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C3060A">
        <w:tc>
          <w:tcPr>
            <w:tcW w:w="9060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C3060A">
        <w:tc>
          <w:tcPr>
            <w:tcW w:w="9060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4F0DED">
              <w:rPr>
                <w:rFonts w:eastAsia="Times New Roman"/>
                <w:color w:val="000000" w:themeColor="text1"/>
                <w:sz w:val="20"/>
                <w:szCs w:val="22"/>
              </w:rPr>
              <w:t>10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537BA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537BA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18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537BA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EE7F11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EE7F11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  <w:bookmarkStart w:id="0" w:name="_GoBack"/>
            <w:bookmarkEnd w:id="0"/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BE5881" w:rsidRDefault="00BE5881">
      <w:pPr>
        <w:spacing w:after="0" w:line="240" w:lineRule="auto"/>
        <w:ind w:left="0"/>
        <w:rPr>
          <w:b/>
        </w:rPr>
      </w:pPr>
      <w:r>
        <w:rPr>
          <w:b/>
        </w:rPr>
        <w:br w:type="page"/>
      </w:r>
    </w:p>
    <w:p w:rsidR="00C3060A" w:rsidRPr="00D7234F" w:rsidRDefault="00C3060A" w:rsidP="00C3060A">
      <w:pPr>
        <w:spacing w:after="0" w:line="240" w:lineRule="auto"/>
        <w:ind w:left="0"/>
        <w:rPr>
          <w:b/>
        </w:rPr>
      </w:pPr>
      <w:r w:rsidRPr="00D7234F">
        <w:rPr>
          <w:b/>
        </w:rPr>
        <w:lastRenderedPageBreak/>
        <w:t>Première partie : questions (sur 10 points)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1. Datez et classez par ordre chronologique les évènements suivants en les recopiant sur votre copie : </w:t>
      </w:r>
    </w:p>
    <w:p w:rsidR="00C3060A" w:rsidRDefault="00C3060A" w:rsidP="00C3060A">
      <w:pPr>
        <w:spacing w:after="0" w:line="240" w:lineRule="auto"/>
        <w:ind w:left="0"/>
      </w:pPr>
      <w:r>
        <w:t xml:space="preserve">- instauration du Second Empire ; </w:t>
      </w:r>
    </w:p>
    <w:p w:rsidR="00C3060A" w:rsidRDefault="00C3060A" w:rsidP="00C3060A">
      <w:pPr>
        <w:spacing w:after="0" w:line="240" w:lineRule="auto"/>
        <w:ind w:left="0"/>
      </w:pPr>
      <w:r>
        <w:t xml:space="preserve">- autorisation du droit de grève ; </w:t>
      </w:r>
    </w:p>
    <w:p w:rsidR="00C3060A" w:rsidRDefault="00C3060A" w:rsidP="00C3060A">
      <w:pPr>
        <w:spacing w:after="0" w:line="240" w:lineRule="auto"/>
        <w:ind w:left="0"/>
      </w:pPr>
      <w:r>
        <w:t>- proclamation de la Seconde République.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2. Caractérisez le régime politique de Napoléon III. 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3. Justifiez l’affirmation suivante : « La révolution de février 1848 affirme les grands principes démocratiques et républicains ». 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4. « La diversification des espaces ruraux peut entrainer des conflits d’usage ». Justifiez cette affirmation.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5. Choisissez et recopiez sur votre copie la proposition qui résume « La multifonctionnalité des espaces ruraux » :</w:t>
      </w:r>
    </w:p>
    <w:p w:rsidR="00C3060A" w:rsidRDefault="00C3060A" w:rsidP="00C3060A">
      <w:pPr>
        <w:spacing w:after="0" w:line="240" w:lineRule="auto"/>
        <w:ind w:left="0"/>
      </w:pPr>
      <w:r>
        <w:t>- les espaces ruraux sont avant tout touristiques.</w:t>
      </w:r>
    </w:p>
    <w:p w:rsidR="00C3060A" w:rsidRDefault="00C3060A" w:rsidP="00C3060A">
      <w:pPr>
        <w:spacing w:after="0" w:line="240" w:lineRule="auto"/>
        <w:ind w:left="0"/>
      </w:pPr>
      <w:r>
        <w:t>- les agriculteurs diversifient leur production.</w:t>
      </w:r>
    </w:p>
    <w:p w:rsidR="00C3060A" w:rsidRDefault="00C3060A" w:rsidP="00C3060A">
      <w:pPr>
        <w:spacing w:after="0" w:line="240" w:lineRule="auto"/>
        <w:ind w:left="0"/>
      </w:pPr>
      <w:r>
        <w:t>- on peut à la fois y résider, travailler, produire, profiter des loisirs et du cadre de vie.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 </w:t>
      </w:r>
    </w:p>
    <w:p w:rsidR="00C3060A" w:rsidRDefault="00C3060A">
      <w:pPr>
        <w:spacing w:after="0" w:line="240" w:lineRule="auto"/>
        <w:ind w:left="0"/>
      </w:pPr>
      <w:r>
        <w:br w:type="page"/>
      </w:r>
    </w:p>
    <w:p w:rsidR="00C3060A" w:rsidRPr="00EF1D64" w:rsidRDefault="00C3060A" w:rsidP="00C3060A">
      <w:pPr>
        <w:spacing w:after="0" w:line="240" w:lineRule="auto"/>
        <w:ind w:left="0"/>
        <w:rPr>
          <w:b/>
        </w:rPr>
      </w:pPr>
      <w:r w:rsidRPr="00EF1D64">
        <w:rPr>
          <w:b/>
        </w:rPr>
        <w:lastRenderedPageBreak/>
        <w:t>Deuxième partie : analyse de document(s) (sur 10 points)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Le candidat choisit l’un des deux sujets.</w:t>
      </w:r>
    </w:p>
    <w:p w:rsidR="00C3060A" w:rsidRDefault="00C3060A" w:rsidP="00C3060A">
      <w:pPr>
        <w:spacing w:after="0" w:line="240" w:lineRule="auto"/>
        <w:ind w:left="0"/>
      </w:pPr>
    </w:p>
    <w:p w:rsidR="00C3060A" w:rsidRPr="00EF1D64" w:rsidRDefault="00C3060A" w:rsidP="00C3060A">
      <w:pPr>
        <w:spacing w:after="0" w:line="240" w:lineRule="auto"/>
        <w:ind w:left="0"/>
        <w:rPr>
          <w:b/>
        </w:rPr>
      </w:pPr>
      <w:r w:rsidRPr="00EF1D64">
        <w:rPr>
          <w:b/>
        </w:rPr>
        <w:t>Sujet d’étude : 10 août 1792 : la chute de la monarchie et le basculement vers une république révolutionnaire</w:t>
      </w:r>
    </w:p>
    <w:p w:rsidR="00C3060A" w:rsidRPr="00EF1D64" w:rsidRDefault="00C3060A" w:rsidP="00C3060A">
      <w:pPr>
        <w:spacing w:after="0" w:line="240" w:lineRule="auto"/>
        <w:ind w:left="0"/>
        <w:rPr>
          <w:b/>
        </w:rPr>
      </w:pPr>
    </w:p>
    <w:p w:rsidR="00C3060A" w:rsidRDefault="00C3060A" w:rsidP="00C3060A">
      <w:pPr>
        <w:spacing w:after="0" w:line="240" w:lineRule="auto"/>
        <w:ind w:left="0"/>
      </w:pPr>
      <w:r>
        <w:t>Document : Le 10 août 1792 par François GÉRARD, vers 1794-1795.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Légende : Ce dessin remporte le concours de l’an II, instauré en 1794 par la Convention. Ce concours invitait « tous les artistes de la République à représenter à leur choix sur la toile les époques les plus glorieuses de la République française ». Il s’agit d’un dessin préparatoire à un tableau qui devait s’intituler « Le peuple français demandant la destitution du tyran à la journée du 10 août ». Le tableau n’est pas achevé.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rPr>
          <w:noProof/>
        </w:rPr>
        <w:lastRenderedPageBreak/>
        <w:drawing>
          <wp:inline distT="0" distB="0" distL="0" distR="0" wp14:anchorId="465B5D33" wp14:editId="0E416E5F">
            <wp:extent cx="6327058" cy="4894517"/>
            <wp:effectExtent l="0" t="0" r="0" b="1905"/>
            <wp:docPr id="71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0741" cy="490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Notes : </w:t>
      </w:r>
    </w:p>
    <w:p w:rsidR="00C3060A" w:rsidRDefault="00C3060A" w:rsidP="00C3060A">
      <w:pPr>
        <w:spacing w:after="0" w:line="240" w:lineRule="auto"/>
        <w:ind w:left="0"/>
      </w:pPr>
      <w:r>
        <w:t>1- Sur les pancartes : « Plus de roi » ; « Patrie, Égalité, Liberté ».</w:t>
      </w:r>
    </w:p>
    <w:p w:rsidR="00C3060A" w:rsidRDefault="00C3060A" w:rsidP="00C3060A">
      <w:pPr>
        <w:spacing w:after="0" w:line="240" w:lineRule="auto"/>
        <w:ind w:left="0"/>
      </w:pPr>
      <w:r>
        <w:t>2- La famille royale.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Source : François GÉRARD, Le 10 août 1792, Dessin à la plume. 67 cm X 92 cm. Musée du Louvre.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 </w:t>
      </w:r>
    </w:p>
    <w:p w:rsidR="00C3060A" w:rsidRDefault="00C3060A" w:rsidP="00C3060A">
      <w:pPr>
        <w:spacing w:after="0" w:line="240" w:lineRule="auto"/>
        <w:ind w:left="0"/>
      </w:pPr>
      <w:r>
        <w:lastRenderedPageBreak/>
        <w:t>Questions :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1-Quels protagonistes de cette journée pouvez-vous identifier sur ce dessin ?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2- Relevez des symboles et des valeurs qui font référence à la Révolution.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3-Dans quel contexte politique et dans quel lieu s’inscrit cette scène ? 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4- Expliquez pour quelles raisons cette journée est considérée comme une journée révolutionnaire. 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 </w:t>
      </w:r>
    </w:p>
    <w:p w:rsidR="00C3060A" w:rsidRDefault="00C3060A">
      <w:pPr>
        <w:spacing w:after="0" w:line="240" w:lineRule="auto"/>
        <w:ind w:left="0"/>
      </w:pPr>
      <w:r>
        <w:br w:type="page"/>
      </w:r>
    </w:p>
    <w:p w:rsidR="00C3060A" w:rsidRPr="00C3060A" w:rsidRDefault="00C3060A" w:rsidP="00C3060A">
      <w:pPr>
        <w:spacing w:after="0" w:line="240" w:lineRule="auto"/>
        <w:ind w:left="0"/>
        <w:rPr>
          <w:b/>
        </w:rPr>
      </w:pPr>
      <w:r w:rsidRPr="00C3060A">
        <w:rPr>
          <w:b/>
        </w:rPr>
        <w:lastRenderedPageBreak/>
        <w:t>Sujet d’étude : Les puissances européennes contre Napoléon : la bataille de Waterloo</w:t>
      </w:r>
    </w:p>
    <w:p w:rsidR="00C3060A" w:rsidRPr="00C3060A" w:rsidRDefault="00C3060A" w:rsidP="00C3060A">
      <w:pPr>
        <w:spacing w:after="0" w:line="240" w:lineRule="auto"/>
        <w:ind w:left="0"/>
        <w:rPr>
          <w:b/>
        </w:rPr>
      </w:pPr>
    </w:p>
    <w:p w:rsidR="00C3060A" w:rsidRDefault="00C3060A" w:rsidP="00C3060A">
      <w:pPr>
        <w:spacing w:after="0" w:line="240" w:lineRule="auto"/>
        <w:ind w:left="0"/>
      </w:pPr>
      <w:r>
        <w:t xml:space="preserve">Document : Napoléon mis en bouteille (1815). 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BE5881">
      <w:pPr>
        <w:spacing w:after="0" w:line="240" w:lineRule="auto"/>
        <w:ind w:left="0"/>
      </w:pPr>
      <w:r>
        <w:rPr>
          <w:noProof/>
        </w:rPr>
        <w:drawing>
          <wp:inline distT="0" distB="0" distL="0" distR="0" wp14:anchorId="0AD0EFA4" wp14:editId="0884BF79">
            <wp:extent cx="6320141" cy="5391397"/>
            <wp:effectExtent l="0" t="0" r="5080" b="0"/>
            <wp:docPr id="72" name="Imag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722"/>
                    <a:stretch/>
                  </pic:blipFill>
                  <pic:spPr bwMode="auto">
                    <a:xfrm>
                      <a:off x="0" y="0"/>
                      <a:ext cx="6350129" cy="5416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  </w:t>
      </w:r>
    </w:p>
    <w:p w:rsidR="00C3060A" w:rsidRDefault="00C3060A" w:rsidP="00C3060A">
      <w:pPr>
        <w:spacing w:after="0" w:line="240" w:lineRule="auto"/>
        <w:ind w:left="0"/>
      </w:pPr>
      <w:r>
        <w:t>Gravure britannique intitulé, The Ex-</w:t>
      </w:r>
      <w:proofErr w:type="spellStart"/>
      <w:r>
        <w:t>Emperor</w:t>
      </w:r>
      <w:proofErr w:type="spellEnd"/>
      <w:r>
        <w:t xml:space="preserve"> in a </w:t>
      </w:r>
      <w:proofErr w:type="spellStart"/>
      <w:r>
        <w:t>Bottle</w:t>
      </w:r>
      <w:proofErr w:type="spellEnd"/>
      <w:r>
        <w:t xml:space="preserve"> (« L’ex-empereur dans une bouteille »)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Extraits des strophes qui accompagnent la gravure dans sa partie basse.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L'ambition a enfin achevé sa course terrible</w:t>
      </w:r>
    </w:p>
    <w:p w:rsidR="00C3060A" w:rsidRDefault="00C3060A" w:rsidP="00C3060A">
      <w:pPr>
        <w:spacing w:after="0" w:line="240" w:lineRule="auto"/>
        <w:ind w:left="0"/>
      </w:pPr>
      <w:r>
        <w:t>Et l'Europe en larmes espère à nouveau la paix.</w:t>
      </w:r>
    </w:p>
    <w:p w:rsidR="00C3060A" w:rsidRDefault="00C3060A" w:rsidP="00C3060A">
      <w:pPr>
        <w:spacing w:after="0" w:line="240" w:lineRule="auto"/>
        <w:ind w:left="0"/>
      </w:pPr>
      <w:r>
        <w:t>Les souverains en armes ont enfin sauvé le monde</w:t>
      </w:r>
    </w:p>
    <w:p w:rsidR="00C3060A" w:rsidRDefault="00C3060A" w:rsidP="00C3060A">
      <w:pPr>
        <w:spacing w:after="0" w:line="240" w:lineRule="auto"/>
        <w:ind w:left="0"/>
      </w:pPr>
      <w:r>
        <w:t>Et les fils guerriers de Grande Bretagne ne saigneront plus.</w:t>
      </w:r>
    </w:p>
    <w:p w:rsidR="00C3060A" w:rsidRDefault="00C3060A" w:rsidP="00C3060A">
      <w:pPr>
        <w:spacing w:after="0" w:line="240" w:lineRule="auto"/>
        <w:ind w:left="0"/>
      </w:pPr>
      <w:r>
        <w:t>Le grand Napoléon renonce à son emprise</w:t>
      </w:r>
    </w:p>
    <w:p w:rsidR="00C3060A" w:rsidRDefault="00C3060A" w:rsidP="00C3060A">
      <w:pPr>
        <w:spacing w:after="0" w:line="240" w:lineRule="auto"/>
        <w:ind w:left="0"/>
      </w:pPr>
      <w:r>
        <w:t>Et dans une bouteille scellée est emmené au loin.</w:t>
      </w:r>
    </w:p>
    <w:p w:rsidR="00C3060A" w:rsidRDefault="00C3060A" w:rsidP="00C3060A">
      <w:pPr>
        <w:spacing w:after="0" w:line="240" w:lineRule="auto"/>
        <w:ind w:left="0"/>
      </w:pPr>
      <w:r>
        <w:t>[…]</w:t>
      </w:r>
    </w:p>
    <w:p w:rsidR="00C3060A" w:rsidRDefault="00C3060A" w:rsidP="00C3060A">
      <w:pPr>
        <w:spacing w:after="0" w:line="240" w:lineRule="auto"/>
        <w:ind w:left="0"/>
      </w:pPr>
      <w:r>
        <w:t>De libérer la vieille Gallia (3) du pouvoir du despote</w:t>
      </w:r>
    </w:p>
    <w:p w:rsidR="00C3060A" w:rsidRDefault="00C3060A" w:rsidP="00C3060A">
      <w:pPr>
        <w:spacing w:after="0" w:line="240" w:lineRule="auto"/>
        <w:ind w:left="0"/>
      </w:pPr>
      <w:r>
        <w:t>Son Seigneur tyrannique est écarté du pouvoir</w:t>
      </w:r>
    </w:p>
    <w:p w:rsidR="00C3060A" w:rsidRDefault="00C3060A" w:rsidP="00C3060A">
      <w:pPr>
        <w:spacing w:after="0" w:line="240" w:lineRule="auto"/>
        <w:ind w:left="0"/>
      </w:pPr>
      <w:r>
        <w:t>Et Louis (4) reconnaissant rend grâce aux cieux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Ensuite les héros martiaux (5) réclament un hommage</w:t>
      </w:r>
    </w:p>
    <w:p w:rsidR="00C3060A" w:rsidRDefault="00C3060A" w:rsidP="00C3060A">
      <w:pPr>
        <w:spacing w:after="0" w:line="240" w:lineRule="auto"/>
        <w:ind w:left="0"/>
      </w:pPr>
      <w:r>
        <w:t>D’abord Wellington à l’immortel renommé</w:t>
      </w:r>
    </w:p>
    <w:p w:rsidR="00C3060A" w:rsidRDefault="00C3060A" w:rsidP="00C3060A">
      <w:pPr>
        <w:spacing w:after="0" w:line="240" w:lineRule="auto"/>
        <w:ind w:left="0"/>
      </w:pPr>
      <w:r>
        <w:t>Et Blücher, qui, pour sa valeur renommée depuis longtemps</w:t>
      </w:r>
    </w:p>
    <w:p w:rsidR="00C3060A" w:rsidRDefault="00C3060A" w:rsidP="00C3060A">
      <w:pPr>
        <w:spacing w:after="0" w:line="240" w:lineRule="auto"/>
        <w:ind w:left="0"/>
      </w:pPr>
      <w:r>
        <w:t>Contraint la légion du tyran de céder du terrain</w:t>
      </w:r>
    </w:p>
    <w:p w:rsidR="00C3060A" w:rsidRDefault="00C3060A" w:rsidP="00C3060A">
      <w:pPr>
        <w:spacing w:after="0" w:line="240" w:lineRule="auto"/>
        <w:ind w:left="0"/>
      </w:pPr>
      <w:r>
        <w:t>[…]</w:t>
      </w:r>
    </w:p>
    <w:p w:rsidR="00C3060A" w:rsidRDefault="00C3060A" w:rsidP="00C3060A">
      <w:pPr>
        <w:spacing w:after="0" w:line="240" w:lineRule="auto"/>
        <w:ind w:left="0"/>
      </w:pPr>
      <w:r>
        <w:t>LA REALISATION MARTIALE DE LA GRANDE BRETAGNE ET DE SES ALLIES, un travail graphique magnifique des plus renommées batailles et sièges où ceux-ci furent engagés durant les dernières guerres. Est publié par J. Jenkins en 48 volets.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>Notes :</w:t>
      </w:r>
    </w:p>
    <w:p w:rsidR="00C3060A" w:rsidRDefault="00C3060A" w:rsidP="00C3060A">
      <w:pPr>
        <w:spacing w:after="0" w:line="240" w:lineRule="auto"/>
        <w:ind w:left="0"/>
      </w:pPr>
      <w:r>
        <w:t>(1)</w:t>
      </w:r>
      <w:r>
        <w:tab/>
        <w:t>Wellington est le commandant en chef de l’armée britannique.</w:t>
      </w:r>
    </w:p>
    <w:p w:rsidR="00C3060A" w:rsidRDefault="00C3060A" w:rsidP="00C3060A">
      <w:pPr>
        <w:spacing w:after="0" w:line="240" w:lineRule="auto"/>
        <w:ind w:left="0"/>
      </w:pPr>
      <w:r>
        <w:t>(2)</w:t>
      </w:r>
      <w:r>
        <w:tab/>
        <w:t>Blücher est le commandant en chef des troupes prussiennes.</w:t>
      </w:r>
    </w:p>
    <w:p w:rsidR="00C3060A" w:rsidRDefault="00C3060A" w:rsidP="00C3060A">
      <w:pPr>
        <w:spacing w:after="0" w:line="240" w:lineRule="auto"/>
        <w:ind w:left="0"/>
      </w:pPr>
      <w:r>
        <w:t>(3)</w:t>
      </w:r>
      <w:r>
        <w:tab/>
        <w:t>« Gallia » renvoie à la France.</w:t>
      </w:r>
    </w:p>
    <w:p w:rsidR="00C3060A" w:rsidRDefault="00C3060A" w:rsidP="00C3060A">
      <w:pPr>
        <w:spacing w:after="0" w:line="240" w:lineRule="auto"/>
        <w:ind w:left="0"/>
      </w:pPr>
      <w:r>
        <w:t>(4)</w:t>
      </w:r>
      <w:r>
        <w:tab/>
        <w:t>« Louis » fait référence à Louis XVIII.</w:t>
      </w:r>
    </w:p>
    <w:p w:rsidR="00C3060A" w:rsidRDefault="00C3060A" w:rsidP="00C3060A">
      <w:pPr>
        <w:spacing w:after="0" w:line="240" w:lineRule="auto"/>
        <w:ind w:left="0"/>
      </w:pPr>
      <w:r>
        <w:t>(5)</w:t>
      </w:r>
      <w:r>
        <w:tab/>
        <w:t>Des « héros martiaux » sont des héros décidés et combatifs.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t xml:space="preserve">Source : British Museum, gravure éditée par J. Jenkins le 25 août 1815 à trente exemplaires. </w:t>
      </w: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</w:p>
    <w:p w:rsidR="00C3060A" w:rsidRDefault="00C3060A" w:rsidP="00C3060A">
      <w:pPr>
        <w:spacing w:after="0" w:line="240" w:lineRule="auto"/>
        <w:ind w:left="0"/>
      </w:pPr>
      <w:r>
        <w:lastRenderedPageBreak/>
        <w:t>Questions :</w:t>
      </w:r>
    </w:p>
    <w:p w:rsidR="00C3060A" w:rsidRDefault="00C3060A" w:rsidP="00C3060A">
      <w:pPr>
        <w:spacing w:after="0" w:line="240" w:lineRule="auto"/>
        <w:ind w:left="0"/>
      </w:pPr>
      <w:r>
        <w:t>1.</w:t>
      </w:r>
      <w:r>
        <w:tab/>
        <w:t xml:space="preserve">Présentez le contexte historique à la veille de la publication de ce document.  </w:t>
      </w:r>
    </w:p>
    <w:p w:rsidR="00C3060A" w:rsidRDefault="00C3060A" w:rsidP="00C3060A">
      <w:pPr>
        <w:spacing w:after="0" w:line="240" w:lineRule="auto"/>
        <w:ind w:left="0"/>
      </w:pPr>
      <w:r>
        <w:t>2.</w:t>
      </w:r>
      <w:r>
        <w:tab/>
        <w:t>Expliquez pourquoi Napoléon est représenté « dans une bouteille ».</w:t>
      </w:r>
    </w:p>
    <w:p w:rsidR="00C3060A" w:rsidRDefault="00C3060A" w:rsidP="00C3060A">
      <w:pPr>
        <w:spacing w:after="0" w:line="240" w:lineRule="auto"/>
        <w:ind w:left="0"/>
      </w:pPr>
      <w:r>
        <w:t>3.</w:t>
      </w:r>
      <w:r>
        <w:tab/>
        <w:t xml:space="preserve">Pourquoi Louis XVIII est-il « reconnaissant » ?  </w:t>
      </w:r>
    </w:p>
    <w:p w:rsidR="00C3060A" w:rsidRDefault="00C3060A" w:rsidP="00C3060A">
      <w:pPr>
        <w:spacing w:after="0" w:line="240" w:lineRule="auto"/>
        <w:ind w:left="0"/>
      </w:pPr>
      <w:r>
        <w:t>4.</w:t>
      </w:r>
      <w:r>
        <w:tab/>
        <w:t>Quel est l’objectif de l’auteur en éditant cette gravure ?</w:t>
      </w:r>
    </w:p>
    <w:p w:rsidR="00C3060A" w:rsidRDefault="00C3060A" w:rsidP="00C3060A">
      <w:pPr>
        <w:spacing w:after="0" w:line="240" w:lineRule="auto"/>
        <w:ind w:left="0"/>
      </w:pPr>
      <w:r>
        <w:t>5.</w:t>
      </w:r>
      <w:r>
        <w:tab/>
        <w:t>Montrez que cette gravure évoque le nouvel ordre européen de 1815.</w:t>
      </w:r>
    </w:p>
    <w:p w:rsidR="00C3060A" w:rsidRDefault="00C3060A" w:rsidP="00C3060A">
      <w:pPr>
        <w:spacing w:after="0" w:line="240" w:lineRule="auto"/>
        <w:ind w:left="0"/>
      </w:pPr>
    </w:p>
    <w:sectPr w:rsidR="00C3060A" w:rsidSect="00BE5881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648" w:right="1418" w:bottom="1276" w:left="1418" w:header="57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BAA" w:rsidRDefault="00537BAA" w:rsidP="0053612B">
      <w:pPr>
        <w:spacing w:after="0" w:line="240" w:lineRule="auto"/>
      </w:pPr>
      <w:r>
        <w:separator/>
      </w:r>
    </w:p>
  </w:endnote>
  <w:endnote w:type="continuationSeparator" w:id="0">
    <w:p w:rsidR="00537BAA" w:rsidRDefault="00537BAA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B121D" w:rsidRPr="00EB121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B121D" w:rsidRPr="00EB121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  <w:p w:rsidR="00832433" w:rsidRDefault="00832433"/>
  <w:p w:rsidR="00832433" w:rsidRDefault="00832433"/>
  <w:p w:rsidR="00832433" w:rsidRDefault="00832433"/>
  <w:p w:rsidR="00832433" w:rsidRDefault="00832433"/>
  <w:p w:rsidR="00832433" w:rsidRDefault="008324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B121D" w:rsidRPr="00EB121D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B121D" w:rsidRPr="00EB121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  <w:p w:rsidR="00832433" w:rsidRDefault="00832433"/>
  <w:p w:rsidR="00832433" w:rsidRDefault="00832433"/>
  <w:p w:rsidR="00832433" w:rsidRDefault="00832433"/>
  <w:p w:rsidR="00832433" w:rsidRDefault="00832433"/>
  <w:p w:rsidR="00832433" w:rsidRDefault="008324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BAA" w:rsidRDefault="00537BAA" w:rsidP="0053612B">
      <w:pPr>
        <w:spacing w:after="0" w:line="240" w:lineRule="auto"/>
      </w:pPr>
      <w:r>
        <w:separator/>
      </w:r>
    </w:p>
  </w:footnote>
  <w:footnote w:type="continuationSeparator" w:id="0">
    <w:p w:rsidR="00537BAA" w:rsidRDefault="00537BAA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11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  <w:p w:rsidR="00832433" w:rsidRDefault="00832433"/>
  <w:p w:rsidR="00832433" w:rsidRDefault="00832433"/>
  <w:p w:rsidR="00832433" w:rsidRDefault="00832433"/>
  <w:p w:rsidR="00832433" w:rsidRDefault="00832433"/>
  <w:p w:rsidR="00832433" w:rsidRDefault="0083243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118" name="Image 118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2433" w:rsidRDefault="00832433"/>
  <w:p w:rsidR="00832433" w:rsidRDefault="00832433"/>
  <w:p w:rsidR="00832433" w:rsidRDefault="00832433"/>
  <w:p w:rsidR="00832433" w:rsidRDefault="00832433"/>
  <w:p w:rsidR="00832433" w:rsidRDefault="008324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33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626CF"/>
    <w:rsid w:val="002A68A6"/>
    <w:rsid w:val="002B20A9"/>
    <w:rsid w:val="002E4943"/>
    <w:rsid w:val="003154F6"/>
    <w:rsid w:val="003408B3"/>
    <w:rsid w:val="003647D7"/>
    <w:rsid w:val="003D1776"/>
    <w:rsid w:val="004B41C6"/>
    <w:rsid w:val="004F0DED"/>
    <w:rsid w:val="004F13CF"/>
    <w:rsid w:val="005122FA"/>
    <w:rsid w:val="0053612B"/>
    <w:rsid w:val="00537BAA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0C33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2433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A6DE5"/>
    <w:rsid w:val="00AB2222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BE5881"/>
    <w:rsid w:val="00C17A52"/>
    <w:rsid w:val="00C3060A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234F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B121D"/>
    <w:rsid w:val="00EC2188"/>
    <w:rsid w:val="00EE1F69"/>
    <w:rsid w:val="00EE7F11"/>
    <w:rsid w:val="00EF0FAA"/>
    <w:rsid w:val="00EF1D64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695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8</Pages>
  <Words>755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2023-01-25T12:11:00Z</dcterms:created>
  <dcterms:modified xsi:type="dcterms:W3CDTF">2023-01-25T21:02:00Z</dcterms:modified>
</cp:coreProperties>
</file>