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36B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36B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36B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D49A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D49A5">
              <w:rPr>
                <w:rFonts w:eastAsia="Times New Roman"/>
                <w:color w:val="000000" w:themeColor="text1"/>
                <w:sz w:val="20"/>
                <w:szCs w:val="22"/>
              </w:rPr>
              <w:t>6</w:t>
            </w:r>
            <w:bookmarkStart w:id="0" w:name="_GoBack"/>
            <w:bookmarkEnd w:id="0"/>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D49A5" w:rsidRPr="00AD49A5" w:rsidRDefault="00AD49A5" w:rsidP="00AD49A5">
      <w:pPr>
        <w:spacing w:after="0" w:line="240" w:lineRule="auto"/>
        <w:ind w:left="0"/>
        <w:rPr>
          <w:rFonts w:cs="Arial"/>
          <w:b/>
          <w:bCs/>
          <w:lang w:eastAsia="en-US"/>
        </w:rPr>
      </w:pPr>
      <w:r w:rsidRPr="00AD49A5">
        <w:rPr>
          <w:rFonts w:cs="Arial"/>
          <w:b/>
          <w:bCs/>
          <w:lang w:eastAsia="en-US"/>
        </w:rPr>
        <w:lastRenderedPageBreak/>
        <w:t>Première partie : questions (sur 10 points)</w:t>
      </w:r>
    </w:p>
    <w:p w:rsidR="00AD49A5" w:rsidRPr="00AD49A5" w:rsidRDefault="00AD49A5" w:rsidP="00AD49A5">
      <w:pPr>
        <w:spacing w:after="0" w:line="240" w:lineRule="auto"/>
        <w:ind w:left="0"/>
        <w:rPr>
          <w:rFonts w:cs="Arial"/>
          <w:lang w:eastAsia="en-US"/>
        </w:rPr>
      </w:pPr>
    </w:p>
    <w:p w:rsidR="00AD49A5" w:rsidRPr="00AD49A5" w:rsidRDefault="00AD49A5" w:rsidP="00AD49A5">
      <w:pPr>
        <w:spacing w:after="0" w:line="240" w:lineRule="auto"/>
        <w:ind w:left="0"/>
        <w:rPr>
          <w:rFonts w:cs="Arial"/>
          <w:lang w:eastAsia="en-US"/>
        </w:rPr>
      </w:pPr>
    </w:p>
    <w:p w:rsidR="00AD49A5" w:rsidRPr="00AD49A5" w:rsidRDefault="00AD49A5" w:rsidP="00AD49A5">
      <w:pPr>
        <w:widowControl w:val="0"/>
        <w:suppressAutoHyphens/>
        <w:spacing w:after="0" w:line="240" w:lineRule="auto"/>
        <w:ind w:left="0"/>
        <w:jc w:val="both"/>
        <w:rPr>
          <w:rFonts w:cs="Arial"/>
          <w:b/>
          <w:bCs/>
          <w:lang w:eastAsia="en-US"/>
        </w:rPr>
      </w:pPr>
      <w:r w:rsidRPr="00AD49A5">
        <w:rPr>
          <w:rFonts w:cs="Arial"/>
          <w:bCs/>
          <w:lang w:eastAsia="en-US"/>
        </w:rPr>
        <w:t>1. Datez et classez par ordre chronologique les évènements suivants en les recopiant sur votre copie :</w:t>
      </w:r>
      <w:r w:rsidRPr="00AD49A5">
        <w:rPr>
          <w:rFonts w:cs="Arial"/>
          <w:b/>
          <w:bCs/>
          <w:lang w:eastAsia="en-US"/>
        </w:rPr>
        <w:t xml:space="preserve"> </w:t>
      </w:r>
    </w:p>
    <w:p w:rsidR="00AD49A5" w:rsidRPr="00AD49A5" w:rsidRDefault="00AD49A5" w:rsidP="00AD49A5">
      <w:pPr>
        <w:widowControl w:val="0"/>
        <w:suppressAutoHyphens/>
        <w:spacing w:after="0" w:line="240" w:lineRule="auto"/>
        <w:ind w:left="0" w:firstLine="708"/>
        <w:jc w:val="both"/>
        <w:rPr>
          <w:rFonts w:cs="Arial"/>
          <w:b/>
          <w:bCs/>
          <w:lang w:eastAsia="en-US"/>
        </w:rPr>
      </w:pPr>
      <w:r w:rsidRPr="00AD49A5">
        <w:rPr>
          <w:rFonts w:cs="Arial"/>
          <w:b/>
          <w:bCs/>
          <w:lang w:eastAsia="en-US"/>
        </w:rPr>
        <w:t>- </w:t>
      </w:r>
      <w:r w:rsidRPr="00AD49A5">
        <w:rPr>
          <w:rFonts w:cs="Arial"/>
          <w:bCs/>
          <w:lang w:eastAsia="en-US"/>
        </w:rPr>
        <w:t>instauration du Second Empire ;</w:t>
      </w:r>
      <w:r w:rsidRPr="00AD49A5">
        <w:rPr>
          <w:rFonts w:cs="Arial"/>
          <w:b/>
          <w:bCs/>
          <w:lang w:eastAsia="en-US"/>
        </w:rPr>
        <w:t xml:space="preserve"> </w:t>
      </w:r>
    </w:p>
    <w:p w:rsidR="00AD49A5" w:rsidRPr="00AD49A5" w:rsidRDefault="00AD49A5" w:rsidP="00AD49A5">
      <w:pPr>
        <w:widowControl w:val="0"/>
        <w:suppressAutoHyphens/>
        <w:spacing w:after="0" w:line="240" w:lineRule="auto"/>
        <w:jc w:val="both"/>
        <w:rPr>
          <w:rFonts w:cs="Arial"/>
          <w:bCs/>
          <w:lang w:eastAsia="en-US"/>
        </w:rPr>
      </w:pPr>
      <w:r w:rsidRPr="00AD49A5">
        <w:rPr>
          <w:rFonts w:cs="Arial"/>
          <w:b/>
          <w:bCs/>
          <w:lang w:eastAsia="en-US"/>
        </w:rPr>
        <w:t>- </w:t>
      </w:r>
      <w:r w:rsidRPr="00AD49A5">
        <w:rPr>
          <w:rFonts w:cs="Arial"/>
          <w:bCs/>
          <w:lang w:eastAsia="en-US"/>
        </w:rPr>
        <w:t xml:space="preserve">autorisation du droit de grève ; </w:t>
      </w:r>
    </w:p>
    <w:p w:rsidR="00AD49A5" w:rsidRPr="00AD49A5" w:rsidRDefault="00AD49A5" w:rsidP="00AD49A5">
      <w:pPr>
        <w:widowControl w:val="0"/>
        <w:suppressAutoHyphens/>
        <w:spacing w:after="0" w:line="240" w:lineRule="auto"/>
        <w:jc w:val="both"/>
        <w:rPr>
          <w:rFonts w:cs="Arial"/>
          <w:lang w:eastAsia="en-US"/>
        </w:rPr>
      </w:pPr>
      <w:r w:rsidRPr="00AD49A5">
        <w:rPr>
          <w:rFonts w:cs="Arial"/>
          <w:b/>
          <w:bCs/>
          <w:lang w:eastAsia="en-US"/>
        </w:rPr>
        <w:t>-</w:t>
      </w:r>
      <w:r w:rsidRPr="00AD49A5">
        <w:rPr>
          <w:rFonts w:cs="Arial"/>
          <w:bCs/>
          <w:lang w:eastAsia="en-US"/>
        </w:rPr>
        <w:t> proclamation de la Seconde République.</w:t>
      </w:r>
    </w:p>
    <w:p w:rsidR="00AD49A5" w:rsidRPr="00AD49A5" w:rsidRDefault="00AD49A5" w:rsidP="00AD49A5">
      <w:pPr>
        <w:widowControl w:val="0"/>
        <w:suppressAutoHyphens/>
        <w:spacing w:after="0" w:line="240" w:lineRule="auto"/>
        <w:ind w:left="0"/>
        <w:jc w:val="both"/>
        <w:rPr>
          <w:rFonts w:cs="Arial"/>
          <w:lang w:eastAsia="en-US"/>
        </w:rPr>
      </w:pPr>
    </w:p>
    <w:p w:rsidR="00AD49A5" w:rsidRDefault="00AD49A5" w:rsidP="00AD49A5">
      <w:pPr>
        <w:spacing w:after="0" w:line="240" w:lineRule="auto"/>
        <w:ind w:left="0"/>
        <w:jc w:val="both"/>
        <w:rPr>
          <w:rFonts w:cs="Arial"/>
          <w:bCs/>
          <w:lang w:eastAsia="en-US"/>
        </w:rPr>
      </w:pPr>
      <w:r w:rsidRPr="00AD49A5">
        <w:rPr>
          <w:rFonts w:cs="Arial"/>
          <w:bCs/>
          <w:lang w:eastAsia="en-US"/>
        </w:rPr>
        <w:t xml:space="preserve">2. Caractérisez le régime politique de Napoléon III. </w:t>
      </w:r>
    </w:p>
    <w:p w:rsidR="00AD49A5" w:rsidRPr="00AD49A5" w:rsidRDefault="00AD49A5" w:rsidP="00AD49A5">
      <w:pPr>
        <w:spacing w:after="0" w:line="240" w:lineRule="auto"/>
        <w:ind w:left="0"/>
        <w:jc w:val="both"/>
        <w:rPr>
          <w:rFonts w:cs="Arial"/>
          <w:bCs/>
          <w:lang w:eastAsia="en-US"/>
        </w:rPr>
      </w:pPr>
    </w:p>
    <w:p w:rsidR="00AD49A5" w:rsidRPr="00AD49A5" w:rsidRDefault="00AD49A5" w:rsidP="00AD49A5">
      <w:pPr>
        <w:spacing w:after="0" w:line="240" w:lineRule="auto"/>
        <w:ind w:left="0"/>
        <w:jc w:val="both"/>
        <w:rPr>
          <w:rFonts w:cs="Arial"/>
          <w:bCs/>
          <w:lang w:eastAsia="en-US"/>
        </w:rPr>
      </w:pPr>
      <w:r w:rsidRPr="00AD49A5">
        <w:rPr>
          <w:rFonts w:cs="Arial"/>
          <w:bCs/>
          <w:lang w:eastAsia="en-US"/>
        </w:rPr>
        <w:t xml:space="preserve">3. Justifiez l’affirmation suivante : « La révolution de février 1848 affirme les grands principes démocratiques et républicains ». </w:t>
      </w:r>
    </w:p>
    <w:p w:rsidR="00AD49A5" w:rsidRPr="00AD49A5" w:rsidRDefault="00AD49A5" w:rsidP="00AD49A5">
      <w:pPr>
        <w:spacing w:after="0" w:line="240" w:lineRule="auto"/>
        <w:ind w:left="0"/>
        <w:jc w:val="both"/>
        <w:rPr>
          <w:rFonts w:cs="Arial"/>
          <w:bCs/>
          <w:lang w:eastAsia="en-US"/>
        </w:rPr>
      </w:pPr>
    </w:p>
    <w:p w:rsidR="00AD49A5" w:rsidRPr="00AD49A5" w:rsidRDefault="00AD49A5" w:rsidP="00AD49A5">
      <w:pPr>
        <w:spacing w:after="0" w:line="240" w:lineRule="auto"/>
        <w:ind w:left="0"/>
        <w:jc w:val="both"/>
        <w:rPr>
          <w:rFonts w:cs="Arial"/>
          <w:bCs/>
          <w:lang w:eastAsia="en-US"/>
        </w:rPr>
      </w:pPr>
      <w:r w:rsidRPr="00AD49A5">
        <w:rPr>
          <w:rFonts w:cs="Arial"/>
          <w:bCs/>
          <w:lang w:eastAsia="en-US"/>
        </w:rPr>
        <w:t>4. « La diversification des espaces ruraux peut entrainer des conflits d’usage ». Justifiez cette affirmation.</w:t>
      </w:r>
    </w:p>
    <w:p w:rsidR="00AD49A5" w:rsidRPr="00AD49A5" w:rsidRDefault="00AD49A5" w:rsidP="00AD49A5">
      <w:pPr>
        <w:spacing w:after="0" w:line="240" w:lineRule="auto"/>
        <w:ind w:left="0"/>
        <w:jc w:val="both"/>
        <w:rPr>
          <w:rFonts w:cs="Arial"/>
          <w:bCs/>
          <w:lang w:eastAsia="en-US"/>
        </w:rPr>
      </w:pPr>
    </w:p>
    <w:p w:rsidR="00AD49A5" w:rsidRPr="00AD49A5" w:rsidRDefault="00AD49A5" w:rsidP="00AD49A5">
      <w:pPr>
        <w:spacing w:after="0" w:line="240" w:lineRule="auto"/>
        <w:ind w:left="0"/>
        <w:jc w:val="both"/>
        <w:rPr>
          <w:rFonts w:cs="Arial"/>
          <w:bCs/>
          <w:lang w:eastAsia="en-US"/>
        </w:rPr>
      </w:pPr>
      <w:r w:rsidRPr="00AD49A5">
        <w:rPr>
          <w:rFonts w:eastAsia="Times New Roman" w:cs="Arial"/>
        </w:rPr>
        <w:t>5. Choisissez et recopiez sur votre copie la proposition qui résume « La multifonctionnalité des espaces ruraux » :</w:t>
      </w:r>
    </w:p>
    <w:p w:rsidR="00AD49A5" w:rsidRPr="00AD49A5" w:rsidRDefault="00AD49A5" w:rsidP="00AD49A5">
      <w:pPr>
        <w:ind w:left="360" w:firstLine="348"/>
        <w:contextualSpacing/>
        <w:jc w:val="both"/>
        <w:rPr>
          <w:rFonts w:eastAsia="Times New Roman" w:cs="Arial"/>
        </w:rPr>
      </w:pPr>
      <w:r w:rsidRPr="00AD49A5">
        <w:rPr>
          <w:rFonts w:eastAsia="Times New Roman" w:cs="Arial"/>
        </w:rPr>
        <w:t>- les espaces ruraux sont avant tout touristiques.</w:t>
      </w:r>
    </w:p>
    <w:p w:rsidR="00AD49A5" w:rsidRPr="00AD49A5" w:rsidRDefault="00AD49A5" w:rsidP="00AD49A5">
      <w:pPr>
        <w:ind w:left="360" w:firstLine="348"/>
        <w:contextualSpacing/>
        <w:jc w:val="both"/>
        <w:rPr>
          <w:rFonts w:eastAsia="Times New Roman" w:cs="Arial"/>
        </w:rPr>
      </w:pPr>
      <w:r w:rsidRPr="00AD49A5">
        <w:rPr>
          <w:rFonts w:eastAsia="Times New Roman" w:cs="Arial"/>
        </w:rPr>
        <w:t>- les agriculteurs diversifient leur production.</w:t>
      </w:r>
    </w:p>
    <w:p w:rsidR="00AD49A5" w:rsidRPr="00AD49A5" w:rsidRDefault="00AD49A5" w:rsidP="00AD49A5">
      <w:pPr>
        <w:ind w:left="360" w:firstLine="348"/>
        <w:contextualSpacing/>
        <w:jc w:val="both"/>
        <w:rPr>
          <w:rFonts w:eastAsia="Times New Roman" w:cs="Arial"/>
        </w:rPr>
      </w:pPr>
      <w:r w:rsidRPr="00AD49A5">
        <w:rPr>
          <w:rFonts w:eastAsia="Times New Roman" w:cs="Arial"/>
        </w:rPr>
        <w:t>- on peut à la fois y résider, travailler, produire, profiter des loisirs et du cadre de vie.</w:t>
      </w:r>
    </w:p>
    <w:p w:rsidR="00AD49A5" w:rsidRPr="00AD49A5" w:rsidRDefault="00AD49A5" w:rsidP="00AD49A5">
      <w:pPr>
        <w:spacing w:after="0" w:line="240" w:lineRule="auto"/>
        <w:ind w:left="0"/>
        <w:rPr>
          <w:rFonts w:cs="Arial"/>
          <w:lang w:eastAsia="en-US"/>
        </w:rPr>
      </w:pPr>
      <w:r w:rsidRPr="00AD49A5">
        <w:rPr>
          <w:rFonts w:cs="Arial"/>
          <w:lang w:eastAsia="en-US"/>
        </w:rPr>
        <w:t xml:space="preserve"> </w:t>
      </w:r>
    </w:p>
    <w:p w:rsidR="00AD49A5" w:rsidRPr="00AD49A5" w:rsidRDefault="00AD49A5" w:rsidP="00AD49A5">
      <w:pPr>
        <w:spacing w:after="0" w:line="240" w:lineRule="auto"/>
        <w:ind w:left="0"/>
        <w:rPr>
          <w:rFonts w:cs="Arial"/>
          <w:b/>
          <w:bCs/>
          <w:lang w:eastAsia="en-US"/>
        </w:rPr>
      </w:pPr>
      <w:r w:rsidRPr="00AD49A5">
        <w:rPr>
          <w:rFonts w:cs="Arial"/>
          <w:b/>
          <w:bCs/>
          <w:lang w:eastAsia="en-US"/>
        </w:rPr>
        <w:br w:type="page"/>
      </w:r>
    </w:p>
    <w:p w:rsidR="00AD49A5" w:rsidRPr="00AD49A5" w:rsidRDefault="00AD49A5" w:rsidP="00AD49A5">
      <w:pPr>
        <w:spacing w:after="0" w:line="240" w:lineRule="auto"/>
        <w:ind w:left="0"/>
        <w:rPr>
          <w:rFonts w:cs="Arial"/>
          <w:b/>
          <w:bCs/>
          <w:lang w:eastAsia="en-US"/>
        </w:rPr>
      </w:pPr>
      <w:r w:rsidRPr="00AD49A5">
        <w:rPr>
          <w:rFonts w:cs="Arial"/>
          <w:b/>
          <w:bCs/>
          <w:lang w:eastAsia="en-US"/>
        </w:rPr>
        <w:lastRenderedPageBreak/>
        <w:t>Deuxième partie : analyse de document(s) (sur 10 points)</w:t>
      </w:r>
    </w:p>
    <w:p w:rsidR="00AD49A5" w:rsidRPr="00AD49A5" w:rsidRDefault="00AD49A5" w:rsidP="00AD49A5">
      <w:pPr>
        <w:suppressLineNumbers/>
        <w:autoSpaceDE w:val="0"/>
        <w:autoSpaceDN w:val="0"/>
        <w:adjustRightInd w:val="0"/>
        <w:spacing w:after="0" w:line="240" w:lineRule="auto"/>
        <w:ind w:left="0"/>
        <w:rPr>
          <w:rFonts w:cs="Arial"/>
          <w:lang w:eastAsia="en-US"/>
        </w:rPr>
      </w:pPr>
    </w:p>
    <w:p w:rsidR="00AD49A5" w:rsidRPr="00AD49A5" w:rsidRDefault="00AD49A5" w:rsidP="00AD49A5">
      <w:pPr>
        <w:suppressLineNumbers/>
        <w:autoSpaceDE w:val="0"/>
        <w:autoSpaceDN w:val="0"/>
        <w:adjustRightInd w:val="0"/>
        <w:spacing w:after="0" w:line="240" w:lineRule="auto"/>
        <w:ind w:left="0"/>
        <w:rPr>
          <w:rFonts w:cs="Arial"/>
          <w:lang w:eastAsia="en-US"/>
        </w:rPr>
      </w:pPr>
      <w:r w:rsidRPr="00AD49A5">
        <w:rPr>
          <w:rFonts w:cs="Arial"/>
          <w:lang w:eastAsia="en-US"/>
        </w:rPr>
        <w:t xml:space="preserve">Le candidat choisit l’un des deux sujets. </w:t>
      </w:r>
    </w:p>
    <w:p w:rsidR="00AD49A5" w:rsidRPr="00AD49A5" w:rsidRDefault="00AD49A5" w:rsidP="00AD49A5">
      <w:pPr>
        <w:suppressLineNumbers/>
        <w:autoSpaceDE w:val="0"/>
        <w:autoSpaceDN w:val="0"/>
        <w:adjustRightInd w:val="0"/>
        <w:spacing w:after="0" w:line="240" w:lineRule="auto"/>
        <w:ind w:left="0"/>
        <w:rPr>
          <w:rFonts w:cs="Arial"/>
          <w:lang w:eastAsia="en-US"/>
        </w:rPr>
      </w:pPr>
    </w:p>
    <w:p w:rsidR="00AD49A5" w:rsidRPr="00AD49A5" w:rsidRDefault="00AD49A5" w:rsidP="00AD49A5">
      <w:pPr>
        <w:suppressLineNumbers/>
        <w:autoSpaceDE w:val="0"/>
        <w:autoSpaceDN w:val="0"/>
        <w:adjustRightInd w:val="0"/>
        <w:spacing w:after="0" w:line="240" w:lineRule="auto"/>
        <w:ind w:left="0"/>
        <w:rPr>
          <w:rFonts w:cs="Arial"/>
          <w:lang w:eastAsia="en-US"/>
        </w:rPr>
      </w:pPr>
    </w:p>
    <w:p w:rsidR="00AD49A5" w:rsidRPr="00AD49A5" w:rsidRDefault="00AD49A5" w:rsidP="00AD49A5">
      <w:pPr>
        <w:suppressLineNumbers/>
        <w:autoSpaceDE w:val="0"/>
        <w:autoSpaceDN w:val="0"/>
        <w:adjustRightInd w:val="0"/>
        <w:spacing w:after="0" w:line="240" w:lineRule="auto"/>
        <w:ind w:left="0"/>
        <w:jc w:val="center"/>
        <w:rPr>
          <w:rFonts w:cs="Arial"/>
          <w:b/>
          <w:lang w:eastAsia="en-US"/>
        </w:rPr>
      </w:pPr>
      <w:r w:rsidRPr="00AD49A5">
        <w:rPr>
          <w:rFonts w:cs="Arial"/>
          <w:b/>
          <w:lang w:eastAsia="en-US"/>
        </w:rPr>
        <w:t>Sujet d’étude : 10 août 1792 : la chute de la monarchie et le basculement vers une république révolutionnaire.</w:t>
      </w:r>
    </w:p>
    <w:p w:rsidR="00AD49A5" w:rsidRPr="00AD49A5" w:rsidRDefault="00AD49A5" w:rsidP="00AD49A5">
      <w:pPr>
        <w:suppressLineNumbers/>
        <w:autoSpaceDE w:val="0"/>
        <w:autoSpaceDN w:val="0"/>
        <w:adjustRightInd w:val="0"/>
        <w:spacing w:after="0" w:line="240" w:lineRule="auto"/>
        <w:ind w:left="0"/>
        <w:rPr>
          <w:rFonts w:cs="Arial"/>
          <w:b/>
          <w:lang w:eastAsia="en-US"/>
        </w:rPr>
      </w:pPr>
    </w:p>
    <w:p w:rsidR="00AD49A5" w:rsidRPr="00AD49A5" w:rsidRDefault="00AD49A5" w:rsidP="00AD49A5">
      <w:pPr>
        <w:suppressLineNumbers/>
        <w:autoSpaceDE w:val="0"/>
        <w:autoSpaceDN w:val="0"/>
        <w:adjustRightInd w:val="0"/>
        <w:spacing w:after="0" w:line="240" w:lineRule="auto"/>
        <w:ind w:left="0"/>
        <w:rPr>
          <w:rFonts w:cs="Arial"/>
          <w:b/>
          <w:lang w:eastAsia="en-US"/>
        </w:rPr>
      </w:pPr>
    </w:p>
    <w:p w:rsidR="00AD49A5" w:rsidRPr="00AD49A5" w:rsidRDefault="00AD49A5" w:rsidP="00AD49A5">
      <w:pPr>
        <w:suppressLineNumbers/>
        <w:autoSpaceDE w:val="0"/>
        <w:autoSpaceDN w:val="0"/>
        <w:adjustRightInd w:val="0"/>
        <w:spacing w:after="0" w:line="240" w:lineRule="auto"/>
        <w:ind w:left="0"/>
        <w:rPr>
          <w:rFonts w:cs="Arial"/>
          <w:bCs/>
          <w:lang w:eastAsia="en-US"/>
        </w:rPr>
      </w:pPr>
      <w:r w:rsidRPr="00AD49A5">
        <w:rPr>
          <w:rFonts w:cs="Arial"/>
          <w:bCs/>
          <w:u w:val="single"/>
          <w:lang w:eastAsia="en-US"/>
        </w:rPr>
        <w:t>Document :</w:t>
      </w:r>
      <w:r w:rsidRPr="00AD49A5">
        <w:rPr>
          <w:rFonts w:cs="Arial"/>
          <w:bCs/>
          <w:lang w:eastAsia="en-US"/>
        </w:rPr>
        <w:t xml:space="preserve"> La journée du 10 août 1792 relatée par l’ambassadeur (1) de Gênes.</w:t>
      </w:r>
    </w:p>
    <w:p w:rsidR="00AD49A5" w:rsidRPr="00AD49A5" w:rsidRDefault="00AD49A5" w:rsidP="00AD49A5">
      <w:pPr>
        <w:suppressLineNumbers/>
        <w:autoSpaceDE w:val="0"/>
        <w:autoSpaceDN w:val="0"/>
        <w:adjustRightInd w:val="0"/>
        <w:spacing w:after="0" w:line="240" w:lineRule="auto"/>
        <w:ind w:left="0"/>
        <w:rPr>
          <w:rFonts w:cs="Arial"/>
          <w:bCs/>
          <w:lang w:eastAsia="en-US"/>
        </w:rPr>
      </w:pPr>
    </w:p>
    <w:p w:rsidR="00AD49A5" w:rsidRPr="00AD49A5" w:rsidRDefault="00AD49A5" w:rsidP="00AD49A5">
      <w:pPr>
        <w:suppressLineNumbers/>
        <w:autoSpaceDE w:val="0"/>
        <w:autoSpaceDN w:val="0"/>
        <w:adjustRightInd w:val="0"/>
        <w:spacing w:after="0" w:line="240" w:lineRule="auto"/>
        <w:ind w:left="0"/>
        <w:rPr>
          <w:rFonts w:cs="Arial"/>
          <w:bCs/>
          <w:lang w:eastAsia="en-US"/>
        </w:rPr>
      </w:pPr>
    </w:p>
    <w:p w:rsidR="00AD49A5" w:rsidRPr="00AD49A5" w:rsidRDefault="00AD49A5" w:rsidP="00AD49A5">
      <w:pPr>
        <w:suppressLineNumbers/>
        <w:autoSpaceDE w:val="0"/>
        <w:autoSpaceDN w:val="0"/>
        <w:adjustRightInd w:val="0"/>
        <w:spacing w:after="0" w:line="240" w:lineRule="auto"/>
        <w:ind w:left="0"/>
        <w:rPr>
          <w:rFonts w:cs="Arial"/>
          <w:lang w:eastAsia="en-US"/>
        </w:rPr>
      </w:pPr>
      <w:r w:rsidRPr="00AD49A5">
        <w:rPr>
          <w:rFonts w:cs="Arial"/>
          <w:bCs/>
          <w:lang w:eastAsia="en-US"/>
        </w:rPr>
        <w:t xml:space="preserve"> </w:t>
      </w:r>
      <w:r w:rsidRPr="00AD49A5">
        <w:rPr>
          <w:rFonts w:cs="Arial"/>
          <w:color w:val="000000"/>
          <w:lang w:eastAsia="en-US"/>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sidRPr="00AD49A5">
        <w:rPr>
          <w:rFonts w:cs="Arial"/>
          <w:color w:val="000000"/>
          <w:lang w:eastAsia="en-US"/>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AD49A5">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AD49A5">
        <w:rPr>
          <w:rFonts w:cs="Arial"/>
          <w:color w:val="000000"/>
          <w:lang w:eastAsia="en-US"/>
        </w:rPr>
        <w:t>. Mais quelle épouvante et quelle désolation ils ont dû éprouver ! Tous les gens de livrée et attachés au bas de la Famille royal</w:t>
      </w:r>
      <w:bookmarkStart w:id="2" w:name="__DdeLink__1335_3824217014"/>
      <w:bookmarkEnd w:id="2"/>
      <w:r w:rsidRPr="00AD49A5">
        <w:rPr>
          <w:rFonts w:cs="Arial"/>
          <w:color w:val="000000"/>
          <w:lang w:eastAsia="en-US"/>
        </w:rPr>
        <w:t xml:space="preserve">e (4) ont été massacrés. On pense pourtant que les personnes de distinction qui appartenaient à la suite et à la cour de Leurs Majestés ont été sauvées et notamment la Princesse de Lamballe et Madame de </w:t>
      </w:r>
      <w:proofErr w:type="spellStart"/>
      <w:r w:rsidRPr="00AD49A5">
        <w:rPr>
          <w:rFonts w:cs="Arial"/>
          <w:color w:val="000000"/>
          <w:lang w:eastAsia="en-US"/>
        </w:rPr>
        <w:t>Ginestour</w:t>
      </w:r>
      <w:proofErr w:type="spellEnd"/>
      <w:r w:rsidRPr="00AD49A5">
        <w:rPr>
          <w:rFonts w:cs="Arial"/>
          <w:color w:val="000000"/>
          <w:lang w:eastAsia="en-US"/>
        </w:rPr>
        <w:t>.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AD49A5" w:rsidRPr="00AD49A5" w:rsidRDefault="00AD49A5" w:rsidP="00AD49A5">
      <w:pPr>
        <w:spacing w:after="0" w:line="240" w:lineRule="auto"/>
        <w:ind w:left="0"/>
        <w:rPr>
          <w:rFonts w:cs="Arial"/>
          <w:lang w:eastAsia="en-US"/>
        </w:rPr>
      </w:pPr>
    </w:p>
    <w:p w:rsidR="00AD49A5" w:rsidRPr="00AD49A5" w:rsidRDefault="00AD49A5" w:rsidP="00AD49A5">
      <w:pPr>
        <w:spacing w:after="0" w:line="240" w:lineRule="auto"/>
        <w:ind w:left="0"/>
        <w:rPr>
          <w:rFonts w:ascii="Calibri" w:hAnsi="Calibri"/>
          <w:lang w:eastAsia="en-US"/>
        </w:rPr>
      </w:pPr>
      <w:r w:rsidRPr="00AD49A5">
        <w:rPr>
          <w:rFonts w:cs="Arial"/>
          <w:lang w:eastAsia="en-US"/>
        </w:rPr>
        <w:lastRenderedPageBreak/>
        <w:t>Notes :</w:t>
      </w:r>
    </w:p>
    <w:p w:rsidR="00AD49A5" w:rsidRPr="00AD49A5" w:rsidRDefault="00AD49A5" w:rsidP="00AD49A5">
      <w:pPr>
        <w:spacing w:after="0"/>
        <w:ind w:left="0"/>
        <w:contextualSpacing/>
        <w:jc w:val="both"/>
        <w:rPr>
          <w:rFonts w:cs="Arial"/>
          <w:sz w:val="21"/>
          <w:szCs w:val="21"/>
          <w:lang w:eastAsia="en-US"/>
        </w:rPr>
      </w:pPr>
      <w:r w:rsidRPr="00AD49A5">
        <w:rPr>
          <w:rFonts w:cs="Arial"/>
          <w:lang w:eastAsia="en-US"/>
        </w:rPr>
        <w:t>(</w:t>
      </w:r>
      <w:r w:rsidRPr="00AD49A5">
        <w:rPr>
          <w:rFonts w:cs="Arial"/>
          <w:sz w:val="21"/>
          <w:szCs w:val="21"/>
          <w:lang w:eastAsia="en-US"/>
        </w:rPr>
        <w:t>1) L’ambassadeur de Gênes est l’envoyé de la République de Gênes en France.</w:t>
      </w:r>
    </w:p>
    <w:p w:rsidR="00AD49A5" w:rsidRPr="00AD49A5" w:rsidRDefault="00AD49A5" w:rsidP="00AD49A5">
      <w:pPr>
        <w:spacing w:after="0"/>
        <w:ind w:left="0"/>
        <w:contextualSpacing/>
        <w:jc w:val="both"/>
        <w:rPr>
          <w:rFonts w:cs="Arial"/>
          <w:sz w:val="21"/>
          <w:szCs w:val="21"/>
          <w:lang w:eastAsia="en-US"/>
        </w:rPr>
      </w:pPr>
      <w:r w:rsidRPr="00AD49A5">
        <w:rPr>
          <w:rFonts w:cs="Arial"/>
          <w:sz w:val="21"/>
          <w:szCs w:val="21"/>
          <w:lang w:eastAsia="en-US"/>
        </w:rPr>
        <w:t>(2) Les Fédérés sont le nom donné aux soldats des gardes nationales venant de Province, des milices composées de citoyens créées dès 1789 pour assurer le maintien de l’ordre.</w:t>
      </w:r>
    </w:p>
    <w:p w:rsidR="00AD49A5" w:rsidRPr="00AD49A5" w:rsidRDefault="00AD49A5" w:rsidP="00AD49A5">
      <w:pPr>
        <w:spacing w:after="0"/>
        <w:ind w:left="0"/>
        <w:contextualSpacing/>
        <w:jc w:val="both"/>
        <w:rPr>
          <w:rFonts w:cs="Arial"/>
          <w:sz w:val="21"/>
          <w:szCs w:val="21"/>
          <w:lang w:eastAsia="en-US"/>
        </w:rPr>
      </w:pPr>
      <w:r w:rsidRPr="00AD49A5">
        <w:rPr>
          <w:rFonts w:cs="Arial"/>
          <w:sz w:val="21"/>
          <w:szCs w:val="21"/>
          <w:lang w:eastAsia="en-US"/>
        </w:rPr>
        <w:t>(3) Le bataillon des volontaires des Filles de St Thomas est un bataillon de la Garde nationale.</w:t>
      </w:r>
    </w:p>
    <w:p w:rsidR="00AD49A5" w:rsidRPr="00AD49A5" w:rsidRDefault="00AD49A5" w:rsidP="00AD49A5">
      <w:pPr>
        <w:spacing w:after="0"/>
        <w:ind w:left="0"/>
        <w:contextualSpacing/>
        <w:jc w:val="both"/>
        <w:rPr>
          <w:rFonts w:cs="Arial"/>
          <w:sz w:val="21"/>
          <w:szCs w:val="21"/>
          <w:lang w:eastAsia="en-US"/>
        </w:rPr>
      </w:pPr>
      <w:r w:rsidRPr="00AD49A5">
        <w:rPr>
          <w:rFonts w:cs="Arial"/>
          <w:sz w:val="21"/>
          <w:szCs w:val="21"/>
          <w:lang w:eastAsia="en-US"/>
        </w:rPr>
        <w:t>(4)</w:t>
      </w:r>
      <w:r w:rsidRPr="00AD49A5">
        <w:rPr>
          <w:rFonts w:ascii="Calibri" w:hAnsi="Calibri"/>
          <w:sz w:val="21"/>
          <w:szCs w:val="21"/>
          <w:lang w:eastAsia="en-US"/>
        </w:rPr>
        <w:t xml:space="preserve"> « </w:t>
      </w:r>
      <w:r w:rsidRPr="00AD49A5">
        <w:rPr>
          <w:rFonts w:cs="Arial"/>
          <w:sz w:val="21"/>
          <w:szCs w:val="21"/>
          <w:lang w:eastAsia="en-US"/>
        </w:rPr>
        <w:t>Tous les gens de livrée et attachés au bas de la Famille royale » désigne les personnes qui travaillent pour la famille royale.</w:t>
      </w:r>
    </w:p>
    <w:p w:rsidR="00AD49A5" w:rsidRPr="00AD49A5" w:rsidRDefault="00AD49A5" w:rsidP="00AD49A5">
      <w:pPr>
        <w:spacing w:after="0" w:line="240" w:lineRule="auto"/>
        <w:ind w:left="0"/>
        <w:jc w:val="both"/>
        <w:rPr>
          <w:rFonts w:cs="Arial"/>
          <w:lang w:eastAsia="en-US"/>
        </w:rPr>
      </w:pPr>
    </w:p>
    <w:p w:rsidR="00AD49A5" w:rsidRPr="00AD49A5" w:rsidRDefault="00AD49A5" w:rsidP="00AD49A5">
      <w:pPr>
        <w:spacing w:after="0" w:line="240" w:lineRule="auto"/>
        <w:ind w:left="0"/>
        <w:jc w:val="both"/>
        <w:rPr>
          <w:rFonts w:ascii="Calibri" w:hAnsi="Calibri"/>
          <w:lang w:eastAsia="en-US"/>
        </w:rPr>
      </w:pPr>
      <w:r w:rsidRPr="00AD49A5">
        <w:rPr>
          <w:rFonts w:cs="Arial"/>
          <w:lang w:eastAsia="en-US"/>
        </w:rPr>
        <w:t xml:space="preserve">Source : Archives de Gênes, Correspondance de Spinola, 22-65, cité par M. Reinhard, dans </w:t>
      </w:r>
      <w:r w:rsidRPr="00AD49A5">
        <w:rPr>
          <w:rFonts w:cs="Arial"/>
          <w:i/>
          <w:iCs/>
          <w:lang w:eastAsia="en-US"/>
        </w:rPr>
        <w:t>La chute de royauté</w:t>
      </w:r>
      <w:r w:rsidRPr="00AD49A5">
        <w:rPr>
          <w:rFonts w:cs="Arial"/>
          <w:lang w:eastAsia="en-US"/>
        </w:rPr>
        <w:t>, Paris, Gallimard, 1969, pp. 602-605.</w:t>
      </w:r>
    </w:p>
    <w:p w:rsidR="00AD49A5" w:rsidRPr="00AD49A5" w:rsidRDefault="00AD49A5" w:rsidP="00AD49A5">
      <w:pPr>
        <w:spacing w:after="0" w:line="240" w:lineRule="auto"/>
        <w:ind w:left="0"/>
        <w:rPr>
          <w:rFonts w:cs="Arial"/>
          <w:b/>
          <w:bCs/>
          <w:lang w:eastAsia="en-US"/>
        </w:rPr>
      </w:pPr>
    </w:p>
    <w:p w:rsidR="00AD49A5" w:rsidRPr="00AD49A5" w:rsidRDefault="00AD49A5" w:rsidP="00AD49A5">
      <w:pPr>
        <w:spacing w:after="0" w:line="240" w:lineRule="auto"/>
        <w:ind w:left="0"/>
        <w:rPr>
          <w:rFonts w:cs="Arial"/>
          <w:bCs/>
          <w:lang w:eastAsia="en-US"/>
        </w:rPr>
      </w:pPr>
    </w:p>
    <w:p w:rsidR="00AD49A5" w:rsidRPr="00AD49A5" w:rsidRDefault="00AD49A5" w:rsidP="00AD49A5">
      <w:pPr>
        <w:spacing w:after="0" w:line="240" w:lineRule="auto"/>
        <w:ind w:left="0"/>
        <w:rPr>
          <w:rFonts w:cs="Arial"/>
          <w:bCs/>
          <w:lang w:eastAsia="en-US"/>
        </w:rPr>
      </w:pPr>
      <w:r w:rsidRPr="00AD49A5">
        <w:rPr>
          <w:rFonts w:cs="Arial"/>
          <w:bCs/>
          <w:lang w:eastAsia="en-US"/>
        </w:rPr>
        <w:t>Questions :</w:t>
      </w:r>
    </w:p>
    <w:p w:rsidR="00AD49A5" w:rsidRPr="00AD49A5" w:rsidRDefault="00AD49A5" w:rsidP="00AD49A5">
      <w:pPr>
        <w:spacing w:after="0" w:line="240" w:lineRule="auto"/>
        <w:ind w:left="0"/>
        <w:rPr>
          <w:rFonts w:ascii="Calibri" w:hAnsi="Calibri"/>
          <w:lang w:eastAsia="en-US"/>
        </w:rPr>
      </w:pPr>
    </w:p>
    <w:p w:rsidR="00AD49A5" w:rsidRPr="00AD49A5" w:rsidRDefault="00AD49A5" w:rsidP="00AD49A5">
      <w:pPr>
        <w:spacing w:after="0" w:line="240" w:lineRule="auto"/>
        <w:ind w:left="0"/>
        <w:rPr>
          <w:rFonts w:ascii="Calibri" w:hAnsi="Calibri"/>
          <w:lang w:eastAsia="en-US"/>
        </w:rPr>
      </w:pPr>
      <w:r w:rsidRPr="00AD49A5">
        <w:rPr>
          <w:rFonts w:cs="Arial"/>
          <w:lang w:eastAsia="en-US"/>
        </w:rPr>
        <w:t>1) Quels événements sont relatés par l’ambassadeur de Gênes ?</w:t>
      </w:r>
    </w:p>
    <w:p w:rsidR="00AD49A5" w:rsidRPr="00AD49A5" w:rsidRDefault="00AD49A5" w:rsidP="00AD49A5">
      <w:pPr>
        <w:spacing w:after="0" w:line="240" w:lineRule="auto"/>
        <w:ind w:left="0"/>
        <w:rPr>
          <w:rFonts w:cs="Arial"/>
          <w:lang w:eastAsia="en-US"/>
        </w:rPr>
      </w:pPr>
    </w:p>
    <w:p w:rsidR="00AD49A5" w:rsidRPr="00AD49A5" w:rsidRDefault="00AD49A5" w:rsidP="00AD49A5">
      <w:pPr>
        <w:spacing w:after="0" w:line="240" w:lineRule="auto"/>
        <w:ind w:left="0"/>
        <w:rPr>
          <w:rFonts w:ascii="Calibri" w:hAnsi="Calibri"/>
          <w:lang w:eastAsia="en-US"/>
        </w:rPr>
      </w:pPr>
      <w:r w:rsidRPr="00AD49A5">
        <w:rPr>
          <w:rFonts w:cs="Arial"/>
          <w:lang w:eastAsia="en-US"/>
        </w:rPr>
        <w:t>2) Identifiez et présentez les différents acteurs de cette journée.</w:t>
      </w:r>
    </w:p>
    <w:p w:rsidR="00AD49A5" w:rsidRPr="00AD49A5" w:rsidRDefault="00AD49A5" w:rsidP="00AD49A5">
      <w:pPr>
        <w:spacing w:after="0" w:line="240" w:lineRule="auto"/>
        <w:ind w:left="0"/>
        <w:rPr>
          <w:rFonts w:cs="Arial"/>
          <w:lang w:eastAsia="en-US"/>
        </w:rPr>
      </w:pPr>
    </w:p>
    <w:p w:rsidR="00AD49A5" w:rsidRPr="00AD49A5" w:rsidRDefault="00AD49A5" w:rsidP="00AD49A5">
      <w:pPr>
        <w:spacing w:after="0" w:line="240" w:lineRule="auto"/>
        <w:ind w:left="0"/>
        <w:rPr>
          <w:rFonts w:ascii="Calibri" w:hAnsi="Calibri"/>
          <w:lang w:eastAsia="en-US"/>
        </w:rPr>
      </w:pPr>
      <w:r w:rsidRPr="00AD49A5">
        <w:rPr>
          <w:rFonts w:cs="Arial"/>
          <w:lang w:eastAsia="en-US"/>
        </w:rPr>
        <w:t>3) À partir de la phrase soulignée dans le texte, expliquez pourquoi la famille royale a choisi l’Assemblée Nationale.</w:t>
      </w:r>
    </w:p>
    <w:p w:rsidR="00AD49A5" w:rsidRPr="00AD49A5" w:rsidRDefault="00AD49A5" w:rsidP="00AD49A5">
      <w:pPr>
        <w:spacing w:after="0" w:line="240" w:lineRule="auto"/>
        <w:ind w:left="0"/>
        <w:rPr>
          <w:rFonts w:cs="Arial"/>
          <w:lang w:eastAsia="en-US"/>
        </w:rPr>
      </w:pPr>
    </w:p>
    <w:p w:rsidR="00AD49A5" w:rsidRPr="00AD49A5" w:rsidRDefault="00AD49A5" w:rsidP="00AD49A5">
      <w:pPr>
        <w:spacing w:after="0" w:line="240" w:lineRule="auto"/>
        <w:ind w:left="0"/>
        <w:rPr>
          <w:rFonts w:ascii="Calibri" w:hAnsi="Calibri"/>
          <w:lang w:eastAsia="en-US"/>
        </w:rPr>
      </w:pPr>
      <w:r w:rsidRPr="00AD49A5">
        <w:rPr>
          <w:rFonts w:cs="Arial"/>
          <w:lang w:eastAsia="en-US"/>
        </w:rPr>
        <w:t>4) Quel est le point de vue de l’auteur par rapport à l’événement et à la famille royale ? Illustrez votre réponse avec des passages du texte.</w:t>
      </w:r>
    </w:p>
    <w:p w:rsidR="00AD49A5" w:rsidRPr="00AD49A5" w:rsidRDefault="00AD49A5" w:rsidP="00AD49A5">
      <w:pPr>
        <w:spacing w:after="0" w:line="240" w:lineRule="auto"/>
        <w:ind w:left="0"/>
        <w:rPr>
          <w:rFonts w:cs="Arial"/>
          <w:lang w:eastAsia="en-US"/>
        </w:rPr>
      </w:pPr>
    </w:p>
    <w:p w:rsidR="00AD49A5" w:rsidRPr="00AD49A5" w:rsidRDefault="00AD49A5" w:rsidP="00AD49A5">
      <w:pPr>
        <w:spacing w:after="0" w:line="240" w:lineRule="auto"/>
        <w:ind w:left="0"/>
        <w:rPr>
          <w:rFonts w:cs="Arial"/>
          <w:lang w:eastAsia="en-US"/>
        </w:rPr>
      </w:pPr>
      <w:r w:rsidRPr="00AD49A5">
        <w:rPr>
          <w:rFonts w:cs="Arial"/>
          <w:lang w:eastAsia="en-US"/>
        </w:rPr>
        <w:t>5) Expliquez pourquoi cet événement marque une rupture dans la période révolutionnaire.</w:t>
      </w:r>
    </w:p>
    <w:p w:rsidR="00AD49A5" w:rsidRPr="00AD49A5" w:rsidRDefault="00AD49A5" w:rsidP="00AD49A5">
      <w:pPr>
        <w:spacing w:after="0" w:line="240" w:lineRule="auto"/>
        <w:ind w:left="0"/>
        <w:rPr>
          <w:rFonts w:ascii="Calibri" w:hAnsi="Calibri"/>
          <w:lang w:eastAsia="en-US"/>
        </w:rPr>
      </w:pPr>
    </w:p>
    <w:p w:rsidR="00AD49A5" w:rsidRPr="00AD49A5" w:rsidRDefault="00AD49A5" w:rsidP="00AD49A5">
      <w:pPr>
        <w:spacing w:after="0" w:line="240" w:lineRule="auto"/>
        <w:ind w:left="0"/>
        <w:rPr>
          <w:rFonts w:cs="Arial"/>
          <w:lang w:eastAsia="en-US"/>
        </w:rPr>
      </w:pPr>
      <w:r w:rsidRPr="00AD49A5">
        <w:rPr>
          <w:rFonts w:cs="Arial"/>
          <w:lang w:eastAsia="en-US"/>
        </w:rPr>
        <w:br w:type="page"/>
      </w:r>
    </w:p>
    <w:p w:rsidR="00AD49A5" w:rsidRPr="00AD49A5" w:rsidRDefault="00AD49A5" w:rsidP="00AD49A5">
      <w:pPr>
        <w:suppressLineNumbers/>
        <w:autoSpaceDE w:val="0"/>
        <w:autoSpaceDN w:val="0"/>
        <w:adjustRightInd w:val="0"/>
        <w:spacing w:after="0" w:line="240" w:lineRule="auto"/>
        <w:ind w:left="0"/>
        <w:jc w:val="center"/>
        <w:rPr>
          <w:rFonts w:cs="Arial"/>
          <w:b/>
          <w:lang w:eastAsia="en-US"/>
        </w:rPr>
      </w:pPr>
      <w:r>
        <w:rPr>
          <w:rFonts w:cs="Arial"/>
          <w:b/>
          <w:lang w:eastAsia="en-US"/>
        </w:rPr>
        <w:lastRenderedPageBreak/>
        <w:t xml:space="preserve">Sujet d’étude : </w:t>
      </w:r>
      <w:r w:rsidRPr="00AD49A5">
        <w:rPr>
          <w:rFonts w:cs="Arial"/>
          <w:b/>
          <w:lang w:eastAsia="en-US"/>
        </w:rPr>
        <w:t>Les puissances européennes contre Napoléon : la bataille de Waterloo</w:t>
      </w:r>
    </w:p>
    <w:p w:rsidR="00AD49A5" w:rsidRPr="00AD49A5" w:rsidRDefault="00AD49A5" w:rsidP="00AD49A5">
      <w:pPr>
        <w:suppressLineNumbers/>
        <w:autoSpaceDE w:val="0"/>
        <w:autoSpaceDN w:val="0"/>
        <w:adjustRightInd w:val="0"/>
        <w:spacing w:after="0" w:line="240" w:lineRule="auto"/>
        <w:ind w:left="0"/>
        <w:rPr>
          <w:rFonts w:cs="Arial"/>
          <w:b/>
          <w:lang w:eastAsia="en-US"/>
        </w:rPr>
      </w:pPr>
    </w:p>
    <w:p w:rsidR="00AD49A5" w:rsidRPr="00AD49A5" w:rsidRDefault="00AD49A5" w:rsidP="00AD49A5">
      <w:pPr>
        <w:suppressLineNumbers/>
        <w:spacing w:after="0" w:line="240" w:lineRule="auto"/>
        <w:ind w:left="0"/>
        <w:jc w:val="both"/>
        <w:rPr>
          <w:rFonts w:cs="Arial"/>
          <w:i/>
          <w:lang w:eastAsia="en-US"/>
        </w:rPr>
      </w:pPr>
      <w:r w:rsidRPr="00AD49A5">
        <w:rPr>
          <w:rFonts w:cs="Arial"/>
          <w:u w:val="single"/>
          <w:lang w:eastAsia="en-US"/>
        </w:rPr>
        <w:t>Document </w:t>
      </w:r>
      <w:r w:rsidRPr="00AD49A5">
        <w:rPr>
          <w:rFonts w:cs="Arial"/>
          <w:b/>
          <w:lang w:eastAsia="en-US"/>
        </w:rPr>
        <w:t xml:space="preserve">: </w:t>
      </w:r>
      <w:r w:rsidRPr="00AD49A5">
        <w:rPr>
          <w:rFonts w:cs="Arial"/>
          <w:i/>
          <w:lang w:eastAsia="en-US"/>
        </w:rPr>
        <w:t>Extraits de la correspondance de Jérôme Bonaparte</w:t>
      </w:r>
      <w:r w:rsidRPr="00AD49A5">
        <w:rPr>
          <w:rFonts w:cs="Arial"/>
          <w:i/>
          <w:vertAlign w:val="superscript"/>
          <w:lang w:eastAsia="en-US"/>
        </w:rPr>
        <w:t>1</w:t>
      </w:r>
      <w:r w:rsidRPr="00AD49A5">
        <w:rPr>
          <w:rFonts w:cs="Arial"/>
          <w:i/>
          <w:lang w:eastAsia="en-US"/>
        </w:rPr>
        <w:t xml:space="preserve"> en juillet 1815.</w:t>
      </w:r>
    </w:p>
    <w:p w:rsidR="00AD49A5" w:rsidRPr="00AD49A5" w:rsidRDefault="00AD49A5" w:rsidP="00AD49A5">
      <w:pPr>
        <w:suppressLineNumbers/>
        <w:spacing w:after="0" w:line="240" w:lineRule="auto"/>
        <w:ind w:left="0"/>
        <w:jc w:val="both"/>
        <w:rPr>
          <w:rFonts w:cs="Arial"/>
          <w:lang w:eastAsia="en-US"/>
        </w:rPr>
      </w:pPr>
      <w:r w:rsidRPr="00AD49A5">
        <w:rPr>
          <w:rFonts w:cs="Arial"/>
          <w:lang w:eastAsia="en-US"/>
        </w:rPr>
        <w:t>Lettre à Catherine de Wurtemberg, son épouse, 15 juillet 1815.</w:t>
      </w:r>
    </w:p>
    <w:p w:rsidR="00AD49A5" w:rsidRPr="00AD49A5" w:rsidRDefault="00AD49A5" w:rsidP="00AD49A5">
      <w:pPr>
        <w:spacing w:after="0" w:line="240" w:lineRule="auto"/>
        <w:ind w:left="0"/>
        <w:jc w:val="both"/>
        <w:rPr>
          <w:rFonts w:cs="Arial"/>
          <w:lang w:eastAsia="en-US"/>
        </w:rPr>
      </w:pPr>
    </w:p>
    <w:p w:rsidR="00AD49A5" w:rsidRPr="00AD49A5" w:rsidRDefault="00AD49A5" w:rsidP="00AD49A5">
      <w:pPr>
        <w:spacing w:after="0" w:line="240" w:lineRule="auto"/>
        <w:ind w:left="0"/>
        <w:jc w:val="both"/>
        <w:rPr>
          <w:rFonts w:cs="Arial"/>
          <w:lang w:eastAsia="en-US"/>
        </w:rPr>
      </w:pPr>
    </w:p>
    <w:p w:rsidR="00AD49A5" w:rsidRPr="00AD49A5" w:rsidRDefault="00AD49A5" w:rsidP="00AD49A5">
      <w:pPr>
        <w:spacing w:after="0" w:line="240" w:lineRule="auto"/>
        <w:ind w:left="0"/>
        <w:jc w:val="both"/>
        <w:rPr>
          <w:rFonts w:cs="Arial"/>
          <w:lang w:eastAsia="en-US"/>
        </w:rPr>
      </w:pPr>
      <w:r w:rsidRPr="00AD49A5">
        <w:rPr>
          <w:rFonts w:cs="Arial"/>
          <w:lang w:eastAsia="en-US"/>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AD49A5" w:rsidRPr="00AD49A5" w:rsidRDefault="00AD49A5" w:rsidP="00AD49A5">
      <w:pPr>
        <w:spacing w:after="0" w:line="240" w:lineRule="auto"/>
        <w:ind w:left="0"/>
        <w:jc w:val="both"/>
        <w:rPr>
          <w:rFonts w:cs="Arial"/>
          <w:lang w:eastAsia="en-US"/>
        </w:rPr>
      </w:pPr>
      <w:r w:rsidRPr="00AD49A5">
        <w:rPr>
          <w:rFonts w:cs="Arial"/>
          <w:lang w:eastAsia="en-US"/>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sidRPr="00AD49A5">
        <w:rPr>
          <w:rFonts w:cs="Arial"/>
          <w:vertAlign w:val="superscript"/>
          <w:lang w:eastAsia="en-US"/>
        </w:rPr>
        <w:t>2</w:t>
      </w:r>
      <w:r w:rsidRPr="00AD49A5">
        <w:rPr>
          <w:rFonts w:cs="Arial"/>
          <w:lang w:eastAsia="en-US"/>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AD49A5" w:rsidRPr="00AD49A5" w:rsidRDefault="00AD49A5" w:rsidP="00AD49A5">
      <w:pPr>
        <w:spacing w:after="0" w:line="240" w:lineRule="auto"/>
        <w:ind w:left="0"/>
        <w:jc w:val="both"/>
        <w:rPr>
          <w:rFonts w:cs="Arial"/>
          <w:lang w:eastAsia="en-US"/>
        </w:rPr>
      </w:pPr>
      <w:r w:rsidRPr="00AD49A5">
        <w:rPr>
          <w:rFonts w:cs="Arial"/>
          <w:lang w:eastAsia="en-US"/>
        </w:rPr>
        <w:t>[…]</w:t>
      </w:r>
    </w:p>
    <w:p w:rsidR="00AD49A5" w:rsidRPr="00AD49A5" w:rsidRDefault="00AD49A5" w:rsidP="00AD49A5">
      <w:pPr>
        <w:spacing w:after="0" w:line="240" w:lineRule="auto"/>
        <w:ind w:left="0"/>
        <w:jc w:val="both"/>
        <w:rPr>
          <w:rFonts w:cs="Arial"/>
          <w:lang w:eastAsia="en-US"/>
        </w:rPr>
      </w:pPr>
      <w:r w:rsidRPr="00AD49A5">
        <w:rPr>
          <w:rFonts w:cs="Arial"/>
          <w:lang w:eastAsia="en-US"/>
        </w:rPr>
        <w:t>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rappeler Suchet et Lamarque, et réunissant ainsi encore cent trente mille hommes, donner une grande 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AD49A5" w:rsidRPr="00AD49A5" w:rsidRDefault="00AD49A5" w:rsidP="00AD49A5">
      <w:pPr>
        <w:spacing w:after="0" w:line="240" w:lineRule="auto"/>
        <w:ind w:left="0"/>
        <w:jc w:val="both"/>
        <w:rPr>
          <w:rFonts w:cs="Arial"/>
          <w:lang w:eastAsia="en-US"/>
        </w:rPr>
      </w:pPr>
      <w:r w:rsidRPr="00AD49A5">
        <w:rPr>
          <w:rFonts w:cs="Arial"/>
          <w:lang w:eastAsia="en-US"/>
        </w:rPr>
        <w:t>La grande faute de l’Empereur, c’est d’avoir laissé les Chambres assemblées</w:t>
      </w:r>
      <w:r w:rsidRPr="00AD49A5">
        <w:rPr>
          <w:rFonts w:cs="Arial"/>
          <w:vertAlign w:val="superscript"/>
          <w:lang w:eastAsia="en-US"/>
        </w:rPr>
        <w:t>3</w:t>
      </w:r>
      <w:r w:rsidRPr="00AD49A5">
        <w:rPr>
          <w:rFonts w:cs="Arial"/>
          <w:lang w:eastAsia="en-US"/>
        </w:rPr>
        <w:t xml:space="preserve"> pendant son absence, et de n’avoir pas été convaincu qu’il lui était impossible de tirer la France d’une crise aussi dangereuse sans avoir un pouvoir illimité. Rome si jalouse de sa </w:t>
      </w:r>
      <w:r w:rsidRPr="00AD49A5">
        <w:rPr>
          <w:rFonts w:cs="Arial"/>
          <w:lang w:eastAsia="en-US"/>
        </w:rPr>
        <w:lastRenderedPageBreak/>
        <w:t>liberté ne s’est sauvée dans les grands périls qu’en remettant toute l’autorité à un seul : 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AD49A5" w:rsidRPr="00AD49A5" w:rsidRDefault="00AD49A5" w:rsidP="00AD49A5">
      <w:pPr>
        <w:spacing w:after="0" w:line="240" w:lineRule="auto"/>
        <w:ind w:left="0"/>
        <w:jc w:val="both"/>
        <w:rPr>
          <w:rFonts w:cs="Arial"/>
          <w:lang w:eastAsia="en-US"/>
        </w:rPr>
      </w:pPr>
      <w:r w:rsidRPr="00AD49A5">
        <w:rPr>
          <w:rFonts w:cs="Arial"/>
          <w:lang w:eastAsia="en-US"/>
        </w:rPr>
        <w:t>Je te serre sur mon cœur, ainsi que mon fils, quand serons-nous réunis ?</w:t>
      </w:r>
    </w:p>
    <w:p w:rsidR="00AD49A5" w:rsidRPr="00AD49A5" w:rsidRDefault="00AD49A5" w:rsidP="00AD49A5">
      <w:pPr>
        <w:spacing w:after="0" w:line="240" w:lineRule="auto"/>
        <w:ind w:left="0"/>
        <w:jc w:val="both"/>
        <w:rPr>
          <w:rFonts w:cs="Arial"/>
          <w:lang w:eastAsia="en-US"/>
        </w:rPr>
      </w:pPr>
      <w:r w:rsidRPr="00AD49A5">
        <w:rPr>
          <w:rFonts w:cs="Arial"/>
          <w:lang w:eastAsia="en-US"/>
        </w:rPr>
        <w:t>Ce 15 juillet 1815. »</w:t>
      </w:r>
    </w:p>
    <w:p w:rsidR="00AD49A5" w:rsidRPr="00AD49A5" w:rsidRDefault="00AD49A5" w:rsidP="00AD49A5">
      <w:pPr>
        <w:spacing w:after="0" w:line="240" w:lineRule="auto"/>
        <w:ind w:left="0"/>
        <w:jc w:val="both"/>
        <w:rPr>
          <w:rFonts w:cs="Arial"/>
          <w:lang w:eastAsia="en-US"/>
        </w:rPr>
      </w:pPr>
    </w:p>
    <w:p w:rsidR="00AD49A5" w:rsidRPr="00AD49A5" w:rsidRDefault="00AD49A5" w:rsidP="00AD49A5">
      <w:pPr>
        <w:suppressLineNumbers/>
        <w:spacing w:after="0" w:line="240" w:lineRule="auto"/>
        <w:ind w:left="0"/>
        <w:jc w:val="both"/>
        <w:rPr>
          <w:rFonts w:cs="Arial"/>
          <w:lang w:eastAsia="en-US"/>
        </w:rPr>
      </w:pPr>
      <w:r w:rsidRPr="00AD49A5">
        <w:rPr>
          <w:rFonts w:cs="Arial"/>
          <w:lang w:eastAsia="en-US"/>
        </w:rPr>
        <w:t xml:space="preserve">Notes : </w:t>
      </w:r>
    </w:p>
    <w:p w:rsidR="00AD49A5" w:rsidRPr="00AD49A5" w:rsidRDefault="00AD49A5" w:rsidP="00AD49A5">
      <w:pPr>
        <w:suppressLineNumbers/>
        <w:spacing w:after="0" w:line="240" w:lineRule="auto"/>
        <w:ind w:left="0"/>
        <w:jc w:val="both"/>
        <w:rPr>
          <w:rFonts w:cs="Arial"/>
          <w:sz w:val="21"/>
          <w:lang w:eastAsia="en-US"/>
        </w:rPr>
      </w:pPr>
      <w:r w:rsidRPr="00AD49A5">
        <w:rPr>
          <w:rFonts w:cs="Arial"/>
          <w:sz w:val="21"/>
          <w:lang w:eastAsia="en-US"/>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AD49A5" w:rsidRPr="00AD49A5" w:rsidRDefault="00AD49A5" w:rsidP="00AD49A5">
      <w:pPr>
        <w:suppressLineNumbers/>
        <w:spacing w:after="0" w:line="240" w:lineRule="auto"/>
        <w:ind w:left="0"/>
        <w:jc w:val="both"/>
        <w:rPr>
          <w:rFonts w:cs="Arial"/>
          <w:sz w:val="21"/>
          <w:lang w:eastAsia="en-US"/>
        </w:rPr>
      </w:pPr>
      <w:r w:rsidRPr="00AD49A5">
        <w:rPr>
          <w:rFonts w:cs="Arial"/>
          <w:sz w:val="21"/>
          <w:lang w:eastAsia="en-US"/>
        </w:rPr>
        <w:t>2. On appelle « réserve » un groupe de soldats qui vient en renfort.</w:t>
      </w:r>
    </w:p>
    <w:p w:rsidR="00AD49A5" w:rsidRPr="00AD49A5" w:rsidRDefault="00AD49A5" w:rsidP="00AD49A5">
      <w:pPr>
        <w:suppressLineNumbers/>
        <w:spacing w:after="0" w:line="240" w:lineRule="auto"/>
        <w:ind w:left="0"/>
        <w:jc w:val="both"/>
        <w:rPr>
          <w:rFonts w:cs="Arial"/>
          <w:sz w:val="22"/>
          <w:lang w:eastAsia="en-US"/>
        </w:rPr>
      </w:pPr>
      <w:r w:rsidRPr="00AD49A5">
        <w:rPr>
          <w:rFonts w:cs="Arial"/>
          <w:sz w:val="22"/>
          <w:lang w:eastAsia="en-US"/>
        </w:rPr>
        <w:t xml:space="preserve">3. La Chambre des représentants et la Chambre des pairs. </w:t>
      </w:r>
    </w:p>
    <w:p w:rsidR="00AD49A5" w:rsidRPr="00AD49A5" w:rsidRDefault="00AD49A5" w:rsidP="00AD49A5">
      <w:pPr>
        <w:suppressLineNumbers/>
        <w:spacing w:after="0" w:line="240" w:lineRule="auto"/>
        <w:ind w:left="0"/>
        <w:jc w:val="both"/>
        <w:rPr>
          <w:rFonts w:cs="Arial"/>
          <w:lang w:eastAsia="en-US"/>
        </w:rPr>
      </w:pPr>
    </w:p>
    <w:p w:rsidR="00AD49A5" w:rsidRPr="00AD49A5" w:rsidRDefault="00AD49A5" w:rsidP="00AD49A5">
      <w:pPr>
        <w:spacing w:after="0" w:line="240" w:lineRule="auto"/>
        <w:ind w:left="0"/>
        <w:jc w:val="both"/>
        <w:rPr>
          <w:rFonts w:cs="Arial"/>
          <w:lang w:eastAsia="en-US"/>
        </w:rPr>
      </w:pPr>
      <w:r w:rsidRPr="00AD49A5">
        <w:rPr>
          <w:rFonts w:cs="Arial"/>
          <w:lang w:eastAsia="en-US"/>
        </w:rPr>
        <w:t xml:space="preserve">Source : </w:t>
      </w:r>
      <w:r w:rsidRPr="00AD49A5">
        <w:rPr>
          <w:rFonts w:cs="Arial"/>
          <w:i/>
          <w:lang w:eastAsia="en-US"/>
        </w:rPr>
        <w:t>Mémoires et correspondance du roi Jérôme et de la reine Catherine</w:t>
      </w:r>
      <w:r w:rsidRPr="00AD49A5">
        <w:rPr>
          <w:rFonts w:cs="Arial"/>
          <w:lang w:eastAsia="en-US"/>
        </w:rPr>
        <w:t>, publiés par le baron Du Casse, tome VII, Paris, 1866.</w:t>
      </w:r>
    </w:p>
    <w:p w:rsidR="00AD49A5" w:rsidRPr="00AD49A5" w:rsidRDefault="00AD49A5" w:rsidP="00AD49A5">
      <w:pPr>
        <w:suppressLineNumbers/>
        <w:spacing w:after="0" w:line="240" w:lineRule="auto"/>
        <w:ind w:left="0"/>
        <w:jc w:val="both"/>
        <w:rPr>
          <w:rFonts w:cs="Arial"/>
          <w:lang w:eastAsia="en-US"/>
        </w:rPr>
      </w:pPr>
    </w:p>
    <w:p w:rsidR="00AD49A5" w:rsidRPr="00AD49A5" w:rsidRDefault="00AD49A5" w:rsidP="00AD49A5">
      <w:pPr>
        <w:suppressLineNumbers/>
        <w:spacing w:after="0" w:line="240" w:lineRule="auto"/>
        <w:ind w:left="0"/>
        <w:jc w:val="both"/>
        <w:rPr>
          <w:rFonts w:cs="Arial"/>
          <w:lang w:eastAsia="en-US"/>
        </w:rPr>
      </w:pPr>
    </w:p>
    <w:p w:rsidR="00AD49A5" w:rsidRPr="00AD49A5" w:rsidRDefault="00AD49A5" w:rsidP="00AD49A5">
      <w:pPr>
        <w:suppressLineNumbers/>
        <w:spacing w:after="0" w:line="240" w:lineRule="auto"/>
        <w:ind w:left="0"/>
        <w:jc w:val="both"/>
        <w:rPr>
          <w:rFonts w:cs="Arial"/>
          <w:lang w:eastAsia="en-US"/>
        </w:rPr>
      </w:pPr>
      <w:r w:rsidRPr="00AD49A5">
        <w:rPr>
          <w:rFonts w:cs="Arial"/>
          <w:lang w:eastAsia="en-US"/>
        </w:rPr>
        <w:t xml:space="preserve">Questions : </w:t>
      </w:r>
    </w:p>
    <w:p w:rsidR="00AD49A5" w:rsidRPr="00AD49A5" w:rsidRDefault="00AD49A5" w:rsidP="00AD49A5">
      <w:pPr>
        <w:suppressLineNumbers/>
        <w:spacing w:after="0" w:line="240" w:lineRule="auto"/>
        <w:ind w:left="0"/>
        <w:jc w:val="both"/>
        <w:rPr>
          <w:rFonts w:cs="Arial"/>
          <w:lang w:eastAsia="en-US"/>
        </w:rPr>
      </w:pPr>
    </w:p>
    <w:p w:rsidR="00AD49A5" w:rsidRPr="00AD49A5" w:rsidRDefault="00AD49A5" w:rsidP="00AD49A5">
      <w:pPr>
        <w:numPr>
          <w:ilvl w:val="0"/>
          <w:numId w:val="2"/>
        </w:numPr>
        <w:suppressLineNumbers/>
        <w:spacing w:after="200" w:line="240" w:lineRule="auto"/>
        <w:ind w:left="360"/>
        <w:contextualSpacing/>
        <w:jc w:val="both"/>
        <w:rPr>
          <w:rFonts w:cs="Arial"/>
          <w:lang w:eastAsia="en-US"/>
        </w:rPr>
      </w:pPr>
      <w:r w:rsidRPr="00AD49A5">
        <w:rPr>
          <w:rFonts w:cs="Arial"/>
          <w:lang w:eastAsia="en-US"/>
        </w:rPr>
        <w:t xml:space="preserve">Présentez les protagonistes et les enjeux de la bataille de Waterloo.  </w:t>
      </w:r>
    </w:p>
    <w:p w:rsidR="00AD49A5" w:rsidRPr="00AD49A5" w:rsidRDefault="00AD49A5" w:rsidP="00AD49A5">
      <w:pPr>
        <w:suppressLineNumbers/>
        <w:spacing w:line="240" w:lineRule="auto"/>
        <w:ind w:left="360"/>
        <w:contextualSpacing/>
        <w:jc w:val="both"/>
        <w:rPr>
          <w:rFonts w:cs="Arial"/>
          <w:lang w:eastAsia="en-US"/>
        </w:rPr>
      </w:pPr>
    </w:p>
    <w:p w:rsidR="00AD49A5" w:rsidRPr="00AD49A5" w:rsidRDefault="00AD49A5" w:rsidP="00AD49A5">
      <w:pPr>
        <w:numPr>
          <w:ilvl w:val="0"/>
          <w:numId w:val="2"/>
        </w:numPr>
        <w:suppressLineNumbers/>
        <w:spacing w:after="200" w:line="240" w:lineRule="auto"/>
        <w:ind w:left="360"/>
        <w:contextualSpacing/>
        <w:jc w:val="both"/>
        <w:rPr>
          <w:rFonts w:cs="Arial"/>
          <w:lang w:eastAsia="en-US"/>
        </w:rPr>
      </w:pPr>
      <w:r w:rsidRPr="00AD49A5">
        <w:rPr>
          <w:rFonts w:cs="Arial"/>
          <w:lang w:eastAsia="en-US"/>
        </w:rPr>
        <w:t>Comment l’auteur rend-il compte de l’ampleur et de la violence et de la bataille ?</w:t>
      </w:r>
      <w:r w:rsidRPr="00AD49A5">
        <w:rPr>
          <w:rFonts w:cs="Arial"/>
          <w:strike/>
          <w:color w:val="FF0000"/>
          <w:sz w:val="22"/>
          <w:szCs w:val="22"/>
          <w:lang w:eastAsia="en-US"/>
        </w:rPr>
        <w:t xml:space="preserve"> </w:t>
      </w:r>
    </w:p>
    <w:p w:rsidR="00AD49A5" w:rsidRPr="00AD49A5" w:rsidRDefault="00AD49A5" w:rsidP="00AD49A5">
      <w:pPr>
        <w:ind w:left="360"/>
        <w:contextualSpacing/>
        <w:rPr>
          <w:rFonts w:cs="Arial"/>
          <w:lang w:eastAsia="en-US"/>
        </w:rPr>
      </w:pPr>
    </w:p>
    <w:p w:rsidR="00AD49A5" w:rsidRPr="00AD49A5" w:rsidRDefault="00AD49A5" w:rsidP="00AD49A5">
      <w:pPr>
        <w:numPr>
          <w:ilvl w:val="0"/>
          <w:numId w:val="2"/>
        </w:numPr>
        <w:suppressLineNumbers/>
        <w:spacing w:after="200" w:line="240" w:lineRule="auto"/>
        <w:ind w:left="360"/>
        <w:contextualSpacing/>
        <w:jc w:val="both"/>
        <w:rPr>
          <w:rFonts w:cs="Arial"/>
          <w:lang w:eastAsia="en-US"/>
        </w:rPr>
      </w:pPr>
      <w:r w:rsidRPr="00AD49A5">
        <w:rPr>
          <w:rFonts w:cs="Arial"/>
          <w:lang w:eastAsia="en-US"/>
        </w:rPr>
        <w:t>Identifiez le jugement que porte Jérôme Bonaparte sur les choix militaires et politiques de Napoléon I</w:t>
      </w:r>
      <w:r w:rsidRPr="00AD49A5">
        <w:rPr>
          <w:rFonts w:cs="Arial"/>
          <w:vertAlign w:val="superscript"/>
          <w:lang w:eastAsia="en-US"/>
        </w:rPr>
        <w:t>er</w:t>
      </w:r>
      <w:r w:rsidRPr="00AD49A5">
        <w:rPr>
          <w:rFonts w:cs="Arial"/>
          <w:lang w:eastAsia="en-US"/>
        </w:rPr>
        <w:t>.</w:t>
      </w:r>
    </w:p>
    <w:p w:rsidR="00AD49A5" w:rsidRPr="00AD49A5" w:rsidRDefault="00AD49A5" w:rsidP="00AD49A5">
      <w:pPr>
        <w:ind w:left="360"/>
        <w:contextualSpacing/>
        <w:rPr>
          <w:rFonts w:cs="Arial"/>
          <w:lang w:eastAsia="en-US"/>
        </w:rPr>
      </w:pPr>
    </w:p>
    <w:p w:rsidR="00AD49A5" w:rsidRPr="00AD49A5" w:rsidRDefault="00AD49A5" w:rsidP="00AD49A5">
      <w:pPr>
        <w:numPr>
          <w:ilvl w:val="0"/>
          <w:numId w:val="2"/>
        </w:numPr>
        <w:suppressLineNumbers/>
        <w:spacing w:after="200" w:line="240" w:lineRule="auto"/>
        <w:ind w:left="360"/>
        <w:contextualSpacing/>
        <w:jc w:val="both"/>
        <w:rPr>
          <w:rFonts w:cs="Arial"/>
          <w:lang w:eastAsia="en-US"/>
        </w:rPr>
      </w:pPr>
      <w:r w:rsidRPr="00AD49A5">
        <w:rPr>
          <w:rFonts w:cs="Arial"/>
          <w:lang w:eastAsia="en-US"/>
        </w:rPr>
        <w:t>L’auteur écrit au sujet de la bataille de Waterloo : « c’était une déroute ». Présentez les raisons de la défaite des armées françaises.</w:t>
      </w:r>
    </w:p>
    <w:p w:rsidR="00AD49A5" w:rsidRPr="00AD49A5" w:rsidRDefault="00AD49A5" w:rsidP="00AD49A5">
      <w:pPr>
        <w:ind w:left="360"/>
        <w:contextualSpacing/>
        <w:rPr>
          <w:rFonts w:cs="Arial"/>
          <w:lang w:eastAsia="en-US"/>
        </w:rPr>
      </w:pPr>
    </w:p>
    <w:p w:rsidR="00AD49A5" w:rsidRPr="00AD49A5" w:rsidRDefault="00AD49A5" w:rsidP="00AD49A5">
      <w:pPr>
        <w:numPr>
          <w:ilvl w:val="0"/>
          <w:numId w:val="2"/>
        </w:numPr>
        <w:suppressLineNumbers/>
        <w:spacing w:after="200" w:line="240" w:lineRule="auto"/>
        <w:ind w:left="360"/>
        <w:contextualSpacing/>
        <w:jc w:val="both"/>
        <w:rPr>
          <w:rFonts w:cs="Arial"/>
          <w:lang w:eastAsia="en-US"/>
        </w:rPr>
      </w:pPr>
      <w:r w:rsidRPr="00AD49A5">
        <w:rPr>
          <w:rFonts w:cs="Arial"/>
          <w:lang w:eastAsia="en-US"/>
        </w:rPr>
        <w:t>En vous appuyant notamment sur le dernier paragraphe, précisez quelles sont les conséquences politiques de la bataille de Waterloo pour Napoléon, pour la France et pour l’Europe.</w:t>
      </w:r>
    </w:p>
    <w:p w:rsidR="00AD49A5" w:rsidRPr="00AD49A5" w:rsidRDefault="00AD49A5" w:rsidP="00AD49A5">
      <w:pPr>
        <w:suppressLineNumbers/>
        <w:spacing w:after="0" w:line="240" w:lineRule="auto"/>
        <w:ind w:left="0"/>
        <w:jc w:val="both"/>
        <w:rPr>
          <w:rFonts w:cs="Arial"/>
          <w:color w:val="FF0000"/>
          <w:lang w:eastAsia="en-US"/>
        </w:rPr>
      </w:pPr>
    </w:p>
    <w:p w:rsidR="00AD49A5" w:rsidRPr="00AD49A5" w:rsidRDefault="00AD49A5" w:rsidP="00AD49A5">
      <w:pPr>
        <w:suppressLineNumbers/>
        <w:spacing w:after="0" w:line="240" w:lineRule="auto"/>
        <w:ind w:left="0"/>
        <w:jc w:val="both"/>
        <w:rPr>
          <w:rFonts w:cs="Arial"/>
          <w:color w:val="FF0000"/>
          <w:lang w:eastAsia="en-US"/>
        </w:rPr>
      </w:pPr>
    </w:p>
    <w:p w:rsidR="00AD49A5" w:rsidRPr="00AD49A5" w:rsidRDefault="00AD49A5" w:rsidP="00AD49A5">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B01" w:rsidRDefault="00036B01" w:rsidP="0053612B">
      <w:pPr>
        <w:spacing w:after="0" w:line="240" w:lineRule="auto"/>
      </w:pPr>
      <w:r>
        <w:separator/>
      </w:r>
    </w:p>
  </w:endnote>
  <w:endnote w:type="continuationSeparator" w:id="0">
    <w:p w:rsidR="00036B01" w:rsidRDefault="00036B0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D49A5" w:rsidRPr="00AD49A5">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D49A5" w:rsidRPr="00AD49A5">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D49A5" w:rsidRPr="00AD49A5">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D49A5" w:rsidRPr="00AD49A5">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B01" w:rsidRDefault="00036B01" w:rsidP="0053612B">
      <w:pPr>
        <w:spacing w:after="0" w:line="240" w:lineRule="auto"/>
      </w:pPr>
      <w:r>
        <w:separator/>
      </w:r>
    </w:p>
  </w:footnote>
  <w:footnote w:type="continuationSeparator" w:id="0">
    <w:p w:rsidR="00036B01" w:rsidRDefault="00036B0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018"/>
    <w:rsid w:val="000134A9"/>
    <w:rsid w:val="00036B01"/>
    <w:rsid w:val="000508EF"/>
    <w:rsid w:val="000A3345"/>
    <w:rsid w:val="000A4018"/>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D49A5"/>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3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6</Pages>
  <Words>1632</Words>
  <Characters>8978</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2023-01-25T13:51:00Z</dcterms:modified>
</cp:coreProperties>
</file>