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6E7CE4">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1846D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6E7CE4">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1846D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6E7CE4">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1846D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3D5516">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3D5516">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6E7CE4" w:rsidRPr="006E7CE4" w:rsidRDefault="006E7CE4" w:rsidP="006E7CE4">
      <w:pPr>
        <w:spacing w:after="0" w:line="240" w:lineRule="auto"/>
        <w:ind w:left="0"/>
        <w:rPr>
          <w:rFonts w:cs="Arial"/>
          <w:b/>
          <w:bCs/>
          <w:lang w:eastAsia="en-US"/>
        </w:rPr>
      </w:pPr>
      <w:r w:rsidRPr="006E7CE4">
        <w:rPr>
          <w:rFonts w:cs="Arial"/>
          <w:b/>
          <w:bCs/>
          <w:lang w:eastAsia="en-US"/>
        </w:rPr>
        <w:lastRenderedPageBreak/>
        <w:t>Première partie : questions (sur 10 points)</w:t>
      </w:r>
    </w:p>
    <w:p w:rsidR="006E7CE4" w:rsidRPr="006E7CE4" w:rsidRDefault="006E7CE4" w:rsidP="006E7CE4">
      <w:pPr>
        <w:spacing w:after="0" w:line="240" w:lineRule="auto"/>
        <w:ind w:left="0"/>
        <w:rPr>
          <w:rFonts w:ascii="Calibri" w:hAnsi="Calibri"/>
          <w:lang w:eastAsia="en-US"/>
        </w:rPr>
      </w:pPr>
    </w:p>
    <w:p w:rsid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pBdr>
          <w:top w:val="nil"/>
          <w:left w:val="nil"/>
          <w:bottom w:val="nil"/>
          <w:right w:val="nil"/>
          <w:between w:val="nil"/>
          <w:bar w:val="nil"/>
        </w:pBdr>
        <w:spacing w:after="0" w:line="240" w:lineRule="auto"/>
        <w:ind w:left="360"/>
        <w:jc w:val="both"/>
        <w:rPr>
          <w:rFonts w:eastAsia="Arial Unicode MS" w:cs="Arial"/>
          <w:color w:val="000000"/>
          <w:bdr w:val="nil"/>
          <w14:textOutline w14:w="0" w14:cap="flat" w14:cmpd="sng" w14:algn="ctr">
            <w14:noFill/>
            <w14:prstDash w14:val="solid"/>
            <w14:bevel/>
          </w14:textOutline>
        </w:rPr>
      </w:pPr>
      <w:r w:rsidRPr="006E7CE4">
        <w:rPr>
          <w:rFonts w:eastAsia="Arial Unicode MS" w:cs="Arial Unicode MS"/>
          <w:color w:val="000000"/>
          <w:bdr w:val="nil"/>
          <w14:textOutline w14:w="0" w14:cap="flat" w14:cmpd="sng" w14:algn="ctr">
            <w14:noFill/>
            <w14:prstDash w14:val="solid"/>
            <w14:bevel/>
          </w14:textOutline>
        </w:rPr>
        <w:t>1. </w:t>
      </w:r>
      <w:r w:rsidRPr="006E7CE4">
        <w:rPr>
          <w:rFonts w:eastAsia="Arial Unicode MS" w:cs="Arial"/>
          <w:color w:val="000000"/>
          <w:bdr w:val="nil"/>
          <w14:textOutline w14:w="0" w14:cap="flat" w14:cmpd="sng" w14:algn="ctr">
            <w14:noFill/>
            <w14:prstDash w14:val="solid"/>
            <w14:bevel/>
          </w14:textOutline>
        </w:rPr>
        <w:t>Parmi les propositions suivantes, choisissez et recopiez sur votre copie celle qui définit une agglomération urbaine :</w:t>
      </w:r>
    </w:p>
    <w:p w:rsidR="006E7CE4" w:rsidRPr="006E7CE4" w:rsidRDefault="006E7CE4" w:rsidP="006E7CE4">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6E7CE4">
        <w:rPr>
          <w:rFonts w:eastAsia="Arial Unicode MS" w:cs="Arial"/>
          <w:color w:val="000000"/>
          <w:bdr w:val="nil"/>
          <w14:textOutline w14:w="0" w14:cap="flat" w14:cmpd="sng" w14:algn="ctr">
            <w14:noFill/>
            <w14:prstDash w14:val="solid"/>
            <w14:bevel/>
          </w14:textOutline>
        </w:rPr>
        <w:t xml:space="preserve">- ville concentrant les fonctions de commandement </w:t>
      </w:r>
    </w:p>
    <w:p w:rsidR="006E7CE4" w:rsidRPr="006E7CE4" w:rsidRDefault="006E7CE4" w:rsidP="006E7CE4">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6E7CE4">
        <w:rPr>
          <w:rFonts w:eastAsia="Arial" w:cs="Arial"/>
          <w:color w:val="000000"/>
          <w:bdr w:val="nil"/>
          <w14:textOutline w14:w="0" w14:cap="flat" w14:cmpd="sng" w14:algn="ctr">
            <w14:noFill/>
            <w14:prstDash w14:val="solid"/>
            <w14:bevel/>
          </w14:textOutline>
        </w:rPr>
        <w:t>- e</w:t>
      </w:r>
      <w:r w:rsidRPr="006E7CE4">
        <w:rPr>
          <w:rFonts w:eastAsia="Arial Unicode MS" w:cs="Arial"/>
          <w:color w:val="000000"/>
          <w:bdr w:val="nil"/>
          <w14:textOutline w14:w="0" w14:cap="flat" w14:cmpd="sng" w14:algn="ctr">
            <w14:noFill/>
            <w14:prstDash w14:val="solid"/>
            <w14:bevel/>
          </w14:textOutline>
        </w:rPr>
        <w:t>nsemble urbanisé en continuité, comprenant la ville-mère et sa banlieue.</w:t>
      </w:r>
    </w:p>
    <w:p w:rsidR="006E7CE4" w:rsidRPr="006E7CE4" w:rsidRDefault="006E7CE4" w:rsidP="006E7CE4">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6E7CE4">
        <w:rPr>
          <w:rFonts w:eastAsia="Arial" w:cs="Arial"/>
          <w:color w:val="000000"/>
          <w:bdr w:val="nil"/>
          <w14:textOutline w14:w="0" w14:cap="flat" w14:cmpd="sng" w14:algn="ctr">
            <w14:noFill/>
            <w14:prstDash w14:val="solid"/>
            <w14:bevel/>
          </w14:textOutline>
        </w:rPr>
        <w:t xml:space="preserve">- territoire </w:t>
      </w:r>
      <w:r w:rsidRPr="006E7CE4">
        <w:rPr>
          <w:rFonts w:eastAsia="Arial Unicode MS" w:cs="Arial"/>
          <w:color w:val="000000"/>
          <w:bdr w:val="nil"/>
          <w14:textOutline w14:w="0" w14:cap="flat" w14:cmpd="sng" w14:algn="ctr">
            <w14:noFill/>
            <w14:prstDash w14:val="solid"/>
            <w14:bevel/>
          </w14:textOutline>
        </w:rPr>
        <w:t>périurbain mêlant des activités économiques et de l’habitat résidentiel.</w:t>
      </w:r>
    </w:p>
    <w:p w:rsidR="006E7CE4" w:rsidRPr="006E7CE4" w:rsidRDefault="006E7CE4" w:rsidP="006E7CE4">
      <w:pPr>
        <w:spacing w:after="0" w:line="240" w:lineRule="auto"/>
        <w:ind w:left="1428"/>
        <w:contextualSpacing/>
        <w:jc w:val="both"/>
        <w:rPr>
          <w:rFonts w:cs="Arial"/>
          <w:lang w:eastAsia="en-US"/>
        </w:rPr>
      </w:pPr>
    </w:p>
    <w:p w:rsidR="006E7CE4" w:rsidRPr="006E7CE4" w:rsidRDefault="006E7CE4" w:rsidP="006E7CE4">
      <w:pPr>
        <w:spacing w:after="0" w:line="240" w:lineRule="auto"/>
        <w:ind w:left="426"/>
        <w:contextualSpacing/>
        <w:jc w:val="both"/>
        <w:rPr>
          <w:rFonts w:cs="Arial"/>
          <w:lang w:eastAsia="en-US"/>
        </w:rPr>
      </w:pPr>
      <w:r w:rsidRPr="006E7CE4">
        <w:rPr>
          <w:rFonts w:cs="Arial"/>
          <w:lang w:eastAsia="en-US"/>
        </w:rPr>
        <w:t>2.  Justifiez l’affirmation suivante : « la part de la population mondiale vivant en ville ne cesse de progresser ».</w:t>
      </w:r>
    </w:p>
    <w:p w:rsidR="006E7CE4" w:rsidRPr="006E7CE4" w:rsidRDefault="006E7CE4" w:rsidP="006E7CE4">
      <w:pPr>
        <w:spacing w:after="0" w:line="240" w:lineRule="auto"/>
        <w:ind w:left="426"/>
        <w:contextualSpacing/>
        <w:jc w:val="both"/>
        <w:rPr>
          <w:rFonts w:cs="Arial"/>
          <w:lang w:eastAsia="en-US"/>
        </w:rPr>
      </w:pPr>
    </w:p>
    <w:p w:rsidR="006E7CE4" w:rsidRPr="006E7CE4" w:rsidRDefault="006E7CE4" w:rsidP="006E7CE4">
      <w:pPr>
        <w:spacing w:after="0" w:line="240" w:lineRule="auto"/>
        <w:ind w:left="426"/>
        <w:contextualSpacing/>
        <w:jc w:val="both"/>
        <w:rPr>
          <w:rFonts w:cs="Arial"/>
          <w:lang w:eastAsia="en-US"/>
        </w:rPr>
      </w:pPr>
      <w:r w:rsidRPr="006E7CE4">
        <w:rPr>
          <w:rFonts w:cs="Arial"/>
          <w:lang w:eastAsia="en-US"/>
        </w:rPr>
        <w:t>3. Caractérisez l’urbanisation dans le monde depuis 2007.</w:t>
      </w:r>
    </w:p>
    <w:p w:rsidR="006E7CE4" w:rsidRPr="006E7CE4" w:rsidRDefault="006E7CE4" w:rsidP="006E7CE4">
      <w:pPr>
        <w:spacing w:after="0" w:line="240" w:lineRule="auto"/>
        <w:ind w:left="426"/>
        <w:contextualSpacing/>
        <w:jc w:val="both"/>
        <w:rPr>
          <w:rFonts w:cs="Arial"/>
          <w:lang w:eastAsia="en-US"/>
        </w:rPr>
      </w:pPr>
    </w:p>
    <w:p w:rsidR="006E7CE4" w:rsidRPr="006E7CE4" w:rsidRDefault="006E7CE4" w:rsidP="006E7CE4">
      <w:pPr>
        <w:spacing w:after="0" w:line="240" w:lineRule="auto"/>
        <w:ind w:left="426"/>
        <w:contextualSpacing/>
        <w:jc w:val="both"/>
        <w:rPr>
          <w:rFonts w:cs="Arial"/>
          <w:lang w:eastAsia="en-US"/>
        </w:rPr>
      </w:pPr>
      <w:r w:rsidRPr="006E7CE4">
        <w:rPr>
          <w:rFonts w:cs="Arial"/>
          <w:lang w:eastAsia="en-US"/>
        </w:rPr>
        <w:t>4. « Les évènements de juin 1848 marquent une rupture dans l’histoire de Deuxième République ». Justifiez cette affirmation.</w:t>
      </w:r>
    </w:p>
    <w:p w:rsidR="006E7CE4" w:rsidRPr="006E7CE4" w:rsidRDefault="006E7CE4" w:rsidP="006E7CE4">
      <w:pPr>
        <w:spacing w:after="0" w:line="240" w:lineRule="auto"/>
        <w:ind w:left="426"/>
        <w:contextualSpacing/>
        <w:jc w:val="both"/>
        <w:rPr>
          <w:rFonts w:cs="Arial"/>
          <w:lang w:eastAsia="en-US"/>
        </w:rPr>
      </w:pPr>
    </w:p>
    <w:p w:rsidR="006E7CE4" w:rsidRPr="006E7CE4" w:rsidRDefault="006E7CE4" w:rsidP="006E7CE4">
      <w:pPr>
        <w:spacing w:after="0" w:line="240" w:lineRule="auto"/>
        <w:ind w:left="426"/>
        <w:contextualSpacing/>
        <w:jc w:val="both"/>
        <w:rPr>
          <w:rFonts w:cs="Arial"/>
          <w:lang w:eastAsia="en-US"/>
        </w:rPr>
      </w:pPr>
      <w:r w:rsidRPr="006E7CE4">
        <w:rPr>
          <w:rFonts w:cs="Arial"/>
          <w:lang w:eastAsia="en-US"/>
        </w:rPr>
        <w:t>5. Décrivez les transformations de la société française sous le Second Empire.</w:t>
      </w:r>
    </w:p>
    <w:p w:rsidR="006E7CE4" w:rsidRPr="006E7CE4" w:rsidRDefault="006E7CE4" w:rsidP="006E7CE4">
      <w:pPr>
        <w:spacing w:after="0" w:line="240" w:lineRule="auto"/>
        <w:ind w:left="720"/>
        <w:contextualSpacing/>
        <w:rPr>
          <w:rFonts w:cs="Arial"/>
          <w:lang w:eastAsia="en-US"/>
        </w:rPr>
      </w:pPr>
    </w:p>
    <w:p w:rsidR="006E7CE4" w:rsidRPr="006E7CE4" w:rsidRDefault="006E7CE4" w:rsidP="006E7CE4">
      <w:pPr>
        <w:spacing w:after="0" w:line="240" w:lineRule="auto"/>
        <w:ind w:left="0"/>
        <w:rPr>
          <w:rFonts w:cs="Arial"/>
          <w:lang w:eastAsia="en-US"/>
        </w:rPr>
      </w:pPr>
    </w:p>
    <w:p w:rsidR="006E7CE4" w:rsidRPr="006E7CE4" w:rsidRDefault="006E7CE4" w:rsidP="006E7CE4">
      <w:pPr>
        <w:spacing w:after="0" w:line="240" w:lineRule="auto"/>
        <w:ind w:left="0"/>
        <w:rPr>
          <w:rFonts w:cs="Arial"/>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cs="Arial"/>
          <w:b/>
          <w:bCs/>
          <w:lang w:eastAsia="en-US"/>
        </w:rPr>
      </w:pPr>
      <w:r w:rsidRPr="006E7CE4">
        <w:rPr>
          <w:rFonts w:cs="Arial"/>
          <w:b/>
          <w:bCs/>
          <w:lang w:eastAsia="en-US"/>
        </w:rPr>
        <w:br w:type="page"/>
      </w:r>
    </w:p>
    <w:p w:rsidR="006E7CE4" w:rsidRPr="006E7CE4" w:rsidRDefault="006E7CE4" w:rsidP="006E7CE4">
      <w:pPr>
        <w:spacing w:after="0" w:line="240" w:lineRule="auto"/>
        <w:ind w:left="0"/>
        <w:rPr>
          <w:rFonts w:cs="Arial"/>
          <w:b/>
          <w:bCs/>
          <w:lang w:eastAsia="en-US"/>
        </w:rPr>
      </w:pPr>
      <w:r w:rsidRPr="006E7CE4">
        <w:rPr>
          <w:rFonts w:cs="Arial"/>
          <w:b/>
          <w:bCs/>
          <w:lang w:eastAsia="en-US"/>
        </w:rPr>
        <w:lastRenderedPageBreak/>
        <w:t>Deuxième partie : analyse de document(s) (sur 10 points)</w:t>
      </w: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cs="Arial"/>
          <w:b/>
          <w:lang w:eastAsia="en-US"/>
        </w:rPr>
      </w:pPr>
      <w:r w:rsidRPr="006E7CE4">
        <w:rPr>
          <w:rFonts w:cs="Arial"/>
          <w:b/>
          <w:lang w:eastAsia="en-US"/>
        </w:rPr>
        <w:t xml:space="preserve">Le candidat choisit l’un des deux sujets.  </w:t>
      </w: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jc w:val="center"/>
        <w:rPr>
          <w:rFonts w:cs="Arial"/>
          <w:b/>
          <w:lang w:eastAsia="en-US"/>
        </w:rPr>
      </w:pPr>
      <w:r w:rsidRPr="006E7CE4">
        <w:rPr>
          <w:rFonts w:cs="Arial"/>
          <w:b/>
          <w:bCs/>
          <w:lang w:eastAsia="en-US"/>
        </w:rPr>
        <w:t>Sujet d’étude : Les établissements Schneider au Creusot sous la Deuxième République et le Second Empire.</w:t>
      </w:r>
    </w:p>
    <w:p w:rsidR="006E7CE4" w:rsidRPr="006E7CE4" w:rsidRDefault="006E7CE4" w:rsidP="006E7CE4">
      <w:pPr>
        <w:spacing w:after="0" w:line="240" w:lineRule="auto"/>
        <w:ind w:left="0"/>
        <w:rPr>
          <w:rFonts w:cs="Arial"/>
          <w:b/>
          <w:lang w:eastAsia="en-US"/>
        </w:rPr>
      </w:pPr>
    </w:p>
    <w:p w:rsidR="006E7CE4" w:rsidRPr="006E7CE4" w:rsidRDefault="006E7CE4" w:rsidP="006E7CE4">
      <w:pPr>
        <w:spacing w:after="0" w:line="240" w:lineRule="auto"/>
        <w:ind w:left="0"/>
        <w:rPr>
          <w:rFonts w:cs="Arial"/>
          <w:i/>
          <w:lang w:eastAsia="en-US"/>
        </w:rPr>
      </w:pPr>
      <w:r w:rsidRPr="006E7CE4">
        <w:rPr>
          <w:rFonts w:cs="Arial"/>
          <w:u w:val="single"/>
          <w:lang w:eastAsia="en-US"/>
        </w:rPr>
        <w:t>Document 1 :</w:t>
      </w:r>
      <w:r w:rsidRPr="006E7CE4">
        <w:rPr>
          <w:rFonts w:cs="Arial"/>
          <w:lang w:eastAsia="en-US"/>
        </w:rPr>
        <w:t xml:space="preserve"> Le Creusot.</w:t>
      </w:r>
    </w:p>
    <w:p w:rsidR="006E7CE4" w:rsidRPr="006E7CE4" w:rsidRDefault="006E7CE4" w:rsidP="006E7CE4">
      <w:pPr>
        <w:spacing w:after="0" w:line="240" w:lineRule="auto"/>
        <w:ind w:left="0"/>
        <w:rPr>
          <w:rFonts w:cs="Arial"/>
          <w:lang w:eastAsia="en-US"/>
        </w:rPr>
      </w:pPr>
      <w:r w:rsidRPr="006E7CE4">
        <w:rPr>
          <w:rFonts w:cs="Arial"/>
          <w:noProof/>
        </w:rPr>
        <w:drawing>
          <wp:inline distT="0" distB="0" distL="0" distR="0" wp14:anchorId="2FB76AC7" wp14:editId="2A88176E">
            <wp:extent cx="5725683" cy="3853047"/>
            <wp:effectExtent l="0" t="0" r="254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8924" cy="3861957"/>
                    </a:xfrm>
                    <a:prstGeom prst="rect">
                      <a:avLst/>
                    </a:prstGeom>
                  </pic:spPr>
                </pic:pic>
              </a:graphicData>
            </a:graphic>
          </wp:inline>
        </w:drawing>
      </w:r>
    </w:p>
    <w:p w:rsidR="006E7CE4" w:rsidRPr="006E7CE4" w:rsidRDefault="006E7CE4" w:rsidP="006E7CE4">
      <w:pPr>
        <w:spacing w:after="0" w:line="240" w:lineRule="auto"/>
        <w:ind w:left="0"/>
        <w:jc w:val="center"/>
        <w:rPr>
          <w:rFonts w:cs="Arial"/>
          <w:lang w:eastAsia="en-US"/>
        </w:rPr>
      </w:pPr>
    </w:p>
    <w:p w:rsidR="006E7CE4" w:rsidRPr="006E7CE4" w:rsidRDefault="006E7CE4" w:rsidP="006E7CE4">
      <w:pPr>
        <w:spacing w:after="0" w:line="240" w:lineRule="auto"/>
        <w:ind w:left="0"/>
        <w:rPr>
          <w:rFonts w:cs="Arial"/>
          <w:bCs/>
          <w:color w:val="000000"/>
          <w:lang w:eastAsia="en-US"/>
        </w:rPr>
      </w:pPr>
      <w:r w:rsidRPr="006E7CE4">
        <w:rPr>
          <w:rFonts w:cs="Arial"/>
          <w:bCs/>
          <w:color w:val="000000"/>
          <w:u w:val="single"/>
          <w:lang w:eastAsia="en-US"/>
        </w:rPr>
        <w:t>Légende de la gravure</w:t>
      </w:r>
      <w:r w:rsidRPr="006E7CE4">
        <w:rPr>
          <w:rFonts w:cs="Arial"/>
          <w:bCs/>
          <w:color w:val="000000"/>
          <w:lang w:eastAsia="en-US"/>
        </w:rPr>
        <w:t> :</w:t>
      </w:r>
    </w:p>
    <w:p w:rsidR="006E7CE4" w:rsidRPr="006E7CE4" w:rsidRDefault="006E7CE4" w:rsidP="006E7CE4">
      <w:pPr>
        <w:spacing w:after="0" w:line="240" w:lineRule="auto"/>
        <w:ind w:left="0"/>
        <w:rPr>
          <w:rFonts w:cs="Arial"/>
          <w:bCs/>
          <w:color w:val="000000"/>
          <w:lang w:eastAsia="en-US"/>
        </w:rPr>
      </w:pPr>
    </w:p>
    <w:p w:rsidR="006E7CE4" w:rsidRPr="006E7CE4" w:rsidRDefault="006E7CE4" w:rsidP="006E7CE4">
      <w:pPr>
        <w:spacing w:after="0" w:line="240" w:lineRule="auto"/>
        <w:ind w:left="0"/>
        <w:rPr>
          <w:rFonts w:cs="Arial"/>
          <w:bCs/>
          <w:color w:val="000000"/>
          <w:lang w:eastAsia="en-US"/>
        </w:rPr>
      </w:pPr>
      <w:r w:rsidRPr="006E7CE4">
        <w:rPr>
          <w:rFonts w:cs="Arial"/>
          <w:bCs/>
          <w:color w:val="000000"/>
          <w:lang w:eastAsia="en-US"/>
        </w:rPr>
        <w:t>1 : Château de la Verrerie, résidence des Schneider</w:t>
      </w:r>
    </w:p>
    <w:p w:rsidR="006E7CE4" w:rsidRPr="006E7CE4" w:rsidRDefault="006E7CE4" w:rsidP="006E7CE4">
      <w:pPr>
        <w:spacing w:after="0" w:line="240" w:lineRule="auto"/>
        <w:ind w:left="0"/>
        <w:rPr>
          <w:rFonts w:cs="Arial"/>
          <w:bCs/>
          <w:color w:val="000000"/>
          <w:lang w:eastAsia="en-US"/>
        </w:rPr>
      </w:pPr>
      <w:r w:rsidRPr="006E7CE4">
        <w:rPr>
          <w:rFonts w:cs="Arial"/>
          <w:bCs/>
          <w:color w:val="000000"/>
          <w:lang w:eastAsia="en-US"/>
        </w:rPr>
        <w:t>2 : Église Saint-Laurent</w:t>
      </w:r>
    </w:p>
    <w:p w:rsidR="006E7CE4" w:rsidRPr="006E7CE4" w:rsidRDefault="006E7CE4" w:rsidP="006E7CE4">
      <w:pPr>
        <w:spacing w:after="0" w:line="240" w:lineRule="auto"/>
        <w:ind w:left="0"/>
        <w:rPr>
          <w:rFonts w:cs="Arial"/>
          <w:bCs/>
          <w:color w:val="000000"/>
          <w:lang w:eastAsia="en-US"/>
        </w:rPr>
      </w:pPr>
      <w:r w:rsidRPr="006E7CE4">
        <w:rPr>
          <w:rFonts w:cs="Arial"/>
          <w:bCs/>
          <w:color w:val="000000"/>
          <w:lang w:eastAsia="en-US"/>
        </w:rPr>
        <w:t>3 : Cités ouvrières</w:t>
      </w:r>
    </w:p>
    <w:p w:rsidR="006E7CE4" w:rsidRPr="006E7CE4" w:rsidRDefault="006E7CE4" w:rsidP="006E7CE4">
      <w:pPr>
        <w:spacing w:after="0" w:line="240" w:lineRule="auto"/>
        <w:ind w:left="0"/>
        <w:rPr>
          <w:rFonts w:cs="Arial"/>
          <w:bCs/>
          <w:color w:val="000000"/>
          <w:lang w:eastAsia="en-US"/>
        </w:rPr>
      </w:pPr>
      <w:r w:rsidRPr="006E7CE4">
        <w:rPr>
          <w:rFonts w:cs="Arial"/>
          <w:bCs/>
          <w:color w:val="000000"/>
          <w:lang w:eastAsia="en-US"/>
        </w:rPr>
        <w:t>4 : Ancienne fonderie de 1785</w:t>
      </w:r>
    </w:p>
    <w:p w:rsidR="006E7CE4" w:rsidRPr="006E7CE4" w:rsidRDefault="006E7CE4" w:rsidP="006E7CE4">
      <w:pPr>
        <w:spacing w:after="0" w:line="240" w:lineRule="auto"/>
        <w:ind w:left="0"/>
        <w:rPr>
          <w:rFonts w:cs="Arial"/>
          <w:bCs/>
          <w:color w:val="000000"/>
          <w:lang w:eastAsia="en-US"/>
        </w:rPr>
      </w:pPr>
      <w:r w:rsidRPr="006E7CE4">
        <w:rPr>
          <w:rFonts w:cs="Arial"/>
          <w:bCs/>
          <w:color w:val="000000"/>
          <w:lang w:eastAsia="en-US"/>
        </w:rPr>
        <w:t>5 : Hauts-fourneaux produisant de la fonte</w:t>
      </w:r>
    </w:p>
    <w:p w:rsidR="006E7CE4" w:rsidRPr="006E7CE4" w:rsidRDefault="006E7CE4" w:rsidP="006E7CE4">
      <w:pPr>
        <w:spacing w:after="0" w:line="240" w:lineRule="auto"/>
        <w:ind w:left="0"/>
        <w:rPr>
          <w:rFonts w:cs="Arial"/>
          <w:bCs/>
          <w:color w:val="000000"/>
          <w:lang w:eastAsia="en-US"/>
        </w:rPr>
      </w:pPr>
      <w:r w:rsidRPr="006E7CE4">
        <w:rPr>
          <w:rFonts w:cs="Arial"/>
          <w:bCs/>
          <w:color w:val="000000"/>
          <w:lang w:eastAsia="en-US"/>
        </w:rPr>
        <w:t>6 : Forge</w:t>
      </w:r>
    </w:p>
    <w:p w:rsidR="006E7CE4" w:rsidRPr="006E7CE4" w:rsidRDefault="006E7CE4" w:rsidP="006E7CE4">
      <w:pPr>
        <w:spacing w:after="0" w:line="240" w:lineRule="auto"/>
        <w:ind w:left="0"/>
        <w:rPr>
          <w:rFonts w:cs="Arial"/>
          <w:bCs/>
          <w:color w:val="000000"/>
          <w:lang w:eastAsia="en-US"/>
        </w:rPr>
      </w:pPr>
      <w:r w:rsidRPr="006E7CE4">
        <w:rPr>
          <w:rFonts w:cs="Arial"/>
          <w:bCs/>
          <w:color w:val="000000"/>
          <w:lang w:eastAsia="en-US"/>
        </w:rPr>
        <w:t>7 : Ateliers de construction</w:t>
      </w:r>
    </w:p>
    <w:p w:rsidR="006E7CE4" w:rsidRPr="006E7CE4" w:rsidRDefault="006E7CE4" w:rsidP="006E7CE4">
      <w:pPr>
        <w:spacing w:after="0" w:line="240" w:lineRule="auto"/>
        <w:ind w:left="0"/>
        <w:rPr>
          <w:rFonts w:cs="Arial"/>
          <w:bCs/>
          <w:color w:val="000000"/>
          <w:lang w:eastAsia="en-US"/>
        </w:rPr>
      </w:pPr>
      <w:r w:rsidRPr="006E7CE4">
        <w:rPr>
          <w:rFonts w:cs="Arial"/>
          <w:bCs/>
          <w:color w:val="000000"/>
          <w:lang w:eastAsia="en-US"/>
        </w:rPr>
        <w:t>8 : Canal pour l’acheminement du fer et du charbon avant l’arrivée du train en 1860</w:t>
      </w:r>
    </w:p>
    <w:p w:rsidR="006E7CE4" w:rsidRPr="006E7CE4" w:rsidRDefault="006E7CE4" w:rsidP="006E7CE4">
      <w:pPr>
        <w:spacing w:after="0" w:line="240" w:lineRule="auto"/>
        <w:ind w:left="0"/>
        <w:rPr>
          <w:rFonts w:cs="Arial"/>
          <w:bCs/>
          <w:color w:val="000000"/>
          <w:lang w:eastAsia="en-US"/>
        </w:rPr>
      </w:pPr>
    </w:p>
    <w:p w:rsidR="006E7CE4" w:rsidRPr="006E7CE4" w:rsidRDefault="006E7CE4" w:rsidP="006E7CE4">
      <w:pPr>
        <w:spacing w:after="0" w:line="240" w:lineRule="auto"/>
        <w:ind w:left="0"/>
        <w:rPr>
          <w:rFonts w:cs="Arial"/>
          <w:bCs/>
          <w:color w:val="000000"/>
          <w:lang w:eastAsia="en-US"/>
        </w:rPr>
      </w:pPr>
      <w:r w:rsidRPr="006E7CE4">
        <w:rPr>
          <w:rFonts w:cs="Arial"/>
          <w:bCs/>
          <w:color w:val="000000"/>
          <w:lang w:eastAsia="en-US"/>
        </w:rPr>
        <w:t xml:space="preserve">Source : Écomusée du Creusot, </w:t>
      </w:r>
      <w:r w:rsidRPr="006E7CE4">
        <w:rPr>
          <w:rFonts w:cs="Arial"/>
          <w:bCs/>
          <w:i/>
          <w:color w:val="000000"/>
          <w:lang w:eastAsia="en-US"/>
        </w:rPr>
        <w:t>Le Creusot vue prise du Nord</w:t>
      </w:r>
      <w:r w:rsidRPr="006E7CE4">
        <w:rPr>
          <w:rFonts w:cs="Arial"/>
          <w:bCs/>
          <w:color w:val="000000"/>
          <w:lang w:eastAsia="en-US"/>
        </w:rPr>
        <w:t xml:space="preserve">, lithographie d’après une aquarelle de Pierre </w:t>
      </w:r>
      <w:proofErr w:type="spellStart"/>
      <w:r w:rsidRPr="006E7CE4">
        <w:rPr>
          <w:rFonts w:cs="Arial"/>
          <w:bCs/>
          <w:color w:val="000000"/>
          <w:lang w:eastAsia="en-US"/>
        </w:rPr>
        <w:t>Trémeaux</w:t>
      </w:r>
      <w:proofErr w:type="spellEnd"/>
      <w:r w:rsidRPr="006E7CE4">
        <w:rPr>
          <w:rFonts w:cs="Arial"/>
          <w:bCs/>
          <w:color w:val="000000"/>
          <w:lang w:eastAsia="en-US"/>
        </w:rPr>
        <w:t xml:space="preserve">, 1847. </w:t>
      </w:r>
    </w:p>
    <w:p w:rsidR="006E7CE4" w:rsidRPr="006E7CE4" w:rsidRDefault="006E7CE4" w:rsidP="006E7CE4">
      <w:pPr>
        <w:spacing w:after="0" w:line="240" w:lineRule="auto"/>
        <w:ind w:left="0"/>
        <w:rPr>
          <w:rFonts w:eastAsia="Times New Roman" w:cs="Arial"/>
          <w:color w:val="000000"/>
        </w:rPr>
      </w:pPr>
    </w:p>
    <w:p w:rsidR="006E7CE4" w:rsidRPr="006E7CE4" w:rsidRDefault="006E7CE4" w:rsidP="006E7CE4">
      <w:pPr>
        <w:spacing w:after="0" w:line="240" w:lineRule="auto"/>
        <w:ind w:left="0"/>
        <w:rPr>
          <w:rFonts w:cs="Arial"/>
          <w:bCs/>
          <w:lang w:eastAsia="en-US"/>
        </w:rPr>
      </w:pPr>
      <w:r w:rsidRPr="006E7CE4">
        <w:rPr>
          <w:rFonts w:cs="Arial"/>
          <w:bCs/>
          <w:u w:val="single"/>
          <w:lang w:eastAsia="en-US"/>
        </w:rPr>
        <w:t>Document 2 :</w:t>
      </w:r>
      <w:r w:rsidRPr="006E7CE4">
        <w:rPr>
          <w:rFonts w:cs="Arial"/>
          <w:bCs/>
          <w:lang w:eastAsia="en-US"/>
        </w:rPr>
        <w:t xml:space="preserve"> Discours sur l’œuvre des Schneider.</w:t>
      </w:r>
    </w:p>
    <w:p w:rsidR="006E7CE4" w:rsidRPr="006E7CE4" w:rsidRDefault="006E7CE4" w:rsidP="006E7CE4">
      <w:pPr>
        <w:spacing w:after="0" w:line="240" w:lineRule="auto"/>
        <w:ind w:left="0"/>
        <w:rPr>
          <w:rFonts w:cs="Arial"/>
          <w:b/>
          <w:bCs/>
          <w:lang w:eastAsia="en-US"/>
        </w:rPr>
      </w:pPr>
    </w:p>
    <w:p w:rsidR="006E7CE4" w:rsidRPr="006E7CE4" w:rsidRDefault="006E7CE4" w:rsidP="006E7CE4">
      <w:pPr>
        <w:spacing w:after="0" w:line="240" w:lineRule="auto"/>
        <w:ind w:left="0"/>
        <w:jc w:val="both"/>
        <w:rPr>
          <w:rFonts w:cs="Arial"/>
          <w:lang w:eastAsia="en-US"/>
        </w:rPr>
      </w:pPr>
      <w:r w:rsidRPr="006E7CE4">
        <w:rPr>
          <w:rFonts w:cs="Arial"/>
          <w:lang w:eastAsia="en-US"/>
        </w:rPr>
        <w:t xml:space="preserve">« </w:t>
      </w:r>
      <w:r w:rsidRPr="006E7CE4">
        <w:rPr>
          <w:rFonts w:cs="Arial"/>
          <w:u w:val="single"/>
          <w:lang w:eastAsia="en-US"/>
        </w:rPr>
        <w:t>Être le père de vos ouvriers, voilà bien, Monsieur, la constante préoccupation de votre cœur</w:t>
      </w:r>
      <w:r w:rsidRPr="006E7CE4">
        <w:rPr>
          <w:rFonts w:cs="Arial"/>
          <w:lang w:eastAsia="en-US"/>
        </w:rPr>
        <w:t>. Toutes les œuvres de bienfaisance dont vous avez doté votre cité, en donnent un vivant et magnifique témoignage. L’enfant a ses écoles, le vieillard sa Maison de famille pour abriter ses infirmités ; les blessés et les malades trouveront ici l’Hôtel du bon Dieu (…) Cette pensée constante de votre vie, vouée au bien-être moral et matériel de votre grande famille ouvrière, vous l’avez recueillie, Monsieur, de votre illustre père, le grand génie qui a créé cette cité industrielle dont vous contribuez à maintenir et étendre la glorieuse renommée. »</w:t>
      </w:r>
    </w:p>
    <w:p w:rsidR="006E7CE4" w:rsidRPr="006E7CE4" w:rsidRDefault="006E7CE4" w:rsidP="006E7CE4">
      <w:pPr>
        <w:spacing w:after="0" w:line="240" w:lineRule="auto"/>
        <w:ind w:left="0"/>
        <w:rPr>
          <w:rFonts w:cs="Arial"/>
          <w:lang w:eastAsia="en-US"/>
        </w:rPr>
      </w:pPr>
    </w:p>
    <w:p w:rsidR="006E7CE4" w:rsidRPr="006E7CE4" w:rsidRDefault="006E7CE4" w:rsidP="006E7CE4">
      <w:pPr>
        <w:spacing w:after="0" w:line="240" w:lineRule="auto"/>
        <w:ind w:left="0"/>
        <w:jc w:val="both"/>
        <w:rPr>
          <w:rFonts w:cs="Arial"/>
          <w:lang w:eastAsia="en-US"/>
        </w:rPr>
      </w:pPr>
      <w:r w:rsidRPr="006E7CE4">
        <w:rPr>
          <w:rFonts w:cs="Arial"/>
          <w:lang w:eastAsia="en-US"/>
        </w:rPr>
        <w:t xml:space="preserve">Source : J.A. </w:t>
      </w:r>
      <w:proofErr w:type="spellStart"/>
      <w:r w:rsidRPr="006E7CE4">
        <w:rPr>
          <w:rFonts w:cs="Arial"/>
          <w:lang w:eastAsia="en-US"/>
        </w:rPr>
        <w:t>Burdy</w:t>
      </w:r>
      <w:proofErr w:type="spellEnd"/>
      <w:r w:rsidRPr="006E7CE4">
        <w:rPr>
          <w:rFonts w:cs="Arial"/>
          <w:lang w:eastAsia="en-US"/>
        </w:rPr>
        <w:t xml:space="preserve">, adjoint au maire du Creusot, </w:t>
      </w:r>
      <w:r w:rsidRPr="006E7CE4">
        <w:rPr>
          <w:rFonts w:cs="Arial"/>
          <w:i/>
          <w:iCs/>
          <w:lang w:eastAsia="en-US"/>
        </w:rPr>
        <w:t>discours pour l’inauguration de l’Hôtel-Dieu</w:t>
      </w:r>
      <w:r w:rsidRPr="006E7CE4">
        <w:rPr>
          <w:rFonts w:cs="Arial"/>
          <w:lang w:eastAsia="en-US"/>
        </w:rPr>
        <w:t>, 15 septembre 1894.</w:t>
      </w:r>
    </w:p>
    <w:p w:rsidR="006E7CE4" w:rsidRPr="006E7CE4" w:rsidRDefault="006E7CE4" w:rsidP="006E7CE4">
      <w:pPr>
        <w:spacing w:after="0" w:line="240" w:lineRule="auto"/>
        <w:ind w:left="0"/>
        <w:rPr>
          <w:rFonts w:cs="Arial"/>
          <w:lang w:eastAsia="en-US"/>
        </w:rPr>
      </w:pPr>
    </w:p>
    <w:p w:rsidR="006E7CE4" w:rsidRPr="006E7CE4" w:rsidRDefault="006E7CE4" w:rsidP="006E7CE4">
      <w:pPr>
        <w:spacing w:after="0" w:line="240" w:lineRule="auto"/>
        <w:ind w:left="0"/>
        <w:rPr>
          <w:rFonts w:cs="Arial"/>
          <w:lang w:eastAsia="en-US"/>
        </w:rPr>
      </w:pPr>
    </w:p>
    <w:p w:rsidR="006E7CE4" w:rsidRPr="006E7CE4" w:rsidRDefault="006E7CE4" w:rsidP="006E7CE4">
      <w:pPr>
        <w:spacing w:after="0" w:line="240" w:lineRule="auto"/>
        <w:ind w:left="0"/>
        <w:rPr>
          <w:rFonts w:cs="Arial"/>
          <w:lang w:eastAsia="en-US"/>
        </w:rPr>
      </w:pPr>
    </w:p>
    <w:p w:rsidR="006E7CE4" w:rsidRPr="006E7CE4" w:rsidRDefault="006E7CE4" w:rsidP="006E7CE4">
      <w:pPr>
        <w:spacing w:after="0" w:line="240" w:lineRule="auto"/>
        <w:ind w:left="0"/>
        <w:rPr>
          <w:rFonts w:cs="Arial"/>
          <w:lang w:eastAsia="en-US"/>
        </w:rPr>
      </w:pPr>
      <w:r w:rsidRPr="006E7CE4">
        <w:rPr>
          <w:rFonts w:cs="Arial"/>
          <w:lang w:eastAsia="en-US"/>
        </w:rPr>
        <w:t>Questions :</w:t>
      </w:r>
    </w:p>
    <w:p w:rsidR="006E7CE4" w:rsidRPr="006E7CE4" w:rsidRDefault="006E7CE4" w:rsidP="006E7CE4">
      <w:pPr>
        <w:spacing w:after="0" w:line="240" w:lineRule="auto"/>
        <w:ind w:left="720"/>
        <w:contextualSpacing/>
        <w:jc w:val="both"/>
        <w:rPr>
          <w:rFonts w:cs="Arial"/>
          <w:bCs/>
          <w:lang w:eastAsia="en-US"/>
        </w:rPr>
      </w:pPr>
    </w:p>
    <w:p w:rsidR="006E7CE4" w:rsidRPr="006E7CE4" w:rsidRDefault="006E7CE4" w:rsidP="006E7CE4">
      <w:pPr>
        <w:numPr>
          <w:ilvl w:val="0"/>
          <w:numId w:val="3"/>
        </w:numPr>
        <w:spacing w:after="0" w:line="240" w:lineRule="auto"/>
        <w:contextualSpacing/>
        <w:jc w:val="both"/>
        <w:rPr>
          <w:rFonts w:cs="Arial"/>
          <w:bCs/>
          <w:lang w:eastAsia="en-US"/>
        </w:rPr>
      </w:pPr>
      <w:r w:rsidRPr="006E7CE4">
        <w:rPr>
          <w:rFonts w:cs="Arial"/>
          <w:bCs/>
          <w:lang w:eastAsia="en-US"/>
        </w:rPr>
        <w:t>Décrivez l’organisation générale de la ville du Creusot (document 1).</w:t>
      </w:r>
    </w:p>
    <w:p w:rsidR="006E7CE4" w:rsidRPr="006E7CE4" w:rsidRDefault="006E7CE4" w:rsidP="006E7CE4">
      <w:pPr>
        <w:numPr>
          <w:ilvl w:val="0"/>
          <w:numId w:val="3"/>
        </w:numPr>
        <w:spacing w:after="0" w:line="240" w:lineRule="auto"/>
        <w:contextualSpacing/>
        <w:jc w:val="both"/>
        <w:rPr>
          <w:rFonts w:cs="Arial"/>
          <w:bCs/>
          <w:lang w:eastAsia="en-US"/>
        </w:rPr>
      </w:pPr>
      <w:r w:rsidRPr="006E7CE4">
        <w:rPr>
          <w:rFonts w:cs="Arial"/>
          <w:bCs/>
          <w:color w:val="000000"/>
          <w:lang w:eastAsia="en-US"/>
        </w:rPr>
        <w:t>À</w:t>
      </w:r>
      <w:r w:rsidRPr="006E7CE4">
        <w:rPr>
          <w:rFonts w:cs="Arial"/>
          <w:bCs/>
          <w:lang w:eastAsia="en-US"/>
        </w:rPr>
        <w:t xml:space="preserve"> partir de plusieurs éléments du document 1, caractérisez l’industrialisation de la ville.</w:t>
      </w:r>
    </w:p>
    <w:p w:rsidR="006E7CE4" w:rsidRPr="006E7CE4" w:rsidRDefault="006E7CE4" w:rsidP="006E7CE4">
      <w:pPr>
        <w:numPr>
          <w:ilvl w:val="0"/>
          <w:numId w:val="3"/>
        </w:numPr>
        <w:spacing w:after="0" w:line="240" w:lineRule="auto"/>
        <w:contextualSpacing/>
        <w:jc w:val="both"/>
        <w:rPr>
          <w:rFonts w:cs="Arial"/>
          <w:bCs/>
          <w:lang w:eastAsia="en-US"/>
        </w:rPr>
      </w:pPr>
      <w:r w:rsidRPr="006E7CE4">
        <w:rPr>
          <w:rFonts w:cs="Arial"/>
          <w:bCs/>
          <w:lang w:eastAsia="en-US"/>
        </w:rPr>
        <w:t>Identifiez les mesures sociales prises par la famille Schneider pour fidéliser les ouvriers (document 2).</w:t>
      </w:r>
    </w:p>
    <w:p w:rsidR="006E7CE4" w:rsidRPr="006E7CE4" w:rsidRDefault="006E7CE4" w:rsidP="006E7CE4">
      <w:pPr>
        <w:numPr>
          <w:ilvl w:val="0"/>
          <w:numId w:val="3"/>
        </w:numPr>
        <w:spacing w:after="0" w:line="240" w:lineRule="auto"/>
        <w:contextualSpacing/>
        <w:jc w:val="both"/>
        <w:rPr>
          <w:rFonts w:cs="Arial"/>
          <w:bCs/>
          <w:lang w:eastAsia="en-US"/>
        </w:rPr>
      </w:pPr>
      <w:r w:rsidRPr="006E7CE4">
        <w:rPr>
          <w:rFonts w:cs="Arial"/>
          <w:bCs/>
          <w:color w:val="000000"/>
          <w:lang w:eastAsia="en-US"/>
        </w:rPr>
        <w:t xml:space="preserve">À </w:t>
      </w:r>
      <w:r w:rsidRPr="006E7CE4">
        <w:rPr>
          <w:rFonts w:cs="Arial"/>
          <w:bCs/>
          <w:lang w:eastAsia="en-US"/>
        </w:rPr>
        <w:t>partir des deux documents et de vos connaissances, montrez quel rôle joue la famille Schneider dans la ville, la région et au-delà.</w:t>
      </w:r>
    </w:p>
    <w:p w:rsidR="006E7CE4" w:rsidRPr="006E7CE4" w:rsidRDefault="006E7CE4" w:rsidP="006E7CE4">
      <w:pPr>
        <w:spacing w:after="0" w:line="240" w:lineRule="auto"/>
        <w:ind w:left="0"/>
        <w:rPr>
          <w:rFonts w:cs="Arial"/>
          <w:b/>
          <w:lang w:eastAsia="en-US"/>
        </w:rPr>
      </w:pPr>
    </w:p>
    <w:p w:rsidR="006E7CE4" w:rsidRPr="006E7CE4" w:rsidRDefault="006E7CE4" w:rsidP="006E7CE4">
      <w:pPr>
        <w:spacing w:after="0" w:line="240" w:lineRule="auto"/>
        <w:ind w:left="0"/>
        <w:rPr>
          <w:rFonts w:cs="Arial"/>
          <w:lang w:eastAsia="en-US"/>
        </w:rPr>
      </w:pPr>
    </w:p>
    <w:p w:rsidR="006E7CE4" w:rsidRPr="006E7CE4" w:rsidRDefault="006E7CE4" w:rsidP="006E7CE4">
      <w:pPr>
        <w:spacing w:after="0" w:line="240" w:lineRule="auto"/>
        <w:ind w:left="0"/>
        <w:rPr>
          <w:rFonts w:cs="Arial"/>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cs="Arial"/>
          <w:b/>
          <w:lang w:eastAsia="en-US"/>
        </w:rPr>
      </w:pPr>
      <w:r w:rsidRPr="006E7CE4">
        <w:rPr>
          <w:rFonts w:cs="Arial"/>
          <w:b/>
          <w:lang w:eastAsia="en-US"/>
        </w:rPr>
        <w:br w:type="page"/>
      </w:r>
    </w:p>
    <w:p w:rsidR="006E7CE4" w:rsidRPr="006E7CE4" w:rsidRDefault="006E7CE4" w:rsidP="006E7CE4">
      <w:pPr>
        <w:tabs>
          <w:tab w:val="left" w:pos="1935"/>
        </w:tabs>
        <w:spacing w:after="0" w:line="240" w:lineRule="auto"/>
        <w:ind w:left="0"/>
        <w:jc w:val="center"/>
        <w:rPr>
          <w:rFonts w:cs="Arial"/>
          <w:b/>
          <w:lang w:eastAsia="en-US"/>
        </w:rPr>
      </w:pPr>
      <w:r w:rsidRPr="006E7CE4">
        <w:rPr>
          <w:rFonts w:cs="Arial"/>
          <w:b/>
          <w:lang w:eastAsia="en-US"/>
        </w:rPr>
        <w:lastRenderedPageBreak/>
        <w:t>Sujet d’étude : Victor Hugo sous la Deuxième République et le Second Empire.</w:t>
      </w:r>
    </w:p>
    <w:p w:rsidR="006E7CE4" w:rsidRPr="006E7CE4" w:rsidRDefault="006E7CE4" w:rsidP="006E7CE4">
      <w:pPr>
        <w:spacing w:after="0" w:line="360" w:lineRule="auto"/>
        <w:ind w:left="0"/>
        <w:jc w:val="both"/>
        <w:textAlignment w:val="baseline"/>
        <w:rPr>
          <w:rFonts w:cs="Arial"/>
          <w:b/>
          <w:bCs/>
          <w:color w:val="000000"/>
          <w:u w:val="single"/>
          <w:lang w:eastAsia="en-US"/>
        </w:rPr>
      </w:pPr>
    </w:p>
    <w:p w:rsidR="006E7CE4" w:rsidRPr="006E7CE4" w:rsidRDefault="006E7CE4" w:rsidP="006E7CE4">
      <w:pPr>
        <w:spacing w:after="0" w:line="240" w:lineRule="auto"/>
        <w:ind w:left="0"/>
        <w:jc w:val="both"/>
        <w:textAlignment w:val="baseline"/>
        <w:rPr>
          <w:bCs/>
          <w:iCs/>
          <w:color w:val="000000"/>
          <w:lang w:eastAsia="en-US"/>
        </w:rPr>
      </w:pPr>
      <w:r w:rsidRPr="006E7CE4">
        <w:rPr>
          <w:rFonts w:cs="Arial"/>
          <w:bCs/>
          <w:color w:val="000000"/>
          <w:u w:val="single"/>
          <w:lang w:eastAsia="en-US"/>
        </w:rPr>
        <w:t>Document </w:t>
      </w:r>
      <w:r w:rsidRPr="006E7CE4">
        <w:rPr>
          <w:rFonts w:cs="Arial"/>
          <w:bCs/>
          <w:color w:val="000000"/>
          <w:lang w:eastAsia="en-US"/>
        </w:rPr>
        <w:t>:</w:t>
      </w:r>
      <w:r w:rsidRPr="006E7CE4">
        <w:rPr>
          <w:rFonts w:cs="Arial"/>
          <w:b/>
          <w:bCs/>
          <w:color w:val="000000"/>
          <w:lang w:eastAsia="en-US"/>
        </w:rPr>
        <w:t xml:space="preserve"> </w:t>
      </w:r>
      <w:r w:rsidRPr="006E7CE4">
        <w:rPr>
          <w:bCs/>
          <w:iCs/>
          <w:color w:val="000000"/>
          <w:lang w:eastAsia="en-US"/>
        </w:rPr>
        <w:t>Profession de foi</w:t>
      </w:r>
      <w:r w:rsidRPr="006E7CE4">
        <w:rPr>
          <w:bCs/>
          <w:iCs/>
          <w:color w:val="000000"/>
          <w:vertAlign w:val="superscript"/>
          <w:lang w:eastAsia="en-US"/>
        </w:rPr>
        <w:t>1</w:t>
      </w:r>
      <w:r w:rsidRPr="006E7CE4">
        <w:rPr>
          <w:bCs/>
          <w:iCs/>
          <w:color w:val="000000"/>
          <w:lang w:eastAsia="en-US"/>
        </w:rPr>
        <w:t xml:space="preserve"> de Victor Hugo en vue des élections complémentaires (pour l'Assemblée Constituante) du 4 juin 1848.</w:t>
      </w:r>
    </w:p>
    <w:p w:rsidR="006E7CE4" w:rsidRPr="006E7CE4" w:rsidRDefault="006E7CE4" w:rsidP="006E7CE4">
      <w:pPr>
        <w:spacing w:after="0" w:line="360" w:lineRule="auto"/>
        <w:ind w:left="0"/>
        <w:jc w:val="both"/>
        <w:textAlignment w:val="baseline"/>
        <w:rPr>
          <w:rFonts w:ascii="Calibri" w:hAnsi="Calibri"/>
          <w:lang w:eastAsia="en-US"/>
        </w:rPr>
      </w:pPr>
    </w:p>
    <w:p w:rsidR="006E7CE4" w:rsidRPr="006E7CE4" w:rsidRDefault="006E7CE4" w:rsidP="006E7CE4">
      <w:pPr>
        <w:widowControl w:val="0"/>
        <w:suppressAutoHyphens/>
        <w:spacing w:after="283" w:line="276" w:lineRule="auto"/>
        <w:ind w:left="0"/>
        <w:jc w:val="both"/>
        <w:rPr>
          <w:rFonts w:eastAsia="SimSun" w:cs="Mangal"/>
          <w:color w:val="000000"/>
          <w:kern w:val="1"/>
          <w:lang w:eastAsia="zh-CN" w:bidi="hi-IN"/>
        </w:rPr>
      </w:pPr>
      <w:r w:rsidRPr="006E7CE4">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6E7CE4" w:rsidRPr="006E7CE4" w:rsidRDefault="006E7CE4" w:rsidP="006E7CE4">
      <w:pPr>
        <w:widowControl w:val="0"/>
        <w:suppressAutoHyphens/>
        <w:spacing w:after="140" w:line="276" w:lineRule="auto"/>
        <w:ind w:left="0"/>
        <w:rPr>
          <w:rFonts w:eastAsia="SimSun" w:cs="Mangal"/>
          <w:color w:val="000000"/>
          <w:kern w:val="1"/>
          <w:lang w:eastAsia="zh-CN" w:bidi="hi-IN"/>
        </w:rPr>
      </w:pPr>
      <w:r w:rsidRPr="006E7CE4">
        <w:rPr>
          <w:rFonts w:eastAsia="SimSun" w:cs="Mangal"/>
          <w:color w:val="000000"/>
          <w:kern w:val="1"/>
          <w:lang w:eastAsia="zh-CN" w:bidi="hi-IN"/>
        </w:rPr>
        <w:t>Deux républiques sont possibles.</w:t>
      </w:r>
    </w:p>
    <w:p w:rsidR="006E7CE4" w:rsidRPr="006E7CE4" w:rsidRDefault="006E7CE4" w:rsidP="006E7CE4">
      <w:pPr>
        <w:widowControl w:val="0"/>
        <w:suppressAutoHyphens/>
        <w:spacing w:after="140" w:line="276" w:lineRule="auto"/>
        <w:ind w:left="0"/>
        <w:jc w:val="both"/>
        <w:rPr>
          <w:rFonts w:eastAsia="SimSun" w:cs="Mangal"/>
          <w:color w:val="000000"/>
          <w:kern w:val="1"/>
          <w:lang w:eastAsia="zh-CN" w:bidi="hi-IN"/>
        </w:rPr>
      </w:pPr>
      <w:r w:rsidRPr="006E7CE4">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6E7CE4">
        <w:rPr>
          <w:rFonts w:eastAsia="SimSun" w:cs="Mangal"/>
          <w:i/>
          <w:color w:val="000000"/>
          <w:kern w:val="1"/>
          <w:lang w:eastAsia="zh-CN" w:bidi="hi-IN"/>
        </w:rPr>
        <w:t>Liberté, Égalité, Fraternité</w:t>
      </w:r>
      <w:r w:rsidRPr="006E7CE4">
        <w:rPr>
          <w:rFonts w:eastAsia="SimSun" w:cs="Mangal"/>
          <w:color w:val="000000"/>
          <w:kern w:val="1"/>
          <w:lang w:eastAsia="zh-CN" w:bidi="hi-IN"/>
        </w:rPr>
        <w:t xml:space="preserve">, l’option sinistre : </w:t>
      </w:r>
      <w:r w:rsidRPr="006E7CE4">
        <w:rPr>
          <w:rFonts w:eastAsia="SimSun" w:cs="Mangal"/>
          <w:i/>
          <w:color w:val="000000"/>
          <w:kern w:val="1"/>
          <w:lang w:eastAsia="zh-CN" w:bidi="hi-IN"/>
        </w:rPr>
        <w:t>ou la Mort</w:t>
      </w:r>
      <w:r w:rsidRPr="006E7CE4">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bookmarkStart w:id="1" w:name="134"/>
      <w:bookmarkEnd w:id="1"/>
    </w:p>
    <w:p w:rsidR="006E7CE4" w:rsidRPr="006E7CE4" w:rsidRDefault="006E7CE4" w:rsidP="006E7CE4">
      <w:pPr>
        <w:widowControl w:val="0"/>
        <w:suppressAutoHyphens/>
        <w:spacing w:after="140" w:line="276" w:lineRule="auto"/>
        <w:ind w:left="0"/>
        <w:jc w:val="both"/>
        <w:rPr>
          <w:rFonts w:eastAsia="SimSun" w:cs="Mangal"/>
          <w:color w:val="000000"/>
          <w:kern w:val="1"/>
          <w:lang w:eastAsia="zh-CN" w:bidi="hi-IN"/>
        </w:rPr>
      </w:pPr>
      <w:r w:rsidRPr="006E7CE4">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6E7CE4">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6E7CE4">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w:t>
      </w:r>
      <w:r w:rsidRPr="006E7CE4">
        <w:rPr>
          <w:rFonts w:eastAsia="SimSun" w:cs="Mangal"/>
          <w:color w:val="000000"/>
          <w:kern w:val="1"/>
          <w:lang w:eastAsia="zh-CN" w:bidi="hi-IN"/>
        </w:rPr>
        <w:lastRenderedPageBreak/>
        <w:t>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6E7CE4" w:rsidRPr="006E7CE4" w:rsidRDefault="006E7CE4" w:rsidP="006E7CE4">
      <w:pPr>
        <w:widowControl w:val="0"/>
        <w:suppressAutoHyphens/>
        <w:spacing w:after="140" w:line="276" w:lineRule="auto"/>
        <w:ind w:left="0"/>
        <w:jc w:val="both"/>
        <w:rPr>
          <w:rFonts w:eastAsia="SimSun" w:cs="Mangal"/>
          <w:color w:val="000000"/>
          <w:kern w:val="1"/>
          <w:lang w:eastAsia="zh-CN" w:bidi="hi-IN"/>
        </w:rPr>
      </w:pPr>
      <w:r w:rsidRPr="006E7CE4">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6E7CE4" w:rsidRPr="006E7CE4" w:rsidRDefault="006E7CE4" w:rsidP="006E7CE4">
      <w:pPr>
        <w:widowControl w:val="0"/>
        <w:suppressAutoHyphens/>
        <w:spacing w:after="140" w:line="240" w:lineRule="auto"/>
        <w:ind w:left="0"/>
        <w:jc w:val="both"/>
        <w:rPr>
          <w:rFonts w:eastAsia="SimSun" w:cs="Mangal"/>
          <w:color w:val="000000"/>
          <w:kern w:val="1"/>
          <w:lang w:eastAsia="zh-CN" w:bidi="hi-IN"/>
        </w:rPr>
      </w:pPr>
    </w:p>
    <w:p w:rsidR="006E7CE4" w:rsidRPr="006E7CE4" w:rsidRDefault="006E7CE4" w:rsidP="006E7CE4">
      <w:pPr>
        <w:widowControl w:val="0"/>
        <w:suppressAutoHyphens/>
        <w:spacing w:after="140" w:line="240" w:lineRule="auto"/>
        <w:ind w:left="0"/>
        <w:jc w:val="both"/>
        <w:rPr>
          <w:rFonts w:eastAsia="SimSun" w:cs="Mangal"/>
          <w:color w:val="000000"/>
          <w:kern w:val="1"/>
          <w:lang w:eastAsia="zh-CN" w:bidi="hi-IN"/>
        </w:rPr>
      </w:pPr>
      <w:r w:rsidRPr="006E7CE4">
        <w:rPr>
          <w:rFonts w:eastAsia="SimSun" w:cs="Mangal"/>
          <w:color w:val="000000"/>
          <w:kern w:val="1"/>
          <w:lang w:eastAsia="zh-CN" w:bidi="hi-IN"/>
        </w:rPr>
        <w:t>Note :</w:t>
      </w:r>
    </w:p>
    <w:p w:rsidR="006E7CE4" w:rsidRPr="006E7CE4" w:rsidRDefault="006E7CE4" w:rsidP="006E7CE4">
      <w:pPr>
        <w:widowControl w:val="0"/>
        <w:numPr>
          <w:ilvl w:val="0"/>
          <w:numId w:val="2"/>
        </w:numPr>
        <w:suppressAutoHyphens/>
        <w:spacing w:after="0" w:line="240" w:lineRule="auto"/>
        <w:rPr>
          <w:bCs/>
          <w:iCs/>
          <w:sz w:val="21"/>
          <w:szCs w:val="20"/>
          <w:lang w:eastAsia="en-US"/>
        </w:rPr>
      </w:pPr>
      <w:r w:rsidRPr="006E7CE4">
        <w:rPr>
          <w:bCs/>
          <w:iCs/>
          <w:sz w:val="21"/>
          <w:szCs w:val="20"/>
          <w:lang w:eastAsia="en-US"/>
        </w:rPr>
        <w:t>La profession de foi est la déclaration publique des grandes idées politiques d’un candidat.</w:t>
      </w:r>
    </w:p>
    <w:p w:rsidR="006E7CE4" w:rsidRPr="006E7CE4" w:rsidRDefault="006E7CE4" w:rsidP="006E7CE4">
      <w:pPr>
        <w:widowControl w:val="0"/>
        <w:suppressAutoHyphens/>
        <w:spacing w:after="140" w:line="240" w:lineRule="auto"/>
        <w:ind w:left="0"/>
        <w:jc w:val="right"/>
        <w:rPr>
          <w:rFonts w:eastAsia="SimSun" w:cs="Arial"/>
          <w:kern w:val="1"/>
          <w:u w:val="single"/>
          <w:lang w:eastAsia="zh-CN" w:bidi="hi-IN"/>
        </w:rPr>
      </w:pPr>
    </w:p>
    <w:p w:rsidR="006E7CE4" w:rsidRPr="006E7CE4" w:rsidRDefault="006E7CE4" w:rsidP="006E7CE4">
      <w:pPr>
        <w:widowControl w:val="0"/>
        <w:suppressAutoHyphens/>
        <w:spacing w:after="140" w:line="240" w:lineRule="auto"/>
        <w:ind w:left="0"/>
        <w:rPr>
          <w:rFonts w:eastAsia="SimSun" w:cs="Arial"/>
          <w:kern w:val="1"/>
          <w:lang w:eastAsia="zh-CN" w:bidi="hi-IN"/>
        </w:rPr>
      </w:pPr>
      <w:r w:rsidRPr="006E7CE4">
        <w:rPr>
          <w:rFonts w:eastAsia="SimSun" w:cs="Arial"/>
          <w:kern w:val="1"/>
          <w:lang w:eastAsia="zh-CN" w:bidi="hi-IN"/>
        </w:rPr>
        <w:t xml:space="preserve">Source : </w:t>
      </w:r>
      <w:r w:rsidRPr="006E7CE4">
        <w:rPr>
          <w:rFonts w:eastAsia="SimSun" w:cs="Arial"/>
          <w:i/>
          <w:kern w:val="1"/>
          <w:lang w:eastAsia="zh-CN" w:bidi="hi-IN"/>
        </w:rPr>
        <w:t>Actes et Paroles</w:t>
      </w:r>
      <w:r w:rsidRPr="006E7CE4">
        <w:rPr>
          <w:rFonts w:eastAsia="SimSun" w:cs="Arial"/>
          <w:kern w:val="1"/>
          <w:lang w:eastAsia="zh-CN" w:bidi="hi-IN"/>
        </w:rPr>
        <w:t>, Recueil de textes et discours de Victor Hugo, 1875.</w:t>
      </w:r>
    </w:p>
    <w:p w:rsidR="006E7CE4" w:rsidRPr="006E7CE4" w:rsidRDefault="006E7CE4" w:rsidP="006E7CE4">
      <w:pPr>
        <w:spacing w:after="0" w:line="240" w:lineRule="auto"/>
        <w:ind w:left="0"/>
        <w:rPr>
          <w:rFonts w:cs="Arial"/>
          <w:b/>
          <w:bCs/>
          <w:lang w:eastAsia="en-US"/>
        </w:rPr>
      </w:pPr>
    </w:p>
    <w:p w:rsidR="006E7CE4" w:rsidRPr="006E7CE4" w:rsidRDefault="006E7CE4" w:rsidP="006E7CE4">
      <w:pPr>
        <w:spacing w:after="0" w:line="240" w:lineRule="auto"/>
        <w:ind w:left="0"/>
        <w:rPr>
          <w:rFonts w:cs="Arial"/>
          <w:b/>
          <w:bCs/>
          <w:lang w:eastAsia="en-US"/>
        </w:rPr>
      </w:pPr>
    </w:p>
    <w:p w:rsidR="006E7CE4" w:rsidRPr="006E7CE4" w:rsidRDefault="006E7CE4" w:rsidP="006E7CE4">
      <w:pPr>
        <w:spacing w:after="0" w:line="240" w:lineRule="auto"/>
        <w:ind w:left="0"/>
        <w:rPr>
          <w:rFonts w:ascii="Calibri" w:hAnsi="Calibri"/>
          <w:bCs/>
          <w:lang w:eastAsia="en-US"/>
        </w:rPr>
      </w:pPr>
      <w:r w:rsidRPr="006E7CE4">
        <w:rPr>
          <w:rFonts w:cs="Arial"/>
          <w:bCs/>
          <w:lang w:eastAsia="en-US"/>
        </w:rPr>
        <w:t xml:space="preserve">Questions : </w:t>
      </w:r>
    </w:p>
    <w:p w:rsidR="006E7CE4" w:rsidRPr="006E7CE4" w:rsidRDefault="006E7CE4" w:rsidP="006E7CE4">
      <w:pPr>
        <w:spacing w:after="0" w:line="240" w:lineRule="auto"/>
        <w:ind w:left="0"/>
        <w:rPr>
          <w:rFonts w:ascii="Calibri" w:hAnsi="Calibri"/>
          <w:b/>
          <w:bCs/>
          <w:lang w:eastAsia="en-US"/>
        </w:rPr>
      </w:pPr>
    </w:p>
    <w:p w:rsidR="006E7CE4" w:rsidRPr="006E7CE4" w:rsidRDefault="006E7CE4" w:rsidP="006E7CE4">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6E7CE4">
        <w:rPr>
          <w:rFonts w:eastAsia="SimSun" w:cs="Arial"/>
          <w:bCs/>
          <w:kern w:val="1"/>
          <w:szCs w:val="21"/>
          <w:lang w:eastAsia="zh-CN" w:bidi="hi-IN"/>
        </w:rPr>
        <w:t>Présentez le document et le contexte particulier qui conduit Victor Hugo à rédiger ce propos.</w:t>
      </w:r>
    </w:p>
    <w:p w:rsidR="006E7CE4" w:rsidRPr="006E7CE4" w:rsidRDefault="006E7CE4" w:rsidP="006E7CE4">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6E7CE4">
        <w:rPr>
          <w:rFonts w:eastAsia="SimSun" w:cs="Arial"/>
          <w:bCs/>
          <w:kern w:val="1"/>
          <w:szCs w:val="21"/>
          <w:lang w:eastAsia="zh-CN" w:bidi="hi-IN"/>
        </w:rPr>
        <w:t xml:space="preserve">À l’aide de citations, montrez comment Victor Hugo oppose deux conceptions possibles de la République. </w:t>
      </w:r>
    </w:p>
    <w:p w:rsidR="006E7CE4" w:rsidRPr="006E7CE4" w:rsidRDefault="006E7CE4" w:rsidP="006E7CE4">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6E7CE4">
        <w:rPr>
          <w:rFonts w:eastAsia="SimSun" w:cs="Arial"/>
          <w:bCs/>
          <w:kern w:val="1"/>
          <w:szCs w:val="21"/>
          <w:lang w:eastAsia="zh-CN" w:bidi="hi-IN"/>
        </w:rPr>
        <w:t>Montrez quels arguments Victor Hugo mobilise pour défendre sa vision de la République.</w:t>
      </w:r>
    </w:p>
    <w:p w:rsidR="006E7CE4" w:rsidRPr="006E7CE4" w:rsidRDefault="006E7CE4" w:rsidP="006E7CE4">
      <w:pPr>
        <w:widowControl w:val="0"/>
        <w:numPr>
          <w:ilvl w:val="0"/>
          <w:numId w:val="4"/>
        </w:numPr>
        <w:suppressAutoHyphens/>
        <w:spacing w:after="0" w:line="240" w:lineRule="auto"/>
        <w:contextualSpacing/>
        <w:jc w:val="both"/>
        <w:rPr>
          <w:rFonts w:ascii="Liberation Serif" w:eastAsia="SimSun" w:hAnsi="Liberation Serif" w:cs="Mangal"/>
          <w:kern w:val="1"/>
          <w:szCs w:val="21"/>
          <w:lang w:eastAsia="zh-CN" w:bidi="hi-IN"/>
        </w:rPr>
      </w:pPr>
      <w:r w:rsidRPr="006E7CE4">
        <w:rPr>
          <w:rFonts w:eastAsia="SimSun" w:cs="Arial"/>
          <w:bCs/>
          <w:kern w:val="1"/>
          <w:szCs w:val="21"/>
          <w:lang w:eastAsia="zh-CN" w:bidi="hi-IN"/>
        </w:rPr>
        <w:t>Expliquez la phrase soulignée dans le texte.</w:t>
      </w:r>
    </w:p>
    <w:p w:rsidR="006E7CE4" w:rsidRPr="006E7CE4" w:rsidRDefault="006E7CE4" w:rsidP="006E7CE4">
      <w:pPr>
        <w:widowControl w:val="0"/>
        <w:numPr>
          <w:ilvl w:val="0"/>
          <w:numId w:val="4"/>
        </w:numPr>
        <w:suppressAutoHyphens/>
        <w:spacing w:after="0" w:line="240" w:lineRule="auto"/>
        <w:contextualSpacing/>
        <w:jc w:val="both"/>
        <w:rPr>
          <w:rFonts w:ascii="Liberation Serif" w:eastAsia="SimSun" w:hAnsi="Liberation Serif" w:cs="Mangal"/>
          <w:kern w:val="1"/>
          <w:szCs w:val="21"/>
          <w:lang w:eastAsia="zh-CN" w:bidi="hi-IN"/>
        </w:rPr>
      </w:pPr>
      <w:r w:rsidRPr="006E7CE4">
        <w:rPr>
          <w:rFonts w:eastAsia="SimSun" w:cs="Arial"/>
          <w:bCs/>
          <w:kern w:val="1"/>
          <w:szCs w:val="21"/>
          <w:lang w:eastAsia="zh-CN" w:bidi="hi-IN"/>
        </w:rPr>
        <w:t xml:space="preserve">Expliquez l’engagement républicain de Victor Hugo. </w:t>
      </w: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cs="Arial"/>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spacing w:after="0" w:line="240" w:lineRule="auto"/>
        <w:ind w:left="0"/>
        <w:rPr>
          <w:rFonts w:ascii="Calibri" w:hAnsi="Calibri"/>
          <w:lang w:eastAsia="en-US"/>
        </w:rPr>
      </w:pPr>
    </w:p>
    <w:p w:rsidR="006E7CE4" w:rsidRPr="006E7CE4" w:rsidRDefault="006E7CE4" w:rsidP="006E7CE4">
      <w:pPr>
        <w:tabs>
          <w:tab w:val="left" w:pos="1935"/>
        </w:tabs>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6DD" w:rsidRDefault="001846DD" w:rsidP="0053612B">
      <w:pPr>
        <w:spacing w:after="0" w:line="240" w:lineRule="auto"/>
      </w:pPr>
      <w:r>
        <w:separator/>
      </w:r>
    </w:p>
  </w:endnote>
  <w:endnote w:type="continuationSeparator" w:id="0">
    <w:p w:rsidR="001846DD" w:rsidRDefault="001846DD"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Arial"/>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13DD7" w:rsidRPr="00713DD7">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13DD7" w:rsidRPr="00713DD7">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13DD7" w:rsidRPr="00713DD7">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13DD7" w:rsidRPr="00713DD7">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6DD" w:rsidRDefault="001846DD" w:rsidP="0053612B">
      <w:pPr>
        <w:spacing w:after="0" w:line="240" w:lineRule="auto"/>
      </w:pPr>
      <w:r>
        <w:separator/>
      </w:r>
    </w:p>
  </w:footnote>
  <w:footnote w:type="continuationSeparator" w:id="0">
    <w:p w:rsidR="001846DD" w:rsidRDefault="001846DD"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2329E0"/>
    <w:multiLevelType w:val="multilevel"/>
    <w:tmpl w:val="047C699E"/>
    <w:lvl w:ilvl="0">
      <w:start w:val="1"/>
      <w:numFmt w:val="decimal"/>
      <w:lvlText w:val="%1)"/>
      <w:lvlJc w:val="left"/>
      <w:pPr>
        <w:ind w:left="36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9016228"/>
    <w:multiLevelType w:val="hybridMultilevel"/>
    <w:tmpl w:val="CCC2A3BC"/>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B7D"/>
    <w:rsid w:val="000134A9"/>
    <w:rsid w:val="000508EF"/>
    <w:rsid w:val="000A3345"/>
    <w:rsid w:val="000C6554"/>
    <w:rsid w:val="00103C42"/>
    <w:rsid w:val="001056A2"/>
    <w:rsid w:val="00116AFA"/>
    <w:rsid w:val="00121498"/>
    <w:rsid w:val="00133B59"/>
    <w:rsid w:val="001424D6"/>
    <w:rsid w:val="001532D0"/>
    <w:rsid w:val="001718FD"/>
    <w:rsid w:val="001771F9"/>
    <w:rsid w:val="001846DD"/>
    <w:rsid w:val="001D4ECD"/>
    <w:rsid w:val="0022445A"/>
    <w:rsid w:val="002A68A6"/>
    <w:rsid w:val="002B20A9"/>
    <w:rsid w:val="002E4943"/>
    <w:rsid w:val="003154F6"/>
    <w:rsid w:val="003408B3"/>
    <w:rsid w:val="003D1776"/>
    <w:rsid w:val="003D551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6E7CE4"/>
    <w:rsid w:val="007110B0"/>
    <w:rsid w:val="00713DD7"/>
    <w:rsid w:val="007275B1"/>
    <w:rsid w:val="007471C8"/>
    <w:rsid w:val="007657CA"/>
    <w:rsid w:val="0077193A"/>
    <w:rsid w:val="00772C44"/>
    <w:rsid w:val="007A7764"/>
    <w:rsid w:val="007C35A8"/>
    <w:rsid w:val="007C679F"/>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E2B7D"/>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1168</Words>
  <Characters>6424</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2023-01-25T16:56:00Z</dcterms:created>
  <dcterms:modified xsi:type="dcterms:W3CDTF">2023-01-25T20:57:00Z</dcterms:modified>
</cp:coreProperties>
</file>