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C41B5B">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368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C41B5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368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C41B5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368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C41B5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C41B5B">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31335" w:rsidRPr="00931335" w:rsidRDefault="00931335" w:rsidP="00931335">
      <w:pPr>
        <w:spacing w:after="0" w:line="240" w:lineRule="auto"/>
        <w:ind w:left="0"/>
        <w:rPr>
          <w:rFonts w:cs="Arial"/>
          <w:b/>
          <w:bCs/>
          <w:lang w:eastAsia="en-US"/>
        </w:rPr>
      </w:pPr>
      <w:r w:rsidRPr="00931335">
        <w:rPr>
          <w:rFonts w:cs="Arial"/>
          <w:b/>
          <w:bCs/>
          <w:lang w:eastAsia="en-US"/>
        </w:rPr>
        <w:lastRenderedPageBreak/>
        <w:t>Première partie : questions (sur 10 points)</w:t>
      </w:r>
    </w:p>
    <w:p w:rsidR="00931335" w:rsidRPr="00931335" w:rsidRDefault="00931335" w:rsidP="00931335">
      <w:pPr>
        <w:spacing w:after="0" w:line="240" w:lineRule="auto"/>
        <w:ind w:left="0"/>
        <w:rPr>
          <w:rFonts w:cs="Arial"/>
          <w:lang w:eastAsia="en-US"/>
        </w:rPr>
      </w:pPr>
    </w:p>
    <w:p w:rsidR="00931335" w:rsidRPr="00931335" w:rsidRDefault="00931335" w:rsidP="00931335">
      <w:pPr>
        <w:numPr>
          <w:ilvl w:val="0"/>
          <w:numId w:val="2"/>
        </w:numPr>
        <w:spacing w:after="0" w:line="240" w:lineRule="auto"/>
        <w:contextualSpacing/>
        <w:rPr>
          <w:rFonts w:cs="Arial"/>
          <w:lang w:eastAsia="en-US"/>
        </w:rPr>
      </w:pPr>
      <w:r w:rsidRPr="00931335">
        <w:rPr>
          <w:rFonts w:cs="Arial"/>
          <w:lang w:eastAsia="en-US"/>
        </w:rPr>
        <w:t>Citez deux des quatre principales puissances décisionnaires présentes au Congrès de Vienne (septembre 1814-juin 1815).</w:t>
      </w:r>
    </w:p>
    <w:p w:rsidR="00931335" w:rsidRPr="00931335" w:rsidRDefault="00931335" w:rsidP="00931335">
      <w:pPr>
        <w:spacing w:after="0" w:line="240" w:lineRule="auto"/>
        <w:ind w:left="360"/>
        <w:rPr>
          <w:rFonts w:cs="Arial"/>
          <w:lang w:eastAsia="en-US"/>
        </w:rPr>
      </w:pPr>
    </w:p>
    <w:p w:rsidR="00931335" w:rsidRPr="00931335" w:rsidRDefault="00931335" w:rsidP="00931335">
      <w:pPr>
        <w:numPr>
          <w:ilvl w:val="0"/>
          <w:numId w:val="2"/>
        </w:numPr>
        <w:spacing w:after="0" w:line="240" w:lineRule="auto"/>
        <w:contextualSpacing/>
        <w:rPr>
          <w:rFonts w:cs="Arial"/>
          <w:lang w:eastAsia="en-US"/>
        </w:rPr>
      </w:pPr>
      <w:r w:rsidRPr="00931335">
        <w:rPr>
          <w:rFonts w:cs="Arial"/>
          <w:lang w:eastAsia="en-US"/>
        </w:rPr>
        <w:t xml:space="preserve">Parmi les quatre propositions suivantes, choisissez celle qui définit ce qu’est le « code civil » et recopiez-la sur votre copie : </w:t>
      </w:r>
    </w:p>
    <w:p w:rsidR="00931335" w:rsidRPr="00931335" w:rsidRDefault="00931335" w:rsidP="00931335">
      <w:pPr>
        <w:numPr>
          <w:ilvl w:val="1"/>
          <w:numId w:val="2"/>
        </w:numPr>
        <w:spacing w:after="0" w:line="240" w:lineRule="auto"/>
        <w:contextualSpacing/>
        <w:rPr>
          <w:rFonts w:cs="Arial"/>
          <w:lang w:eastAsia="en-US"/>
        </w:rPr>
      </w:pPr>
      <w:proofErr w:type="gramStart"/>
      <w:r w:rsidRPr="00931335">
        <w:rPr>
          <w:rFonts w:cs="Arial"/>
          <w:lang w:eastAsia="en-US"/>
        </w:rPr>
        <w:t>recueil</w:t>
      </w:r>
      <w:proofErr w:type="gramEnd"/>
      <w:r w:rsidRPr="00931335">
        <w:rPr>
          <w:rFonts w:cs="Arial"/>
          <w:lang w:eastAsia="en-US"/>
        </w:rPr>
        <w:t xml:space="preserve"> de lois, promulgué en 1804, réunissant l’ensemble des lois relatives au droit civil ;</w:t>
      </w:r>
    </w:p>
    <w:p w:rsidR="00931335" w:rsidRPr="00931335" w:rsidRDefault="00931335" w:rsidP="00931335">
      <w:pPr>
        <w:numPr>
          <w:ilvl w:val="1"/>
          <w:numId w:val="2"/>
        </w:numPr>
        <w:spacing w:after="0" w:line="240" w:lineRule="auto"/>
        <w:contextualSpacing/>
        <w:rPr>
          <w:rFonts w:cs="Arial"/>
          <w:lang w:eastAsia="en-US"/>
        </w:rPr>
      </w:pPr>
      <w:proofErr w:type="gramStart"/>
      <w:r w:rsidRPr="00931335">
        <w:rPr>
          <w:rFonts w:cs="Arial"/>
          <w:lang w:eastAsia="en-US"/>
        </w:rPr>
        <w:t>ensemble</w:t>
      </w:r>
      <w:proofErr w:type="gramEnd"/>
      <w:r w:rsidRPr="00931335">
        <w:rPr>
          <w:rFonts w:cs="Arial"/>
          <w:lang w:eastAsia="en-US"/>
        </w:rPr>
        <w:t xml:space="preserve"> des lois et des principes qui fixe l’organisation et le fonctionnement d’un État ;</w:t>
      </w:r>
    </w:p>
    <w:p w:rsidR="00931335" w:rsidRPr="00931335" w:rsidRDefault="00931335" w:rsidP="00931335">
      <w:pPr>
        <w:numPr>
          <w:ilvl w:val="1"/>
          <w:numId w:val="2"/>
        </w:numPr>
        <w:spacing w:after="0" w:line="240" w:lineRule="auto"/>
        <w:contextualSpacing/>
        <w:rPr>
          <w:rFonts w:cs="Arial"/>
          <w:lang w:eastAsia="en-US"/>
        </w:rPr>
      </w:pPr>
      <w:proofErr w:type="gramStart"/>
      <w:r w:rsidRPr="00931335">
        <w:rPr>
          <w:rFonts w:cs="Arial"/>
          <w:lang w:eastAsia="en-US"/>
        </w:rPr>
        <w:t>ensemble</w:t>
      </w:r>
      <w:proofErr w:type="gramEnd"/>
      <w:r w:rsidRPr="00931335">
        <w:rPr>
          <w:rFonts w:cs="Arial"/>
          <w:lang w:eastAsia="en-US"/>
        </w:rPr>
        <w:t xml:space="preserve"> des lois constitutionnelles publié en 1814 organisant le royaume de France sous la Restauration ;</w:t>
      </w:r>
    </w:p>
    <w:p w:rsidR="00931335" w:rsidRPr="00931335" w:rsidRDefault="00931335" w:rsidP="00931335">
      <w:pPr>
        <w:numPr>
          <w:ilvl w:val="1"/>
          <w:numId w:val="2"/>
        </w:numPr>
        <w:spacing w:after="0" w:line="240" w:lineRule="auto"/>
        <w:contextualSpacing/>
        <w:rPr>
          <w:rFonts w:cs="Arial"/>
          <w:lang w:eastAsia="en-US"/>
        </w:rPr>
      </w:pPr>
      <w:proofErr w:type="gramStart"/>
      <w:r w:rsidRPr="00931335">
        <w:rPr>
          <w:rFonts w:cs="Arial"/>
          <w:lang w:eastAsia="en-US"/>
        </w:rPr>
        <w:t>moyen</w:t>
      </w:r>
      <w:proofErr w:type="gramEnd"/>
      <w:r w:rsidRPr="00931335">
        <w:rPr>
          <w:rFonts w:cs="Arial"/>
          <w:lang w:eastAsia="en-US"/>
        </w:rPr>
        <w:t xml:space="preserve"> par lequel une personne au pouvoir demande aux citoyens de manifester leur confiance, en se prononçant par oui ou par non à un texte. </w:t>
      </w:r>
    </w:p>
    <w:p w:rsidR="00931335" w:rsidRPr="00931335" w:rsidRDefault="00931335" w:rsidP="00931335">
      <w:pPr>
        <w:spacing w:after="0" w:line="240" w:lineRule="auto"/>
        <w:ind w:left="360"/>
        <w:rPr>
          <w:rFonts w:cs="Arial"/>
          <w:lang w:eastAsia="en-US"/>
        </w:rPr>
      </w:pPr>
    </w:p>
    <w:p w:rsidR="00931335" w:rsidRPr="00931335" w:rsidRDefault="00931335" w:rsidP="00931335">
      <w:pPr>
        <w:numPr>
          <w:ilvl w:val="0"/>
          <w:numId w:val="2"/>
        </w:numPr>
        <w:spacing w:after="0" w:line="240" w:lineRule="auto"/>
        <w:contextualSpacing/>
        <w:rPr>
          <w:rFonts w:cs="Arial"/>
          <w:lang w:eastAsia="en-US"/>
        </w:rPr>
      </w:pPr>
      <w:r w:rsidRPr="00931335">
        <w:rPr>
          <w:rFonts w:cs="Arial"/>
          <w:lang w:eastAsia="en-US"/>
        </w:rPr>
        <w:t>Justifiez cette affirmation : « Napoléon Bonaparte consolide certains acquis de la Révolution française ».</w:t>
      </w:r>
    </w:p>
    <w:p w:rsidR="00931335" w:rsidRPr="00931335" w:rsidRDefault="00931335" w:rsidP="00931335">
      <w:pPr>
        <w:spacing w:after="0" w:line="240" w:lineRule="auto"/>
        <w:ind w:left="0"/>
        <w:rPr>
          <w:rFonts w:cs="Arial"/>
          <w:lang w:eastAsia="en-US"/>
        </w:rPr>
      </w:pPr>
      <w:r w:rsidRPr="00931335">
        <w:rPr>
          <w:rFonts w:cs="Arial"/>
          <w:lang w:eastAsia="en-US"/>
        </w:rPr>
        <w:t xml:space="preserve"> </w:t>
      </w:r>
    </w:p>
    <w:p w:rsidR="00931335" w:rsidRPr="00931335" w:rsidRDefault="00931335" w:rsidP="00931335">
      <w:pPr>
        <w:numPr>
          <w:ilvl w:val="0"/>
          <w:numId w:val="2"/>
        </w:numPr>
        <w:spacing w:after="0" w:line="240" w:lineRule="auto"/>
        <w:contextualSpacing/>
        <w:rPr>
          <w:rFonts w:cs="Arial"/>
          <w:lang w:eastAsia="en-US"/>
        </w:rPr>
      </w:pPr>
      <w:r w:rsidRPr="00931335">
        <w:rPr>
          <w:rFonts w:cs="Arial"/>
          <w:lang w:eastAsia="en-US"/>
        </w:rPr>
        <w:t>Citez deux acteurs producteurs de richesses dans les espaces productifs.</w:t>
      </w:r>
    </w:p>
    <w:p w:rsidR="00931335" w:rsidRPr="00931335" w:rsidRDefault="00931335" w:rsidP="00931335">
      <w:pPr>
        <w:spacing w:after="0" w:line="240" w:lineRule="auto"/>
        <w:ind w:left="0"/>
        <w:rPr>
          <w:rFonts w:cs="Arial"/>
          <w:lang w:eastAsia="en-US"/>
        </w:rPr>
      </w:pPr>
    </w:p>
    <w:p w:rsidR="00931335" w:rsidRPr="00931335" w:rsidRDefault="00931335" w:rsidP="00931335">
      <w:pPr>
        <w:numPr>
          <w:ilvl w:val="0"/>
          <w:numId w:val="2"/>
        </w:numPr>
        <w:spacing w:after="0" w:line="240" w:lineRule="auto"/>
        <w:contextualSpacing/>
        <w:rPr>
          <w:rFonts w:cs="Arial"/>
          <w:lang w:eastAsia="en-US"/>
        </w:rPr>
      </w:pPr>
      <w:r w:rsidRPr="00931335">
        <w:rPr>
          <w:rFonts w:cs="Arial"/>
          <w:lang w:eastAsia="en-US"/>
        </w:rPr>
        <w:t xml:space="preserve">Sur le fond de carte, </w:t>
      </w:r>
      <w:r w:rsidRPr="00931335">
        <w:rPr>
          <w:rFonts w:cs="Arial"/>
          <w:u w:val="single"/>
          <w:lang w:eastAsia="en-US"/>
        </w:rPr>
        <w:t>localisez</w:t>
      </w:r>
      <w:r w:rsidRPr="00931335">
        <w:rPr>
          <w:rFonts w:cs="Arial"/>
          <w:lang w:eastAsia="en-US"/>
        </w:rPr>
        <w:t xml:space="preserve"> et</w:t>
      </w:r>
      <w:r w:rsidRPr="00931335">
        <w:rPr>
          <w:rFonts w:cs="Arial"/>
          <w:u w:val="single"/>
          <w:lang w:eastAsia="en-US"/>
        </w:rPr>
        <w:t xml:space="preserve"> nommez</w:t>
      </w:r>
      <w:r w:rsidRPr="00931335">
        <w:rPr>
          <w:rFonts w:cs="Arial"/>
          <w:lang w:eastAsia="en-US"/>
        </w:rPr>
        <w:t xml:space="preserve"> deux espaces productifs majeurs. Complétez la légende.</w:t>
      </w:r>
    </w:p>
    <w:p w:rsidR="00931335" w:rsidRDefault="00931335">
      <w:pPr>
        <w:spacing w:after="0" w:line="240" w:lineRule="auto"/>
        <w:ind w:left="0"/>
        <w:rPr>
          <w:rFonts w:cs="Arial"/>
          <w:lang w:eastAsia="en-US"/>
        </w:rPr>
      </w:pPr>
      <w:r>
        <w:rPr>
          <w:rFonts w:cs="Arial"/>
          <w:lang w:eastAsia="en-US"/>
        </w:rPr>
        <w:br w:type="page"/>
      </w:r>
    </w:p>
    <w:p w:rsidR="00931335" w:rsidRPr="00931335" w:rsidRDefault="00931335" w:rsidP="00931335">
      <w:pPr>
        <w:spacing w:after="0" w:line="240" w:lineRule="auto"/>
        <w:ind w:left="720"/>
        <w:contextualSpacing/>
        <w:rPr>
          <w:rFonts w:cs="Arial"/>
          <w:lang w:eastAsia="en-US"/>
        </w:rPr>
      </w:pPr>
    </w:p>
    <w:tbl>
      <w:tblPr>
        <w:tblStyle w:val="Grilledutableau1"/>
        <w:tblW w:w="9351" w:type="dxa"/>
        <w:tblInd w:w="-431" w:type="dxa"/>
        <w:tblLook w:val="04A0" w:firstRow="1" w:lastRow="0" w:firstColumn="1" w:lastColumn="0" w:noHBand="0" w:noVBand="1"/>
      </w:tblPr>
      <w:tblGrid>
        <w:gridCol w:w="9491"/>
      </w:tblGrid>
      <w:tr w:rsidR="00931335" w:rsidRPr="00931335" w:rsidTr="00D73B9A">
        <w:tc>
          <w:tcPr>
            <w:tcW w:w="9351" w:type="dxa"/>
          </w:tcPr>
          <w:p w:rsidR="00931335" w:rsidRPr="00931335" w:rsidRDefault="00931335" w:rsidP="00931335">
            <w:pPr>
              <w:spacing w:after="0" w:line="240" w:lineRule="auto"/>
              <w:ind w:left="0"/>
              <w:jc w:val="center"/>
              <w:rPr>
                <w:rFonts w:cs="Arial"/>
              </w:rPr>
            </w:pPr>
            <w:r w:rsidRPr="00931335">
              <w:rPr>
                <w:rFonts w:cs="Arial"/>
                <w:noProof/>
                <w:sz w:val="22"/>
                <w:szCs w:val="22"/>
              </w:rPr>
              <w:drawing>
                <wp:inline distT="0" distB="0" distL="0" distR="0" wp14:anchorId="353F6406" wp14:editId="5BED0435">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931335" w:rsidRPr="00931335" w:rsidTr="00D73B9A">
        <w:tc>
          <w:tcPr>
            <w:tcW w:w="9351" w:type="dxa"/>
          </w:tcPr>
          <w:p w:rsidR="00931335" w:rsidRPr="00931335" w:rsidRDefault="00931335" w:rsidP="00931335">
            <w:pPr>
              <w:spacing w:after="0" w:line="240" w:lineRule="auto"/>
              <w:ind w:left="0"/>
              <w:jc w:val="both"/>
              <w:rPr>
                <w:rFonts w:cs="Arial"/>
              </w:rPr>
            </w:pPr>
          </w:p>
          <w:p w:rsidR="00931335" w:rsidRPr="00931335" w:rsidRDefault="00931335" w:rsidP="00931335">
            <w:pPr>
              <w:spacing w:after="0" w:line="240" w:lineRule="auto"/>
              <w:ind w:left="0"/>
              <w:jc w:val="both"/>
              <w:rPr>
                <w:rFonts w:cs="Arial"/>
              </w:rPr>
            </w:pPr>
            <w:r w:rsidRPr="00931335">
              <w:rPr>
                <w:rFonts w:cs="Arial"/>
              </w:rPr>
              <w:t xml:space="preserve">           Espace productif majeur </w:t>
            </w:r>
          </w:p>
          <w:p w:rsidR="00931335" w:rsidRPr="00931335" w:rsidRDefault="00931335" w:rsidP="00931335">
            <w:pPr>
              <w:spacing w:after="0" w:line="240" w:lineRule="auto"/>
              <w:ind w:left="0"/>
              <w:jc w:val="both"/>
              <w:rPr>
                <w:rFonts w:cs="Arial"/>
              </w:rPr>
            </w:pPr>
          </w:p>
        </w:tc>
      </w:tr>
    </w:tbl>
    <w:p w:rsidR="00931335" w:rsidRPr="00931335" w:rsidRDefault="00931335" w:rsidP="00931335">
      <w:pPr>
        <w:spacing w:after="0" w:line="240" w:lineRule="auto"/>
        <w:ind w:left="0"/>
        <w:jc w:val="both"/>
        <w:rPr>
          <w:rFonts w:cs="Arial"/>
          <w:lang w:eastAsia="en-US"/>
        </w:rPr>
      </w:pPr>
    </w:p>
    <w:p w:rsidR="00931335" w:rsidRPr="00931335" w:rsidRDefault="00931335" w:rsidP="00931335">
      <w:pPr>
        <w:spacing w:after="0" w:line="240" w:lineRule="auto"/>
        <w:ind w:left="720"/>
        <w:contextualSpacing/>
        <w:jc w:val="both"/>
        <w:rPr>
          <w:rFonts w:cs="Arial"/>
          <w:lang w:eastAsia="en-US"/>
        </w:rPr>
      </w:pP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pacing w:after="0" w:line="240" w:lineRule="auto"/>
        <w:ind w:left="0"/>
        <w:rPr>
          <w:rFonts w:cs="Arial"/>
          <w:b/>
          <w:bCs/>
          <w:lang w:eastAsia="en-US"/>
        </w:rPr>
      </w:pPr>
      <w:r w:rsidRPr="00931335">
        <w:rPr>
          <w:rFonts w:cs="Arial"/>
          <w:b/>
          <w:bCs/>
          <w:lang w:eastAsia="en-US"/>
        </w:rPr>
        <w:br w:type="page"/>
      </w:r>
    </w:p>
    <w:p w:rsidR="00931335" w:rsidRPr="00931335" w:rsidRDefault="00931335" w:rsidP="00931335">
      <w:pPr>
        <w:spacing w:after="0" w:line="240" w:lineRule="auto"/>
        <w:ind w:left="0"/>
        <w:rPr>
          <w:rFonts w:cs="Arial"/>
          <w:b/>
          <w:bCs/>
          <w:lang w:eastAsia="en-US"/>
        </w:rPr>
      </w:pPr>
      <w:r w:rsidRPr="00931335">
        <w:rPr>
          <w:rFonts w:cs="Arial"/>
          <w:b/>
          <w:bCs/>
          <w:lang w:eastAsia="en-US"/>
        </w:rPr>
        <w:lastRenderedPageBreak/>
        <w:t>Deuxième partie : analyse de document(s) (sur 10 points)</w:t>
      </w: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Le candidat choisit l’un des deux sujets. </w:t>
      </w: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pacing w:after="0" w:line="240" w:lineRule="auto"/>
        <w:ind w:left="0"/>
        <w:jc w:val="center"/>
        <w:rPr>
          <w:rFonts w:cs="Arial"/>
          <w:b/>
          <w:bCs/>
          <w:lang w:eastAsia="en-US"/>
        </w:rPr>
      </w:pPr>
      <w:r w:rsidRPr="00931335">
        <w:rPr>
          <w:rFonts w:cs="Arial"/>
          <w:b/>
          <w:bCs/>
          <w:lang w:eastAsia="en-US"/>
        </w:rPr>
        <w:t>Sujet d’étude : Lyon : les mutations d’une métropole.</w:t>
      </w: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hd w:val="clear" w:color="auto" w:fill="FFFFFF"/>
        <w:spacing w:after="0" w:line="240" w:lineRule="auto"/>
        <w:ind w:left="0"/>
        <w:textAlignment w:val="baseline"/>
        <w:rPr>
          <w:rFonts w:cs="Arial"/>
          <w:lang w:eastAsia="en-US"/>
        </w:rPr>
      </w:pPr>
      <w:r w:rsidRPr="00931335">
        <w:rPr>
          <w:rFonts w:cs="Arial"/>
          <w:u w:val="single"/>
          <w:lang w:eastAsia="en-US"/>
        </w:rPr>
        <w:t xml:space="preserve">Document 1 : </w:t>
      </w:r>
      <w:r w:rsidRPr="00931335">
        <w:rPr>
          <w:rFonts w:cs="Arial"/>
          <w:lang w:eastAsia="en-US"/>
        </w:rPr>
        <w:t xml:space="preserve">le Projet Lyon La Duchère. </w:t>
      </w:r>
    </w:p>
    <w:p w:rsidR="00931335" w:rsidRPr="00931335" w:rsidRDefault="00931335" w:rsidP="00931335">
      <w:pPr>
        <w:shd w:val="clear" w:color="auto" w:fill="FFFFFF"/>
        <w:spacing w:after="0" w:line="240" w:lineRule="auto"/>
        <w:ind w:left="0"/>
        <w:textAlignment w:val="baseline"/>
        <w:rPr>
          <w:rFonts w:cs="Arial"/>
          <w:lang w:eastAsia="en-US"/>
        </w:rPr>
      </w:pPr>
    </w:p>
    <w:p w:rsidR="00931335" w:rsidRPr="00931335" w:rsidRDefault="00931335" w:rsidP="00931335">
      <w:pPr>
        <w:shd w:val="clear" w:color="auto" w:fill="FFFFFF"/>
        <w:spacing w:after="0" w:line="240" w:lineRule="auto"/>
        <w:ind w:left="0"/>
        <w:textAlignment w:val="baseline"/>
        <w:rPr>
          <w:rFonts w:cs="Arial"/>
          <w:lang w:eastAsia="en-US"/>
        </w:rPr>
      </w:pPr>
      <w:r w:rsidRPr="00931335">
        <w:rPr>
          <w:rFonts w:cs="Arial"/>
          <w:lang w:eastAsia="en-US"/>
        </w:rPr>
        <w:t>L’ensemble des acteurs publics décide en 2001 de s’associer autour d’un Grand Projet de Ville (GPV) dans l’objectif de mettre en œuvre une politique volontariste de revalorisation globale du quartier.</w:t>
      </w:r>
    </w:p>
    <w:p w:rsidR="00931335" w:rsidRPr="00931335" w:rsidRDefault="00931335" w:rsidP="00931335">
      <w:pPr>
        <w:shd w:val="clear" w:color="auto" w:fill="FFFFFF"/>
        <w:spacing w:after="0" w:line="240" w:lineRule="auto"/>
        <w:ind w:left="0"/>
        <w:textAlignment w:val="baseline"/>
        <w:rPr>
          <w:rFonts w:cs="Arial"/>
          <w:lang w:eastAsia="en-US"/>
        </w:rPr>
      </w:pPr>
      <w:r w:rsidRPr="00931335">
        <w:rPr>
          <w:rFonts w:cs="Arial"/>
          <w:lang w:eastAsia="en-US"/>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931335" w:rsidRPr="00931335" w:rsidRDefault="00931335" w:rsidP="00931335">
      <w:pPr>
        <w:shd w:val="clear" w:color="auto" w:fill="FFFFFF"/>
        <w:spacing w:after="0" w:line="240" w:lineRule="auto"/>
        <w:ind w:left="0"/>
        <w:textAlignment w:val="baseline"/>
        <w:rPr>
          <w:rFonts w:cs="Arial"/>
          <w:lang w:eastAsia="en-US"/>
        </w:rPr>
      </w:pPr>
      <w:r w:rsidRPr="00931335">
        <w:rPr>
          <w:rFonts w:cs="Arial"/>
          <w:lang w:eastAsia="en-US"/>
        </w:rPr>
        <w:t>Pour sortir le quartier de ses difficultés, </w:t>
      </w:r>
      <w:r w:rsidRPr="00931335">
        <w:rPr>
          <w:rFonts w:cs="Arial"/>
          <w:bdr w:val="none" w:sz="0" w:space="0" w:color="auto" w:frame="1"/>
          <w:lang w:eastAsia="en-US"/>
        </w:rPr>
        <w:t>un « Grand Projet de Ville » est validé fin 2002 et développé depuis pour s’achever en 2018</w:t>
      </w:r>
      <w:r w:rsidRPr="00931335">
        <w:rPr>
          <w:rFonts w:cs="Arial"/>
          <w:lang w:eastAsia="en-US"/>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931335" w:rsidRPr="00931335" w:rsidRDefault="00931335" w:rsidP="00931335">
      <w:pPr>
        <w:shd w:val="clear" w:color="auto" w:fill="FFFFFF"/>
        <w:spacing w:after="0" w:line="240" w:lineRule="auto"/>
        <w:ind w:left="0"/>
        <w:textAlignment w:val="baseline"/>
        <w:rPr>
          <w:rFonts w:cs="Arial"/>
          <w:lang w:eastAsia="en-US"/>
        </w:rPr>
      </w:pPr>
      <w:r w:rsidRPr="00931335">
        <w:rPr>
          <w:rFonts w:cs="Arial"/>
          <w:lang w:eastAsia="en-US"/>
        </w:rPr>
        <w:t>Ce projet porté par le Grand Lyon est soutenu par l’État, l’Agence Nationale pour la Rénovation Urbaine (ANRU), l’Agence Nationale pour la Cohésion Sociale et l’Égalité des Chances (l’</w:t>
      </w:r>
      <w:proofErr w:type="spellStart"/>
      <w:r w:rsidRPr="00931335">
        <w:rPr>
          <w:rFonts w:cs="Arial"/>
          <w:lang w:eastAsia="en-US"/>
        </w:rPr>
        <w:t>Acsé</w:t>
      </w:r>
      <w:proofErr w:type="spellEnd"/>
      <w:r w:rsidRPr="00931335">
        <w:rPr>
          <w:rFonts w:cs="Arial"/>
          <w:lang w:eastAsia="en-US"/>
        </w:rPr>
        <w:t xml:space="preserve">), la Région Rhône-Alpes, le Département du Rhône, la Ville de Lyon, les 4 bailleurs sociaux du territoire, l’Europe et leurs partenaires. </w:t>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u w:val="single"/>
          <w:lang w:eastAsia="en-US"/>
        </w:rPr>
        <w:t>Source</w:t>
      </w:r>
      <w:r w:rsidRPr="00931335">
        <w:rPr>
          <w:rFonts w:cs="Arial"/>
          <w:lang w:eastAsia="en-US"/>
        </w:rPr>
        <w:t xml:space="preserve"> : d’après </w:t>
      </w:r>
      <w:hyperlink r:id="rId8" w:history="1">
        <w:r w:rsidRPr="00931335">
          <w:rPr>
            <w:rFonts w:cs="Arial"/>
            <w:color w:val="0563C1"/>
            <w:u w:val="single"/>
            <w:lang w:eastAsia="en-US"/>
          </w:rPr>
          <w:t>www.gpvlyonduchere.org</w:t>
        </w:r>
      </w:hyperlink>
      <w:r w:rsidRPr="00931335">
        <w:rPr>
          <w:rFonts w:cs="Arial"/>
          <w:lang w:eastAsia="en-US"/>
        </w:rPr>
        <w:t>. [</w:t>
      </w:r>
      <w:proofErr w:type="gramStart"/>
      <w:r w:rsidRPr="00931335">
        <w:rPr>
          <w:rFonts w:cs="Arial"/>
          <w:lang w:eastAsia="en-US"/>
        </w:rPr>
        <w:t>consulté</w:t>
      </w:r>
      <w:proofErr w:type="gramEnd"/>
      <w:r w:rsidRPr="00931335">
        <w:rPr>
          <w:rFonts w:cs="Arial"/>
          <w:lang w:eastAsia="en-US"/>
        </w:rPr>
        <w:t xml:space="preserve"> le 10/09/2019]. </w:t>
      </w:r>
    </w:p>
    <w:p w:rsidR="00931335" w:rsidRPr="00931335" w:rsidRDefault="00931335" w:rsidP="00931335">
      <w:pPr>
        <w:spacing w:after="0" w:line="240" w:lineRule="auto"/>
        <w:ind w:left="0"/>
        <w:rPr>
          <w:rFonts w:cs="Arial"/>
          <w:lang w:eastAsia="en-US"/>
        </w:rPr>
      </w:pPr>
    </w:p>
    <w:p w:rsidR="00931335" w:rsidRDefault="00931335">
      <w:pPr>
        <w:spacing w:after="0" w:line="240" w:lineRule="auto"/>
        <w:ind w:left="0"/>
        <w:rPr>
          <w:rFonts w:cs="Arial"/>
          <w:u w:val="single"/>
          <w:lang w:eastAsia="en-US"/>
        </w:rPr>
      </w:pPr>
      <w:r>
        <w:rPr>
          <w:rFonts w:cs="Arial"/>
          <w:u w:val="single"/>
          <w:lang w:eastAsia="en-US"/>
        </w:rPr>
        <w:br w:type="page"/>
      </w:r>
    </w:p>
    <w:p w:rsidR="00931335" w:rsidRPr="00931335" w:rsidRDefault="00931335" w:rsidP="00931335">
      <w:pPr>
        <w:spacing w:after="0" w:line="240" w:lineRule="auto"/>
        <w:ind w:left="0"/>
        <w:rPr>
          <w:rFonts w:cs="Arial"/>
          <w:u w:val="single"/>
          <w:lang w:eastAsia="en-US"/>
        </w:rPr>
      </w:pPr>
      <w:r w:rsidRPr="00931335">
        <w:rPr>
          <w:rFonts w:cs="Arial"/>
          <w:u w:val="single"/>
          <w:lang w:eastAsia="en-US"/>
        </w:rPr>
        <w:lastRenderedPageBreak/>
        <w:t xml:space="preserve">Document 2 : </w:t>
      </w:r>
      <w:r w:rsidRPr="00931335">
        <w:rPr>
          <w:rFonts w:cs="Arial"/>
          <w:lang w:eastAsia="en-US"/>
        </w:rPr>
        <w:t>la déconstruction d’une barre de 200 logements par l’entreprise Perrier Déconstruction en 2015</w:t>
      </w:r>
    </w:p>
    <w:p w:rsidR="00931335" w:rsidRPr="00931335" w:rsidRDefault="00931335" w:rsidP="00931335">
      <w:pPr>
        <w:spacing w:after="0" w:line="240" w:lineRule="auto"/>
        <w:ind w:left="0"/>
        <w:rPr>
          <w:rFonts w:cs="Arial"/>
          <w:lang w:eastAsia="en-US"/>
        </w:rPr>
      </w:pPr>
      <w:r w:rsidRPr="00931335">
        <w:rPr>
          <w:rFonts w:cs="Arial"/>
          <w:lang w:eastAsia="en-US"/>
        </w:rPr>
        <w:fldChar w:fldCharType="begin"/>
      </w:r>
      <w:r w:rsidRPr="00931335">
        <w:rPr>
          <w:rFonts w:cs="Arial"/>
          <w:lang w:eastAsia="en-US"/>
        </w:rPr>
        <w:instrText xml:space="preserve"> INCLUDEPICTURE "https://www.constructioncayola.com/e-docs/00/01/89/37/carac_vignette_1.jpg" \* MERGEFORMATINET </w:instrText>
      </w:r>
      <w:r w:rsidRPr="00931335">
        <w:rPr>
          <w:rFonts w:cs="Arial"/>
          <w:lang w:eastAsia="en-US"/>
        </w:rPr>
        <w:fldChar w:fldCharType="separate"/>
      </w:r>
      <w:r w:rsidRPr="00931335">
        <w:rPr>
          <w:rFonts w:cs="Arial"/>
          <w:noProof/>
        </w:rPr>
        <w:drawing>
          <wp:inline distT="0" distB="0" distL="0" distR="0" wp14:anchorId="2EC750C7" wp14:editId="2F72AEDF">
            <wp:extent cx="6299200" cy="3557905"/>
            <wp:effectExtent l="0" t="0" r="0" b="0"/>
            <wp:docPr id="37" name="Image 37"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s le quartier de la Duchère à Lyon, Colas passe la « barre des 200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200" cy="3557905"/>
                    </a:xfrm>
                    <a:prstGeom prst="rect">
                      <a:avLst/>
                    </a:prstGeom>
                    <a:noFill/>
                    <a:ln>
                      <a:noFill/>
                    </a:ln>
                  </pic:spPr>
                </pic:pic>
              </a:graphicData>
            </a:graphic>
          </wp:inline>
        </w:drawing>
      </w:r>
      <w:r w:rsidRPr="00931335">
        <w:rPr>
          <w:rFonts w:cs="Arial"/>
          <w:lang w:eastAsia="en-US"/>
        </w:rPr>
        <w:fldChar w:fldCharType="end"/>
      </w:r>
    </w:p>
    <w:p w:rsidR="00931335" w:rsidRPr="00931335" w:rsidRDefault="00931335" w:rsidP="00931335">
      <w:pPr>
        <w:spacing w:after="0" w:line="240" w:lineRule="auto"/>
        <w:ind w:left="0"/>
        <w:rPr>
          <w:rFonts w:cs="Arial"/>
          <w:lang w:eastAsia="en-US"/>
        </w:rPr>
      </w:pPr>
      <w:r w:rsidRPr="00931335">
        <w:rPr>
          <w:rFonts w:cs="Arial"/>
          <w:lang w:eastAsia="en-US"/>
        </w:rPr>
        <w:t xml:space="preserve">Source : </w:t>
      </w:r>
      <w:hyperlink r:id="rId10" w:history="1">
        <w:r w:rsidRPr="00931335">
          <w:rPr>
            <w:rFonts w:cs="Arial"/>
            <w:color w:val="0563C1"/>
            <w:u w:val="single"/>
            <w:lang w:eastAsia="en-US"/>
          </w:rPr>
          <w:t>https://www.constructioncayola.com/batiment/article/2015/06/25/100663/dans-quartier-duchere-lyon-colas-passe-barre-des-200</w:t>
        </w:r>
      </w:hyperlink>
      <w:r w:rsidRPr="00931335">
        <w:rPr>
          <w:rFonts w:cs="Arial"/>
          <w:lang w:eastAsia="en-US"/>
        </w:rPr>
        <w:t xml:space="preserve"> [consulté en octobre 2019]</w:t>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Questions : </w:t>
      </w:r>
    </w:p>
    <w:p w:rsidR="00931335" w:rsidRPr="00931335" w:rsidRDefault="00931335" w:rsidP="00931335">
      <w:pPr>
        <w:spacing w:after="0" w:line="240" w:lineRule="auto"/>
        <w:ind w:left="0"/>
        <w:rPr>
          <w:rFonts w:cs="Arial"/>
          <w:lang w:eastAsia="en-US"/>
        </w:rPr>
      </w:pPr>
    </w:p>
    <w:p w:rsidR="00931335" w:rsidRPr="00931335" w:rsidRDefault="00931335" w:rsidP="00931335">
      <w:pPr>
        <w:numPr>
          <w:ilvl w:val="0"/>
          <w:numId w:val="3"/>
        </w:numPr>
        <w:spacing w:after="0" w:line="240" w:lineRule="auto"/>
        <w:ind w:right="-306" w:firstLine="66"/>
        <w:contextualSpacing/>
        <w:jc w:val="both"/>
        <w:rPr>
          <w:rFonts w:cs="Arial"/>
          <w:lang w:eastAsia="en-US"/>
        </w:rPr>
      </w:pPr>
      <w:r w:rsidRPr="00931335">
        <w:rPr>
          <w:rFonts w:cs="Arial"/>
          <w:lang w:eastAsia="en-US"/>
        </w:rPr>
        <w:t>Relevez les difficultés rencontrées par le quartier de La Duchère.</w:t>
      </w:r>
    </w:p>
    <w:p w:rsidR="00931335" w:rsidRPr="00931335" w:rsidRDefault="00931335" w:rsidP="00931335">
      <w:pPr>
        <w:numPr>
          <w:ilvl w:val="0"/>
          <w:numId w:val="3"/>
        </w:numPr>
        <w:spacing w:after="0" w:line="240" w:lineRule="auto"/>
        <w:ind w:right="-306" w:firstLine="66"/>
        <w:contextualSpacing/>
        <w:jc w:val="both"/>
        <w:rPr>
          <w:rFonts w:cs="Arial"/>
          <w:lang w:eastAsia="en-US"/>
        </w:rPr>
      </w:pPr>
      <w:r w:rsidRPr="00931335">
        <w:rPr>
          <w:rFonts w:cs="Arial"/>
          <w:lang w:eastAsia="en-US"/>
        </w:rPr>
        <w:t xml:space="preserve">Quels sont les objectifs du Grand Projet de Ville ? </w:t>
      </w:r>
    </w:p>
    <w:p w:rsidR="00931335" w:rsidRPr="00931335" w:rsidRDefault="00931335" w:rsidP="00931335">
      <w:pPr>
        <w:numPr>
          <w:ilvl w:val="0"/>
          <w:numId w:val="3"/>
        </w:numPr>
        <w:spacing w:after="0" w:line="240" w:lineRule="auto"/>
        <w:ind w:right="-306" w:firstLine="66"/>
        <w:contextualSpacing/>
        <w:jc w:val="both"/>
        <w:rPr>
          <w:rFonts w:cs="Arial"/>
          <w:lang w:eastAsia="en-US"/>
        </w:rPr>
      </w:pPr>
      <w:r w:rsidRPr="00931335">
        <w:rPr>
          <w:rFonts w:cs="Arial"/>
          <w:lang w:eastAsia="en-US"/>
        </w:rPr>
        <w:t>Quels sont les moyens mis en œuvre pour les atteindre ?</w:t>
      </w:r>
    </w:p>
    <w:p w:rsidR="00931335" w:rsidRPr="00931335" w:rsidRDefault="00931335" w:rsidP="00931335">
      <w:pPr>
        <w:numPr>
          <w:ilvl w:val="0"/>
          <w:numId w:val="3"/>
        </w:numPr>
        <w:spacing w:after="0" w:line="240" w:lineRule="auto"/>
        <w:ind w:right="-306" w:firstLine="66"/>
        <w:contextualSpacing/>
        <w:jc w:val="both"/>
        <w:rPr>
          <w:rFonts w:cs="Arial"/>
          <w:lang w:eastAsia="en-US"/>
        </w:rPr>
      </w:pPr>
      <w:r w:rsidRPr="00931335">
        <w:rPr>
          <w:rFonts w:cs="Arial"/>
          <w:lang w:eastAsia="en-US"/>
        </w:rPr>
        <w:t xml:space="preserve">Montrez que les aménagements sont le résultat d’une concertation entre différents acteurs. </w:t>
      </w:r>
    </w:p>
    <w:p w:rsidR="00931335" w:rsidRPr="00931335" w:rsidRDefault="00931335" w:rsidP="00931335">
      <w:pPr>
        <w:numPr>
          <w:ilvl w:val="0"/>
          <w:numId w:val="3"/>
        </w:numPr>
        <w:spacing w:after="0" w:line="240" w:lineRule="auto"/>
        <w:ind w:right="-306" w:firstLine="66"/>
        <w:contextualSpacing/>
        <w:jc w:val="both"/>
        <w:rPr>
          <w:rFonts w:cs="Arial"/>
          <w:lang w:eastAsia="en-US"/>
        </w:rPr>
      </w:pPr>
      <w:r w:rsidRPr="00931335">
        <w:rPr>
          <w:rFonts w:cs="Arial"/>
          <w:lang w:eastAsia="en-US"/>
        </w:rPr>
        <w:t xml:space="preserve">Montrez que l’évolution du quartier de la Duchère s’inscrit dans les mutations de la métropole lyonnaise. </w:t>
      </w:r>
    </w:p>
    <w:p w:rsidR="00931335" w:rsidRPr="00931335" w:rsidRDefault="00931335" w:rsidP="00931335">
      <w:pPr>
        <w:spacing w:after="0" w:line="240" w:lineRule="auto"/>
        <w:ind w:left="0" w:right="-306"/>
        <w:jc w:val="both"/>
        <w:rPr>
          <w:rFonts w:cs="Arial"/>
          <w:lang w:eastAsia="en-US"/>
        </w:rPr>
      </w:pP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pacing w:after="0" w:line="240" w:lineRule="auto"/>
        <w:ind w:left="0"/>
        <w:rPr>
          <w:rFonts w:cs="Arial"/>
          <w:b/>
          <w:lang w:eastAsia="en-US"/>
        </w:rPr>
      </w:pPr>
      <w:r w:rsidRPr="00931335">
        <w:rPr>
          <w:rFonts w:cs="Arial"/>
          <w:b/>
          <w:lang w:eastAsia="en-US"/>
        </w:rPr>
        <w:br w:type="page"/>
      </w:r>
    </w:p>
    <w:p w:rsidR="00931335" w:rsidRPr="00931335" w:rsidRDefault="00931335" w:rsidP="00931335">
      <w:pPr>
        <w:spacing w:after="0" w:line="240" w:lineRule="auto"/>
        <w:ind w:left="0"/>
        <w:jc w:val="center"/>
        <w:rPr>
          <w:rFonts w:cs="Arial"/>
          <w:b/>
          <w:lang w:eastAsia="en-US"/>
        </w:rPr>
      </w:pPr>
      <w:r w:rsidRPr="00931335">
        <w:rPr>
          <w:rFonts w:cs="Arial"/>
          <w:b/>
          <w:lang w:eastAsia="en-US"/>
        </w:rPr>
        <w:lastRenderedPageBreak/>
        <w:t>Sujet d’étude : Londres : une métropole de rang mondial.</w:t>
      </w:r>
    </w:p>
    <w:p w:rsidR="00931335" w:rsidRPr="00931335" w:rsidRDefault="00931335" w:rsidP="00931335">
      <w:pPr>
        <w:spacing w:after="0" w:line="240" w:lineRule="auto"/>
        <w:ind w:left="0"/>
        <w:rPr>
          <w:rFonts w:ascii="Calibri" w:hAnsi="Calibri"/>
          <w:lang w:eastAsia="en-US"/>
        </w:rPr>
      </w:pPr>
    </w:p>
    <w:p w:rsidR="00931335" w:rsidRPr="00931335" w:rsidRDefault="00931335" w:rsidP="00931335">
      <w:pPr>
        <w:spacing w:after="0" w:line="240" w:lineRule="auto"/>
        <w:ind w:left="0"/>
        <w:rPr>
          <w:rFonts w:cs="Arial"/>
          <w:lang w:eastAsia="en-US"/>
        </w:rPr>
      </w:pPr>
      <w:r w:rsidRPr="00931335">
        <w:rPr>
          <w:rFonts w:cs="Arial"/>
          <w:u w:val="single"/>
          <w:lang w:eastAsia="en-US"/>
        </w:rPr>
        <w:t xml:space="preserve">Document 1 : </w:t>
      </w:r>
      <w:r w:rsidRPr="00931335">
        <w:rPr>
          <w:rFonts w:cs="Arial"/>
          <w:lang w:eastAsia="en-US"/>
        </w:rPr>
        <w:t>le quartier d’affaires de la City</w:t>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Malgré la crise, le </w:t>
      </w:r>
      <w:r w:rsidRPr="00931335">
        <w:rPr>
          <w:rFonts w:cs="Arial"/>
          <w:i/>
          <w:lang w:eastAsia="en-US"/>
        </w:rPr>
        <w:t>Square Mile</w:t>
      </w:r>
      <w:r w:rsidRPr="00931335">
        <w:rPr>
          <w:rFonts w:cs="Arial"/>
          <w:i/>
          <w:vertAlign w:val="superscript"/>
          <w:lang w:eastAsia="en-US"/>
        </w:rPr>
        <w:t>1</w:t>
      </w:r>
      <w:r w:rsidRPr="00931335">
        <w:rPr>
          <w:rFonts w:cs="Arial"/>
          <w:lang w:eastAsia="en-US"/>
        </w:rPr>
        <w:t xml:space="preserve"> reste le cœur économique du Royaume-Uni et l’une des premières places boursières du monde. Si la City compte 11 500 habitants en 2009, elle emploie environ 350 000 personnes dont 63% dans la finance et l’assurance. La </w:t>
      </w:r>
      <w:r w:rsidRPr="00931335">
        <w:rPr>
          <w:rFonts w:cs="Arial"/>
          <w:i/>
          <w:lang w:eastAsia="en-US"/>
        </w:rPr>
        <w:t xml:space="preserve">City </w:t>
      </w:r>
      <w:r w:rsidRPr="00931335">
        <w:rPr>
          <w:rFonts w:cs="Arial"/>
          <w:lang w:eastAsia="en-US"/>
        </w:rPr>
        <w:t>[…] figure au premier rang mondial devant Tokyo pour les activités bancaires, et devant New York pour les transactions et devises</w:t>
      </w:r>
      <w:r w:rsidRPr="00931335">
        <w:rPr>
          <w:rFonts w:cs="Arial"/>
          <w:vertAlign w:val="superscript"/>
          <w:lang w:eastAsia="en-US"/>
        </w:rPr>
        <w:t>2</w:t>
      </w:r>
      <w:r w:rsidRPr="00931335">
        <w:rPr>
          <w:rFonts w:cs="Arial"/>
          <w:lang w:eastAsia="en-US"/>
        </w:rPr>
        <w:t xml:space="preserve">. Elle domine également le secteur de l’assurance symbolisée par la Lloyd’s. La </w:t>
      </w:r>
      <w:r w:rsidRPr="00931335">
        <w:rPr>
          <w:rFonts w:cs="Arial"/>
          <w:i/>
          <w:lang w:eastAsia="en-US"/>
        </w:rPr>
        <w:t xml:space="preserve">City </w:t>
      </w:r>
      <w:r w:rsidRPr="00931335">
        <w:rPr>
          <w:rFonts w:cs="Arial"/>
          <w:lang w:eastAsia="en-US"/>
        </w:rPr>
        <w:t>accueille la Banque d’Angleterre, plus de 240 banques étrangères en provenance des cinq continents, les sièges sociaux de grandes firmes nationales […] comme Shell et BP.</w:t>
      </w:r>
    </w:p>
    <w:p w:rsidR="00931335" w:rsidRPr="00931335" w:rsidRDefault="00931335" w:rsidP="00931335">
      <w:pPr>
        <w:spacing w:after="0" w:line="240" w:lineRule="auto"/>
        <w:ind w:left="0"/>
        <w:rPr>
          <w:rFonts w:cs="Arial"/>
          <w:lang w:eastAsia="en-US"/>
        </w:rPr>
      </w:pPr>
      <w:r w:rsidRPr="00931335">
        <w:rPr>
          <w:rFonts w:cs="Arial"/>
          <w:lang w:eastAsia="en-US"/>
        </w:rPr>
        <w:t xml:space="preserve">La réussite de la </w:t>
      </w:r>
      <w:r w:rsidRPr="00931335">
        <w:rPr>
          <w:rFonts w:cs="Arial"/>
          <w:i/>
          <w:lang w:eastAsia="en-US"/>
        </w:rPr>
        <w:t>City</w:t>
      </w:r>
      <w:r w:rsidRPr="00931335">
        <w:rPr>
          <w:rFonts w:cs="Arial"/>
          <w:lang w:eastAsia="en-US"/>
        </w:rPr>
        <w:t xml:space="preserve"> est en partie liée à son autonomie historique qui remonte au Moyen-Age. […] La </w:t>
      </w:r>
      <w:r w:rsidRPr="00931335">
        <w:rPr>
          <w:rFonts w:cs="Arial"/>
          <w:i/>
          <w:lang w:eastAsia="en-US"/>
        </w:rPr>
        <w:t>City</w:t>
      </w:r>
      <w:r w:rsidRPr="00931335">
        <w:rPr>
          <w:rFonts w:cs="Arial"/>
          <w:lang w:eastAsia="en-US"/>
        </w:rPr>
        <w:t xml:space="preserve"> a conservé en partie cet héritage. Ainsi, elle a toujours son propre maire, qui n’est pas celui de Londres. […] Mais sa réussite actuelle tient également à sa forte capacité d’adaptation aux évolutions du marché. […] </w:t>
      </w:r>
      <w:r w:rsidRPr="00931335">
        <w:rPr>
          <w:rFonts w:cs="Arial"/>
          <w:iCs/>
          <w:lang w:eastAsia="en-US"/>
        </w:rPr>
        <w:t>La</w:t>
      </w:r>
      <w:r w:rsidRPr="00931335">
        <w:rPr>
          <w:rFonts w:cs="Arial"/>
          <w:i/>
          <w:lang w:eastAsia="en-US"/>
        </w:rPr>
        <w:t xml:space="preserve"> City</w:t>
      </w:r>
      <w:r w:rsidRPr="00931335">
        <w:rPr>
          <w:rFonts w:cs="Arial"/>
          <w:lang w:eastAsia="en-US"/>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931335" w:rsidRPr="00931335" w:rsidRDefault="00931335" w:rsidP="00931335">
      <w:pPr>
        <w:spacing w:after="0" w:line="240" w:lineRule="auto"/>
        <w:ind w:left="0"/>
        <w:rPr>
          <w:rFonts w:cs="Arial"/>
          <w:lang w:eastAsia="en-US"/>
        </w:rPr>
      </w:pPr>
      <w:r w:rsidRPr="00931335">
        <w:rPr>
          <w:rFonts w:cs="Arial"/>
          <w:lang w:eastAsia="en-US"/>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Notes : </w:t>
      </w:r>
    </w:p>
    <w:p w:rsidR="00931335" w:rsidRPr="00931335" w:rsidRDefault="00931335" w:rsidP="00931335">
      <w:pPr>
        <w:spacing w:after="0" w:line="240" w:lineRule="auto"/>
        <w:ind w:left="0"/>
        <w:rPr>
          <w:rFonts w:cs="Arial"/>
          <w:sz w:val="22"/>
          <w:lang w:eastAsia="en-US"/>
        </w:rPr>
      </w:pPr>
      <w:r w:rsidRPr="00931335">
        <w:rPr>
          <w:rFonts w:cs="Arial"/>
          <w:sz w:val="22"/>
          <w:vertAlign w:val="superscript"/>
          <w:lang w:eastAsia="en-US"/>
        </w:rPr>
        <w:t xml:space="preserve">1 </w:t>
      </w:r>
      <w:r w:rsidRPr="00931335">
        <w:rPr>
          <w:rFonts w:cs="Arial"/>
          <w:sz w:val="22"/>
          <w:lang w:eastAsia="en-US"/>
        </w:rPr>
        <w:t>autre nom du quartier de la City (qui fait 1 mile carré d’où ce nom)</w:t>
      </w:r>
    </w:p>
    <w:p w:rsidR="00931335" w:rsidRPr="00931335" w:rsidRDefault="00931335" w:rsidP="00931335">
      <w:pPr>
        <w:spacing w:after="0" w:line="240" w:lineRule="auto"/>
        <w:ind w:left="0"/>
        <w:rPr>
          <w:rFonts w:cs="Arial"/>
          <w:sz w:val="22"/>
          <w:lang w:eastAsia="en-US"/>
        </w:rPr>
      </w:pPr>
      <w:r w:rsidRPr="00931335">
        <w:rPr>
          <w:rFonts w:cs="Arial"/>
          <w:sz w:val="22"/>
          <w:vertAlign w:val="superscript"/>
          <w:lang w:eastAsia="en-US"/>
        </w:rPr>
        <w:t>2</w:t>
      </w:r>
      <w:r w:rsidRPr="00931335">
        <w:rPr>
          <w:rFonts w:cs="Arial"/>
          <w:sz w:val="22"/>
          <w:lang w:eastAsia="en-US"/>
        </w:rPr>
        <w:t xml:space="preserve"> achat et vente d’actions et obligations, achat et vente de monnaies</w:t>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Source : Manuel Appert, Mark </w:t>
      </w:r>
      <w:proofErr w:type="spellStart"/>
      <w:r w:rsidRPr="00931335">
        <w:rPr>
          <w:rFonts w:cs="Arial"/>
          <w:lang w:eastAsia="en-US"/>
        </w:rPr>
        <w:t>Bailoni</w:t>
      </w:r>
      <w:proofErr w:type="spellEnd"/>
      <w:r w:rsidRPr="00931335">
        <w:rPr>
          <w:rFonts w:cs="Arial"/>
          <w:lang w:eastAsia="en-US"/>
        </w:rPr>
        <w:t xml:space="preserve"> et Delphine Papin, </w:t>
      </w:r>
      <w:r w:rsidRPr="00931335">
        <w:rPr>
          <w:rFonts w:cs="Arial"/>
          <w:i/>
          <w:lang w:eastAsia="en-US"/>
        </w:rPr>
        <w:t>Atlas de Londres : une métropole en perpétuelle mutation</w:t>
      </w:r>
      <w:r w:rsidRPr="00931335">
        <w:rPr>
          <w:rFonts w:cs="Arial"/>
          <w:lang w:eastAsia="en-US"/>
        </w:rPr>
        <w:t>, Paris, Autrement, 2012.</w:t>
      </w:r>
    </w:p>
    <w:p w:rsidR="00931335" w:rsidRPr="00931335" w:rsidRDefault="00931335" w:rsidP="00931335">
      <w:pPr>
        <w:spacing w:after="0" w:line="240" w:lineRule="auto"/>
        <w:ind w:left="0"/>
        <w:rPr>
          <w:rFonts w:cs="Arial"/>
          <w:i/>
          <w:lang w:eastAsia="en-US"/>
        </w:rPr>
      </w:pPr>
    </w:p>
    <w:p w:rsidR="00931335" w:rsidRPr="00931335" w:rsidRDefault="00931335" w:rsidP="00931335">
      <w:pPr>
        <w:spacing w:after="0" w:line="240" w:lineRule="auto"/>
        <w:ind w:left="0"/>
        <w:rPr>
          <w:rFonts w:cs="Arial"/>
          <w:i/>
          <w:lang w:eastAsia="en-US"/>
        </w:rPr>
      </w:pPr>
    </w:p>
    <w:p w:rsidR="00931335" w:rsidRPr="00931335" w:rsidRDefault="00931335" w:rsidP="00931335">
      <w:pPr>
        <w:spacing w:after="0" w:line="240" w:lineRule="auto"/>
        <w:ind w:left="0"/>
        <w:rPr>
          <w:rFonts w:cs="Arial"/>
          <w:u w:val="single"/>
          <w:lang w:eastAsia="en-US"/>
        </w:rPr>
      </w:pPr>
      <w:r w:rsidRPr="00931335">
        <w:rPr>
          <w:rFonts w:cs="Arial"/>
          <w:u w:val="single"/>
          <w:lang w:eastAsia="en-US"/>
        </w:rPr>
        <w:br w:type="page"/>
      </w:r>
    </w:p>
    <w:p w:rsidR="00931335" w:rsidRPr="00931335" w:rsidRDefault="00931335" w:rsidP="00931335">
      <w:pPr>
        <w:spacing w:after="0" w:line="240" w:lineRule="auto"/>
        <w:ind w:left="0"/>
        <w:rPr>
          <w:rFonts w:cs="Arial"/>
          <w:u w:val="single"/>
          <w:lang w:eastAsia="en-US"/>
        </w:rPr>
      </w:pPr>
      <w:r w:rsidRPr="00931335">
        <w:rPr>
          <w:rFonts w:cs="Arial"/>
          <w:u w:val="single"/>
          <w:lang w:eastAsia="en-US"/>
        </w:rPr>
        <w:lastRenderedPageBreak/>
        <w:t xml:space="preserve">Document 2 : </w:t>
      </w:r>
      <w:r w:rsidRPr="00931335">
        <w:rPr>
          <w:rFonts w:cs="Arial"/>
          <w:lang w:eastAsia="en-US"/>
        </w:rPr>
        <w:t>l’organisation de Londres</w:t>
      </w:r>
    </w:p>
    <w:p w:rsidR="00931335" w:rsidRPr="00931335" w:rsidRDefault="00931335" w:rsidP="00931335">
      <w:pPr>
        <w:spacing w:after="0" w:line="240" w:lineRule="auto"/>
        <w:ind w:left="0"/>
        <w:rPr>
          <w:rFonts w:cs="Arial"/>
          <w:i/>
          <w:lang w:eastAsia="en-US"/>
        </w:rPr>
      </w:pPr>
    </w:p>
    <w:p w:rsidR="00931335" w:rsidRPr="00931335" w:rsidRDefault="00931335" w:rsidP="00931335">
      <w:pPr>
        <w:spacing w:after="0" w:line="240" w:lineRule="auto"/>
        <w:ind w:left="0"/>
        <w:rPr>
          <w:rFonts w:cs="Arial"/>
          <w:i/>
          <w:lang w:eastAsia="en-US"/>
        </w:rPr>
      </w:pPr>
      <w:r w:rsidRPr="00931335">
        <w:rPr>
          <w:rFonts w:cs="Arial"/>
          <w:i/>
          <w:noProof/>
        </w:rPr>
        <w:drawing>
          <wp:inline distT="0" distB="0" distL="0" distR="0" wp14:anchorId="5DAB6CEA" wp14:editId="147E26ED">
            <wp:extent cx="6036359" cy="4533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éma Londres 2.PNG"/>
                    <pic:cNvPicPr/>
                  </pic:nvPicPr>
                  <pic:blipFill>
                    <a:blip r:embed="rId11">
                      <a:extLst>
                        <a:ext uri="{28A0092B-C50C-407E-A947-70E740481C1C}">
                          <a14:useLocalDpi xmlns:a14="http://schemas.microsoft.com/office/drawing/2010/main" val="0"/>
                        </a:ext>
                      </a:extLst>
                    </a:blip>
                    <a:stretch>
                      <a:fillRect/>
                    </a:stretch>
                  </pic:blipFill>
                  <pic:spPr>
                    <a:xfrm>
                      <a:off x="0" y="0"/>
                      <a:ext cx="6082226" cy="4568351"/>
                    </a:xfrm>
                    <a:prstGeom prst="rect">
                      <a:avLst/>
                    </a:prstGeom>
                  </pic:spPr>
                </pic:pic>
              </a:graphicData>
            </a:graphic>
          </wp:inline>
        </w:drawing>
      </w:r>
    </w:p>
    <w:p w:rsidR="00931335" w:rsidRPr="00931335" w:rsidRDefault="00931335" w:rsidP="00931335">
      <w:pPr>
        <w:spacing w:after="0" w:line="240" w:lineRule="auto"/>
        <w:ind w:left="0"/>
        <w:rPr>
          <w:rFonts w:cs="Arial"/>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Source : d’après </w:t>
      </w:r>
      <w:hyperlink r:id="rId12" w:history="1">
        <w:r w:rsidRPr="00931335">
          <w:rPr>
            <w:rFonts w:cs="Arial"/>
            <w:color w:val="000000"/>
            <w:u w:val="single"/>
            <w:lang w:eastAsia="en-US"/>
          </w:rPr>
          <w:t>https://hist-geographie.dis.ac-guyane.fr/IMG/pdf/dossier_fiches_groupe.pdf</w:t>
        </w:r>
      </w:hyperlink>
      <w:r w:rsidRPr="00931335">
        <w:rPr>
          <w:rFonts w:cs="Arial"/>
          <w:color w:val="000000"/>
          <w:lang w:eastAsia="en-US"/>
        </w:rPr>
        <w:t xml:space="preserve"> </w:t>
      </w:r>
      <w:r w:rsidRPr="00931335">
        <w:rPr>
          <w:rFonts w:cs="Arial"/>
          <w:lang w:eastAsia="en-US"/>
        </w:rPr>
        <w:t>[consulté en octobre 2019]</w:t>
      </w:r>
    </w:p>
    <w:p w:rsidR="00931335" w:rsidRPr="00931335" w:rsidRDefault="00931335" w:rsidP="00931335">
      <w:pPr>
        <w:spacing w:after="0" w:line="240" w:lineRule="auto"/>
        <w:ind w:left="0"/>
        <w:rPr>
          <w:rFonts w:cs="Arial"/>
          <w:u w:val="single"/>
          <w:lang w:eastAsia="en-US"/>
        </w:rPr>
      </w:pPr>
    </w:p>
    <w:p w:rsidR="00931335" w:rsidRPr="00931335" w:rsidRDefault="00931335" w:rsidP="00931335">
      <w:pPr>
        <w:spacing w:after="0" w:line="240" w:lineRule="auto"/>
        <w:ind w:left="0"/>
        <w:rPr>
          <w:rFonts w:cs="Arial"/>
          <w:lang w:eastAsia="en-US"/>
        </w:rPr>
      </w:pPr>
      <w:r w:rsidRPr="00931335">
        <w:rPr>
          <w:rFonts w:cs="Arial"/>
          <w:lang w:eastAsia="en-US"/>
        </w:rPr>
        <w:t xml:space="preserve">Questions : </w:t>
      </w:r>
    </w:p>
    <w:p w:rsidR="00931335" w:rsidRPr="00931335" w:rsidRDefault="00931335" w:rsidP="00931335">
      <w:pPr>
        <w:spacing w:after="0" w:line="240" w:lineRule="auto"/>
        <w:ind w:left="0"/>
        <w:rPr>
          <w:rFonts w:cs="Arial"/>
          <w:u w:val="single"/>
          <w:lang w:eastAsia="en-US"/>
        </w:rPr>
      </w:pPr>
    </w:p>
    <w:p w:rsidR="00931335" w:rsidRPr="00931335" w:rsidRDefault="00931335" w:rsidP="00931335">
      <w:pPr>
        <w:numPr>
          <w:ilvl w:val="0"/>
          <w:numId w:val="4"/>
        </w:numPr>
        <w:spacing w:after="0" w:line="240" w:lineRule="auto"/>
        <w:ind w:left="360"/>
        <w:contextualSpacing/>
        <w:rPr>
          <w:rFonts w:cs="Arial"/>
          <w:lang w:eastAsia="en-US"/>
        </w:rPr>
      </w:pPr>
      <w:r w:rsidRPr="00931335">
        <w:rPr>
          <w:rFonts w:cs="Arial"/>
          <w:lang w:eastAsia="en-US"/>
        </w:rPr>
        <w:t>Citez deux atouts qui expliquent la réussite du quartier londonien de la City.</w:t>
      </w:r>
    </w:p>
    <w:p w:rsidR="00931335" w:rsidRPr="00931335" w:rsidRDefault="00931335" w:rsidP="00931335">
      <w:pPr>
        <w:numPr>
          <w:ilvl w:val="0"/>
          <w:numId w:val="4"/>
        </w:numPr>
        <w:spacing w:after="0" w:line="240" w:lineRule="auto"/>
        <w:ind w:left="360"/>
        <w:contextualSpacing/>
        <w:rPr>
          <w:rFonts w:cs="Arial"/>
          <w:lang w:eastAsia="en-US"/>
        </w:rPr>
      </w:pPr>
      <w:r w:rsidRPr="00931335">
        <w:rPr>
          <w:rFonts w:cs="Arial"/>
          <w:lang w:eastAsia="en-US"/>
        </w:rPr>
        <w:t xml:space="preserve">D’après le texte, quelles sont les autres activités qui se sont développées dans le Grand Londres ? </w:t>
      </w:r>
    </w:p>
    <w:p w:rsidR="00931335" w:rsidRPr="00931335" w:rsidRDefault="00931335" w:rsidP="00931335">
      <w:pPr>
        <w:numPr>
          <w:ilvl w:val="0"/>
          <w:numId w:val="4"/>
        </w:numPr>
        <w:spacing w:after="0" w:line="240" w:lineRule="auto"/>
        <w:ind w:left="360"/>
        <w:contextualSpacing/>
        <w:rPr>
          <w:rFonts w:cs="Arial"/>
          <w:lang w:eastAsia="en-US"/>
        </w:rPr>
      </w:pPr>
      <w:r w:rsidRPr="00931335">
        <w:rPr>
          <w:rFonts w:cs="Arial"/>
          <w:lang w:eastAsia="en-US"/>
        </w:rPr>
        <w:t xml:space="preserve">Relevez les infrastructures de transports et de communications qui font de Londres une métropole mondiale. </w:t>
      </w:r>
    </w:p>
    <w:p w:rsidR="00931335" w:rsidRPr="00931335" w:rsidRDefault="00931335" w:rsidP="00931335">
      <w:pPr>
        <w:numPr>
          <w:ilvl w:val="0"/>
          <w:numId w:val="4"/>
        </w:numPr>
        <w:spacing w:after="0" w:line="240" w:lineRule="auto"/>
        <w:ind w:left="360"/>
        <w:contextualSpacing/>
        <w:rPr>
          <w:rFonts w:cs="Arial"/>
          <w:lang w:eastAsia="en-US"/>
        </w:rPr>
      </w:pPr>
      <w:r w:rsidRPr="00931335">
        <w:rPr>
          <w:rFonts w:cs="Arial"/>
          <w:lang w:eastAsia="en-US"/>
        </w:rPr>
        <w:t xml:space="preserve">Quelles sont les limites de la puissance londonienne visibles sur la carte ? </w:t>
      </w:r>
    </w:p>
    <w:p w:rsidR="00931335" w:rsidRPr="00931335" w:rsidRDefault="00931335" w:rsidP="00DE50F1">
      <w:pPr>
        <w:numPr>
          <w:ilvl w:val="0"/>
          <w:numId w:val="4"/>
        </w:numPr>
        <w:spacing w:after="0" w:line="240" w:lineRule="auto"/>
        <w:ind w:left="0"/>
        <w:contextualSpacing/>
        <w:rPr>
          <w:rFonts w:cs="Arial"/>
          <w:lang w:eastAsia="en-US"/>
        </w:rPr>
      </w:pPr>
      <w:r w:rsidRPr="00931335">
        <w:rPr>
          <w:rFonts w:cs="Arial"/>
          <w:lang w:eastAsia="en-US"/>
        </w:rPr>
        <w:t>Justifiez l’affirmation suivante : Londres est une métropole de rang mondial par sa puissance économique, son rayonnement culturel et ses connexions mondiales.</w:t>
      </w:r>
    </w:p>
    <w:sectPr w:rsidR="00931335" w:rsidRPr="00931335"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8D9" w:rsidRDefault="003368D9" w:rsidP="0053612B">
      <w:pPr>
        <w:spacing w:after="0" w:line="240" w:lineRule="auto"/>
      </w:pPr>
      <w:r>
        <w:separator/>
      </w:r>
    </w:p>
  </w:endnote>
  <w:endnote w:type="continuationSeparator" w:id="0">
    <w:p w:rsidR="003368D9" w:rsidRDefault="003368D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234A" w:rsidRPr="0055234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234A" w:rsidRPr="0055234A">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234A" w:rsidRPr="0055234A">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234A" w:rsidRPr="0055234A">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8D9" w:rsidRDefault="003368D9" w:rsidP="0053612B">
      <w:pPr>
        <w:spacing w:after="0" w:line="240" w:lineRule="auto"/>
      </w:pPr>
      <w:r>
        <w:separator/>
      </w:r>
    </w:p>
  </w:footnote>
  <w:footnote w:type="continuationSeparator" w:id="0">
    <w:p w:rsidR="003368D9" w:rsidRDefault="003368D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EE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368D9"/>
    <w:rsid w:val="003408B3"/>
    <w:rsid w:val="003D1776"/>
    <w:rsid w:val="004B41C6"/>
    <w:rsid w:val="004F13CF"/>
    <w:rsid w:val="005122FA"/>
    <w:rsid w:val="0053612B"/>
    <w:rsid w:val="0055234A"/>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31335"/>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1B5B"/>
    <w:rsid w:val="00C44650"/>
    <w:rsid w:val="00C67037"/>
    <w:rsid w:val="00C8311A"/>
    <w:rsid w:val="00CA5176"/>
    <w:rsid w:val="00CA5A3D"/>
    <w:rsid w:val="00CA5D1C"/>
    <w:rsid w:val="00CB5AF5"/>
    <w:rsid w:val="00CB6093"/>
    <w:rsid w:val="00CC0053"/>
    <w:rsid w:val="00D15825"/>
    <w:rsid w:val="00D545E4"/>
    <w:rsid w:val="00D72EE1"/>
    <w:rsid w:val="00D760A4"/>
    <w:rsid w:val="00DF420B"/>
    <w:rsid w:val="00E32F53"/>
    <w:rsid w:val="00E33B39"/>
    <w:rsid w:val="00E35FD3"/>
    <w:rsid w:val="00E3694F"/>
    <w:rsid w:val="00E51C64"/>
    <w:rsid w:val="00E5600F"/>
    <w:rsid w:val="00E63874"/>
    <w:rsid w:val="00E80D3C"/>
    <w:rsid w:val="00E92D95"/>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93133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vlyonduchere.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hist-geographie.dis.ac-guyane.fr/IMG/pdf/dossier_fiches_group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nstructioncayola.com/batiment/article/2015/06/25/100663/dans-quartier-duchere-lyon-colas-passe-barre-des-20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1173</Words>
  <Characters>6455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2023-01-25T16:25:00Z</dcterms:created>
  <dcterms:modified xsi:type="dcterms:W3CDTF">2023-01-25T20:48:00Z</dcterms:modified>
</cp:coreProperties>
</file>