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3F428C">
              <w:rPr>
                <w:rFonts w:eastAsia="Times New Roman"/>
                <w:color w:val="000000" w:themeColor="text1"/>
                <w:sz w:val="20"/>
                <w:szCs w:val="22"/>
              </w:rPr>
              <w:t>Périurbain, agrotourisme</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842F5B"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3F428C">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842F5B"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1"/>
                  <w14:checkedState w14:val="2612" w14:font="MS Gothic"/>
                  <w14:uncheckedState w14:val="2610" w14:font="MS Gothic"/>
                </w14:checkbox>
              </w:sdtPr>
              <w:sdtEndPr/>
              <w:sdtContent>
                <w:r w:rsidR="00562AD7">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842F5B"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6C40B7">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6C40B7">
              <w:rPr>
                <w:rFonts w:eastAsia="Times New Roman"/>
                <w:color w:val="000000" w:themeColor="text1"/>
                <w:sz w:val="20"/>
                <w:szCs w:val="22"/>
              </w:rPr>
              <w:t>8</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6C40B7" w:rsidRPr="006C40B7" w:rsidRDefault="006C40B7" w:rsidP="006C40B7">
      <w:pPr>
        <w:spacing w:after="0" w:line="240" w:lineRule="auto"/>
        <w:ind w:left="0"/>
        <w:rPr>
          <w:rFonts w:cs="Arial"/>
          <w:b/>
          <w:bCs/>
          <w:lang w:eastAsia="en-US"/>
        </w:rPr>
      </w:pPr>
      <w:r w:rsidRPr="006C40B7">
        <w:rPr>
          <w:rFonts w:cs="Arial"/>
          <w:b/>
          <w:bCs/>
          <w:lang w:eastAsia="en-US"/>
        </w:rPr>
        <w:lastRenderedPageBreak/>
        <w:t>Première partie : questions (sur 10 points)</w:t>
      </w:r>
    </w:p>
    <w:p w:rsidR="006C40B7" w:rsidRPr="006C40B7" w:rsidRDefault="006C40B7" w:rsidP="006C40B7">
      <w:pPr>
        <w:spacing w:after="0" w:line="240" w:lineRule="auto"/>
        <w:ind w:left="0"/>
        <w:rPr>
          <w:rFonts w:cs="Arial"/>
          <w:b/>
          <w:bCs/>
          <w:lang w:eastAsia="en-US"/>
        </w:rPr>
      </w:pPr>
    </w:p>
    <w:p w:rsidR="006C40B7" w:rsidRPr="006C40B7" w:rsidRDefault="006C40B7" w:rsidP="006C40B7">
      <w:pPr>
        <w:spacing w:after="0" w:line="240" w:lineRule="auto"/>
        <w:ind w:left="0"/>
        <w:rPr>
          <w:rFonts w:cs="Arial"/>
          <w:b/>
          <w:bCs/>
          <w:lang w:eastAsia="en-US"/>
        </w:rPr>
      </w:pPr>
      <w:r w:rsidRPr="006C40B7">
        <w:rPr>
          <w:rFonts w:cs="Arial"/>
          <w:lang w:eastAsia="en-US"/>
        </w:rPr>
        <w:t>1.</w:t>
      </w:r>
      <w:r w:rsidRPr="006C40B7">
        <w:rPr>
          <w:rFonts w:cs="Arial"/>
          <w:b/>
          <w:bCs/>
          <w:lang w:eastAsia="en-US"/>
        </w:rPr>
        <w:t> </w:t>
      </w:r>
      <w:r w:rsidRPr="006C40B7">
        <w:rPr>
          <w:rFonts w:cs="Arial"/>
          <w:lang w:eastAsia="en-US"/>
        </w:rPr>
        <w:t>Le Serment du Jeu de Paume du 20 juin 1789 incarne une rupture avec la monarchie absolue parce que les députés réunis en « Assemblée nationale » se promettent :</w:t>
      </w:r>
    </w:p>
    <w:p w:rsidR="006C40B7" w:rsidRPr="006C40B7" w:rsidRDefault="006C40B7" w:rsidP="006C40B7">
      <w:pPr>
        <w:spacing w:after="0" w:line="240" w:lineRule="auto"/>
        <w:ind w:left="0"/>
        <w:jc w:val="both"/>
        <w:rPr>
          <w:rFonts w:cs="Arial"/>
          <w:lang w:eastAsia="en-US"/>
        </w:rPr>
      </w:pPr>
      <w:r w:rsidRPr="006C40B7">
        <w:rPr>
          <w:rFonts w:cs="Arial"/>
          <w:lang w:eastAsia="en-US"/>
        </w:rPr>
        <w:tab/>
        <w:t>a) d’exiger du roi l’ouverture des États généraux </w:t>
      </w:r>
    </w:p>
    <w:p w:rsidR="006C40B7" w:rsidRPr="006C40B7" w:rsidRDefault="006C40B7" w:rsidP="006C40B7">
      <w:pPr>
        <w:spacing w:after="0" w:line="240" w:lineRule="auto"/>
        <w:ind w:left="0"/>
        <w:jc w:val="both"/>
        <w:rPr>
          <w:rFonts w:cs="Arial"/>
          <w:lang w:eastAsia="en-US"/>
        </w:rPr>
      </w:pPr>
      <w:r w:rsidRPr="006C40B7">
        <w:rPr>
          <w:rFonts w:cs="Arial"/>
          <w:lang w:eastAsia="en-US"/>
        </w:rPr>
        <w:tab/>
        <w:t>b) de donner à la France une constitution </w:t>
      </w:r>
    </w:p>
    <w:p w:rsidR="006C40B7" w:rsidRPr="006C40B7" w:rsidRDefault="006C40B7" w:rsidP="006C40B7">
      <w:pPr>
        <w:spacing w:after="0" w:line="240" w:lineRule="auto"/>
        <w:ind w:left="0"/>
        <w:jc w:val="both"/>
        <w:rPr>
          <w:rFonts w:cs="Arial"/>
          <w:lang w:eastAsia="en-US"/>
        </w:rPr>
      </w:pPr>
      <w:r w:rsidRPr="006C40B7">
        <w:rPr>
          <w:rFonts w:cs="Arial"/>
          <w:lang w:eastAsia="en-US"/>
        </w:rPr>
        <w:tab/>
        <w:t>c) de supprimer les privilèges </w:t>
      </w:r>
    </w:p>
    <w:p w:rsidR="006C40B7" w:rsidRPr="006C40B7" w:rsidRDefault="006C40B7" w:rsidP="006C40B7">
      <w:pPr>
        <w:spacing w:after="0" w:line="240" w:lineRule="auto"/>
        <w:ind w:left="0"/>
        <w:jc w:val="both"/>
        <w:rPr>
          <w:rFonts w:cs="Arial"/>
          <w:lang w:eastAsia="en-US"/>
        </w:rPr>
      </w:pPr>
      <w:r w:rsidRPr="006C40B7">
        <w:rPr>
          <w:rFonts w:cs="Arial"/>
          <w:lang w:eastAsia="en-US"/>
        </w:rPr>
        <w:tab/>
        <w:t xml:space="preserve">d) de fonder une république </w:t>
      </w:r>
    </w:p>
    <w:p w:rsidR="006C40B7" w:rsidRPr="006C40B7" w:rsidRDefault="006C40B7" w:rsidP="006C40B7">
      <w:pPr>
        <w:spacing w:after="0" w:line="240" w:lineRule="auto"/>
        <w:ind w:left="0"/>
        <w:jc w:val="both"/>
        <w:rPr>
          <w:rFonts w:cs="Arial"/>
          <w:color w:val="FF0000"/>
          <w:lang w:eastAsia="en-US"/>
        </w:rPr>
      </w:pPr>
      <w:r w:rsidRPr="006C40B7">
        <w:rPr>
          <w:rFonts w:cs="Arial"/>
          <w:lang w:eastAsia="en-US"/>
        </w:rPr>
        <w:t xml:space="preserve"> Choisissez une réponse parmi les propositions ci-dessus et recopiez-la sur votre copie.</w:t>
      </w:r>
    </w:p>
    <w:p w:rsidR="006C40B7" w:rsidRPr="006C40B7" w:rsidRDefault="006C40B7" w:rsidP="006C40B7">
      <w:pPr>
        <w:spacing w:after="0" w:line="240" w:lineRule="auto"/>
        <w:ind w:left="0"/>
        <w:jc w:val="both"/>
        <w:rPr>
          <w:rFonts w:cs="Arial"/>
          <w:lang w:eastAsia="en-US"/>
        </w:rPr>
      </w:pPr>
      <w:r w:rsidRPr="006C40B7">
        <w:rPr>
          <w:rFonts w:cs="Arial"/>
          <w:lang w:eastAsia="en-US"/>
        </w:rPr>
        <w:t>2. À quoi correspond la date du 18 Brumaire An VIII (10 novembre 1799) ?</w:t>
      </w:r>
    </w:p>
    <w:p w:rsidR="006C40B7" w:rsidRPr="006C40B7" w:rsidRDefault="006C40B7" w:rsidP="006C40B7">
      <w:pPr>
        <w:spacing w:after="0" w:line="240" w:lineRule="auto"/>
        <w:ind w:left="0"/>
        <w:jc w:val="both"/>
        <w:rPr>
          <w:rFonts w:cs="Arial"/>
          <w:lang w:eastAsia="en-US"/>
        </w:rPr>
      </w:pPr>
      <w:r w:rsidRPr="006C40B7">
        <w:rPr>
          <w:rFonts w:cs="Arial"/>
          <w:lang w:eastAsia="en-US"/>
        </w:rPr>
        <w:t>3. Citez deux réalisations de l’Empereur Napoléon I</w:t>
      </w:r>
      <w:r w:rsidRPr="006C40B7">
        <w:rPr>
          <w:rFonts w:cs="Arial"/>
          <w:vertAlign w:val="superscript"/>
          <w:lang w:eastAsia="en-US"/>
        </w:rPr>
        <w:t>er</w:t>
      </w:r>
      <w:r w:rsidRPr="006C40B7">
        <w:rPr>
          <w:rFonts w:cs="Arial"/>
          <w:lang w:eastAsia="en-US"/>
        </w:rPr>
        <w:t xml:space="preserve"> (1804-1815).</w:t>
      </w:r>
    </w:p>
    <w:p w:rsidR="006C40B7" w:rsidRPr="006C40B7" w:rsidRDefault="006C40B7" w:rsidP="006C40B7">
      <w:pPr>
        <w:spacing w:after="0" w:line="240" w:lineRule="auto"/>
        <w:ind w:left="0"/>
        <w:jc w:val="both"/>
        <w:rPr>
          <w:rFonts w:cs="Arial"/>
          <w:bCs/>
          <w:lang w:eastAsia="en-US"/>
        </w:rPr>
      </w:pPr>
      <w:r w:rsidRPr="006C40B7">
        <w:rPr>
          <w:rFonts w:cs="Arial"/>
          <w:lang w:eastAsia="en-US"/>
        </w:rPr>
        <w:t>4. </w:t>
      </w:r>
      <w:r w:rsidRPr="006C40B7">
        <w:rPr>
          <w:rFonts w:cs="Arial"/>
          <w:bCs/>
          <w:lang w:eastAsia="en-US"/>
        </w:rPr>
        <w:t>Caractérisez le processus de métropolisation.</w:t>
      </w:r>
    </w:p>
    <w:p w:rsidR="006C40B7" w:rsidRPr="006C40B7" w:rsidRDefault="006C40B7" w:rsidP="006C40B7">
      <w:pPr>
        <w:spacing w:after="0" w:line="240" w:lineRule="auto"/>
        <w:ind w:left="0"/>
        <w:jc w:val="both"/>
        <w:rPr>
          <w:rFonts w:cs="Arial"/>
          <w:lang w:eastAsia="en-US"/>
        </w:rPr>
      </w:pPr>
      <w:r w:rsidRPr="006C40B7">
        <w:rPr>
          <w:rFonts w:cs="Arial"/>
          <w:bCs/>
          <w:lang w:eastAsia="en-US"/>
        </w:rPr>
        <w:t>5. </w:t>
      </w:r>
      <w:r w:rsidRPr="006C40B7">
        <w:rPr>
          <w:rFonts w:cs="Arial"/>
          <w:lang w:eastAsia="en-US"/>
        </w:rPr>
        <w:t xml:space="preserve">Sur le fond de carte joint en annexe, </w:t>
      </w:r>
      <w:r w:rsidRPr="006C40B7">
        <w:rPr>
          <w:rFonts w:cs="Arial"/>
          <w:u w:val="single"/>
          <w:lang w:eastAsia="en-US"/>
        </w:rPr>
        <w:t>localisez</w:t>
      </w:r>
      <w:r w:rsidRPr="006C40B7">
        <w:rPr>
          <w:rFonts w:cs="Arial"/>
          <w:lang w:eastAsia="en-US"/>
        </w:rPr>
        <w:t xml:space="preserve"> et </w:t>
      </w:r>
      <w:r w:rsidRPr="006C40B7">
        <w:rPr>
          <w:rFonts w:cs="Arial"/>
          <w:u w:val="single"/>
          <w:lang w:eastAsia="en-US"/>
        </w:rPr>
        <w:t>nommez</w:t>
      </w:r>
      <w:r w:rsidRPr="006C40B7">
        <w:rPr>
          <w:rFonts w:cs="Arial"/>
          <w:lang w:eastAsia="en-US"/>
        </w:rPr>
        <w:t xml:space="preserve"> : </w:t>
      </w:r>
    </w:p>
    <w:p w:rsidR="006C40B7" w:rsidRPr="006C40B7" w:rsidRDefault="006C40B7" w:rsidP="006C40B7">
      <w:pPr>
        <w:spacing w:after="0" w:line="240" w:lineRule="auto"/>
        <w:ind w:left="0" w:firstLine="708"/>
        <w:rPr>
          <w:rFonts w:cs="Arial"/>
          <w:lang w:eastAsia="en-US"/>
        </w:rPr>
      </w:pPr>
      <w:r w:rsidRPr="006C40B7">
        <w:rPr>
          <w:rFonts w:cs="Arial"/>
          <w:lang w:eastAsia="en-US"/>
        </w:rPr>
        <w:t>- une mégalopole</w:t>
      </w:r>
    </w:p>
    <w:p w:rsidR="006C40B7" w:rsidRPr="006C40B7" w:rsidRDefault="006C40B7" w:rsidP="006C40B7">
      <w:pPr>
        <w:spacing w:after="0" w:line="240" w:lineRule="auto"/>
        <w:ind w:left="0" w:firstLine="708"/>
        <w:rPr>
          <w:rFonts w:cs="Arial"/>
          <w:lang w:eastAsia="en-US"/>
        </w:rPr>
      </w:pPr>
      <w:r w:rsidRPr="006C40B7">
        <w:rPr>
          <w:rFonts w:cs="Arial"/>
          <w:lang w:eastAsia="en-US"/>
        </w:rPr>
        <w:t>- deux métropoles de rang mondial</w:t>
      </w:r>
    </w:p>
    <w:p w:rsidR="006C40B7" w:rsidRPr="006C40B7" w:rsidRDefault="006C40B7" w:rsidP="006C40B7">
      <w:pPr>
        <w:spacing w:after="0" w:line="240" w:lineRule="auto"/>
        <w:ind w:left="0"/>
        <w:contextualSpacing/>
        <w:jc w:val="both"/>
        <w:rPr>
          <w:rFonts w:cs="Arial"/>
          <w:iCs/>
          <w:lang w:eastAsia="en-US"/>
        </w:rPr>
      </w:pPr>
      <w:r w:rsidRPr="006C40B7">
        <w:rPr>
          <w:rFonts w:cs="Arial"/>
          <w:iCs/>
          <w:lang w:eastAsia="en-US"/>
        </w:rPr>
        <w:t>Indiquez dans la légende les figurés choisis pour la mégalopole et les métropoles de rang mondial. Rendez le croquis avec votre copie.</w:t>
      </w:r>
    </w:p>
    <w:p w:rsidR="004176C5" w:rsidRDefault="004176C5">
      <w:pPr>
        <w:spacing w:after="0" w:line="240" w:lineRule="auto"/>
        <w:ind w:left="0"/>
        <w:rPr>
          <w:rFonts w:cs="Arial"/>
          <w:i/>
          <w:lang w:eastAsia="en-US"/>
        </w:rPr>
      </w:pPr>
      <w:r>
        <w:rPr>
          <w:rFonts w:cs="Arial"/>
          <w:i/>
          <w:lang w:eastAsia="en-US"/>
        </w:rPr>
        <w:br w:type="page"/>
      </w:r>
    </w:p>
    <w:p w:rsidR="006C40B7" w:rsidRPr="006C40B7" w:rsidRDefault="006C40B7" w:rsidP="006C40B7">
      <w:pPr>
        <w:spacing w:after="0" w:line="240" w:lineRule="auto"/>
        <w:ind w:left="720"/>
        <w:contextualSpacing/>
        <w:jc w:val="both"/>
        <w:rPr>
          <w:rFonts w:cs="Arial"/>
          <w:i/>
          <w:lang w:eastAsia="en-US"/>
        </w:rPr>
      </w:pPr>
    </w:p>
    <w:tbl>
      <w:tblPr>
        <w:tblStyle w:val="Grilledutableau1"/>
        <w:tblW w:w="9577" w:type="dxa"/>
        <w:tblInd w:w="-289" w:type="dxa"/>
        <w:tblLook w:val="04A0" w:firstRow="1" w:lastRow="0" w:firstColumn="1" w:lastColumn="0" w:noHBand="0" w:noVBand="1"/>
      </w:tblPr>
      <w:tblGrid>
        <w:gridCol w:w="9708"/>
      </w:tblGrid>
      <w:tr w:rsidR="006C40B7" w:rsidRPr="006C40B7" w:rsidTr="00EE71E4">
        <w:tc>
          <w:tcPr>
            <w:tcW w:w="9577" w:type="dxa"/>
          </w:tcPr>
          <w:p w:rsidR="006C40B7" w:rsidRPr="006C40B7" w:rsidRDefault="006C40B7" w:rsidP="006C40B7">
            <w:pPr>
              <w:spacing w:after="0" w:line="240" w:lineRule="auto"/>
              <w:ind w:left="0"/>
              <w:contextualSpacing/>
              <w:jc w:val="center"/>
              <w:rPr>
                <w:rFonts w:cs="Arial"/>
                <w:iCs/>
                <w:sz w:val="22"/>
                <w:szCs w:val="22"/>
              </w:rPr>
            </w:pPr>
            <w:r w:rsidRPr="006C40B7">
              <w:rPr>
                <w:rFonts w:cs="Arial"/>
                <w:iCs/>
                <w:noProof/>
                <w:sz w:val="22"/>
                <w:szCs w:val="22"/>
              </w:rPr>
              <w:drawing>
                <wp:inline distT="0" distB="0" distL="0" distR="0" wp14:anchorId="1C26B491" wp14:editId="13E9DF58">
                  <wp:extent cx="6028029" cy="4031311"/>
                  <wp:effectExtent l="0" t="0" r="0" b="762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lanisphère avec villes.jpg"/>
                          <pic:cNvPicPr/>
                        </pic:nvPicPr>
                        <pic:blipFill>
                          <a:blip r:embed="rId7">
                            <a:extLst>
                              <a:ext uri="{28A0092B-C50C-407E-A947-70E740481C1C}">
                                <a14:useLocalDpi xmlns:a14="http://schemas.microsoft.com/office/drawing/2010/main" val="0"/>
                              </a:ext>
                            </a:extLst>
                          </a:blip>
                          <a:stretch>
                            <a:fillRect/>
                          </a:stretch>
                        </pic:blipFill>
                        <pic:spPr>
                          <a:xfrm>
                            <a:off x="0" y="0"/>
                            <a:ext cx="6036361" cy="4036883"/>
                          </a:xfrm>
                          <a:prstGeom prst="rect">
                            <a:avLst/>
                          </a:prstGeom>
                        </pic:spPr>
                      </pic:pic>
                    </a:graphicData>
                  </a:graphic>
                </wp:inline>
              </w:drawing>
            </w:r>
          </w:p>
        </w:tc>
      </w:tr>
      <w:tr w:rsidR="006C40B7" w:rsidRPr="006C40B7" w:rsidTr="00EE71E4">
        <w:tc>
          <w:tcPr>
            <w:tcW w:w="9577" w:type="dxa"/>
          </w:tcPr>
          <w:p w:rsidR="006C40B7" w:rsidRPr="006C40B7" w:rsidRDefault="006C40B7" w:rsidP="006C40B7">
            <w:pPr>
              <w:spacing w:after="0" w:line="240" w:lineRule="auto"/>
              <w:ind w:left="0"/>
              <w:contextualSpacing/>
              <w:jc w:val="both"/>
              <w:rPr>
                <w:rFonts w:cs="Arial"/>
                <w:iCs/>
                <w:sz w:val="22"/>
                <w:szCs w:val="22"/>
              </w:rPr>
            </w:pPr>
          </w:p>
          <w:p w:rsidR="006C40B7" w:rsidRPr="006C40B7" w:rsidRDefault="006C40B7" w:rsidP="006C40B7">
            <w:pPr>
              <w:spacing w:after="0" w:line="240" w:lineRule="auto"/>
              <w:ind w:left="0"/>
              <w:contextualSpacing/>
              <w:jc w:val="both"/>
              <w:rPr>
                <w:rFonts w:cs="Arial"/>
                <w:iCs/>
                <w:szCs w:val="22"/>
              </w:rPr>
            </w:pPr>
            <w:r w:rsidRPr="006C40B7">
              <w:rPr>
                <w:rFonts w:cs="Arial"/>
                <w:iCs/>
                <w:szCs w:val="22"/>
              </w:rPr>
              <w:t xml:space="preserve">            Mégalopole</w:t>
            </w:r>
          </w:p>
          <w:p w:rsidR="006C40B7" w:rsidRPr="006C40B7" w:rsidRDefault="006C40B7" w:rsidP="006C40B7">
            <w:pPr>
              <w:spacing w:after="0" w:line="240" w:lineRule="auto"/>
              <w:ind w:left="0"/>
              <w:contextualSpacing/>
              <w:jc w:val="both"/>
              <w:rPr>
                <w:rFonts w:cs="Arial"/>
                <w:iCs/>
                <w:szCs w:val="22"/>
              </w:rPr>
            </w:pPr>
          </w:p>
          <w:p w:rsidR="006C40B7" w:rsidRPr="006C40B7" w:rsidRDefault="006C40B7" w:rsidP="006C40B7">
            <w:pPr>
              <w:spacing w:after="0" w:line="240" w:lineRule="auto"/>
              <w:ind w:left="0"/>
              <w:contextualSpacing/>
              <w:jc w:val="both"/>
              <w:rPr>
                <w:rFonts w:cs="Arial"/>
                <w:iCs/>
                <w:szCs w:val="22"/>
              </w:rPr>
            </w:pPr>
            <w:r w:rsidRPr="006C40B7">
              <w:rPr>
                <w:rFonts w:cs="Arial"/>
                <w:iCs/>
                <w:szCs w:val="22"/>
              </w:rPr>
              <w:t xml:space="preserve">            Métropole de rang mondial</w:t>
            </w:r>
          </w:p>
          <w:p w:rsidR="006C40B7" w:rsidRPr="006C40B7" w:rsidRDefault="006C40B7" w:rsidP="006C40B7">
            <w:pPr>
              <w:spacing w:after="0" w:line="240" w:lineRule="auto"/>
              <w:ind w:left="0"/>
              <w:contextualSpacing/>
              <w:jc w:val="both"/>
              <w:rPr>
                <w:rFonts w:cs="Arial"/>
                <w:iCs/>
                <w:sz w:val="22"/>
                <w:szCs w:val="22"/>
              </w:rPr>
            </w:pPr>
          </w:p>
        </w:tc>
      </w:tr>
    </w:tbl>
    <w:p w:rsidR="004176C5" w:rsidRDefault="004176C5" w:rsidP="006C40B7">
      <w:pPr>
        <w:spacing w:after="0" w:line="240" w:lineRule="auto"/>
        <w:ind w:left="0"/>
        <w:rPr>
          <w:rFonts w:cs="Arial"/>
          <w:b/>
          <w:bCs/>
          <w:lang w:eastAsia="en-US"/>
        </w:rPr>
      </w:pPr>
    </w:p>
    <w:p w:rsidR="004176C5" w:rsidRDefault="004176C5">
      <w:pPr>
        <w:spacing w:after="0" w:line="240" w:lineRule="auto"/>
        <w:ind w:left="0"/>
        <w:rPr>
          <w:rFonts w:cs="Arial"/>
          <w:b/>
          <w:bCs/>
          <w:lang w:eastAsia="en-US"/>
        </w:rPr>
      </w:pPr>
      <w:r>
        <w:rPr>
          <w:rFonts w:cs="Arial"/>
          <w:b/>
          <w:bCs/>
          <w:lang w:eastAsia="en-US"/>
        </w:rPr>
        <w:br w:type="page"/>
      </w:r>
    </w:p>
    <w:p w:rsidR="006C40B7" w:rsidRPr="006C40B7" w:rsidRDefault="006C40B7" w:rsidP="006C40B7">
      <w:pPr>
        <w:spacing w:after="0" w:line="240" w:lineRule="auto"/>
        <w:ind w:left="0"/>
        <w:rPr>
          <w:rFonts w:cs="Arial"/>
          <w:b/>
          <w:bCs/>
          <w:lang w:eastAsia="en-US"/>
        </w:rPr>
      </w:pPr>
      <w:r w:rsidRPr="006C40B7">
        <w:rPr>
          <w:rFonts w:cs="Arial"/>
          <w:b/>
          <w:bCs/>
          <w:lang w:eastAsia="en-US"/>
        </w:rPr>
        <w:lastRenderedPageBreak/>
        <w:t>Deuxième partie : Analyse de document(s) (sur 10 points)</w:t>
      </w:r>
    </w:p>
    <w:p w:rsidR="006C40B7" w:rsidRPr="006C40B7" w:rsidRDefault="006C40B7" w:rsidP="006C40B7">
      <w:pPr>
        <w:spacing w:after="0" w:line="240" w:lineRule="auto"/>
        <w:ind w:left="0"/>
        <w:rPr>
          <w:rFonts w:cs="Arial"/>
          <w:b/>
          <w:bCs/>
          <w:lang w:eastAsia="en-US"/>
        </w:rPr>
      </w:pPr>
    </w:p>
    <w:p w:rsidR="006C40B7" w:rsidRPr="006C40B7" w:rsidRDefault="006C40B7" w:rsidP="006C40B7">
      <w:pPr>
        <w:spacing w:after="0" w:line="240" w:lineRule="auto"/>
        <w:ind w:left="0"/>
        <w:rPr>
          <w:rFonts w:cs="Arial"/>
          <w:bCs/>
          <w:lang w:eastAsia="en-US"/>
        </w:rPr>
      </w:pPr>
      <w:r w:rsidRPr="006C40B7">
        <w:rPr>
          <w:rFonts w:cs="Arial"/>
          <w:bCs/>
          <w:lang w:eastAsia="en-US"/>
        </w:rPr>
        <w:t xml:space="preserve">Le candidat choisit l’un des deux sujets. </w:t>
      </w:r>
    </w:p>
    <w:p w:rsidR="006C40B7" w:rsidRPr="006C40B7" w:rsidRDefault="006C40B7" w:rsidP="006C40B7">
      <w:pPr>
        <w:spacing w:after="0" w:line="240" w:lineRule="auto"/>
        <w:ind w:left="0"/>
        <w:rPr>
          <w:rFonts w:cs="Arial"/>
          <w:b/>
          <w:bCs/>
          <w:lang w:eastAsia="en-US"/>
        </w:rPr>
      </w:pPr>
    </w:p>
    <w:p w:rsidR="006C40B7" w:rsidRPr="006C40B7" w:rsidRDefault="006C40B7" w:rsidP="006C40B7">
      <w:pPr>
        <w:spacing w:after="0" w:line="240" w:lineRule="auto"/>
        <w:ind w:left="0"/>
        <w:jc w:val="center"/>
        <w:rPr>
          <w:rFonts w:cs="Arial"/>
          <w:b/>
          <w:bCs/>
          <w:lang w:eastAsia="en-US"/>
        </w:rPr>
      </w:pPr>
      <w:r w:rsidRPr="006C40B7">
        <w:rPr>
          <w:rFonts w:cs="Arial"/>
          <w:b/>
          <w:bCs/>
          <w:lang w:eastAsia="en-US"/>
        </w:rPr>
        <w:t>Sujet d’étude : les espaces périurbains en France (métropolitaine et ultramarine)</w:t>
      </w:r>
    </w:p>
    <w:p w:rsidR="006C40B7" w:rsidRPr="006C40B7" w:rsidRDefault="006C40B7" w:rsidP="006C40B7">
      <w:pPr>
        <w:spacing w:after="0" w:line="240" w:lineRule="auto"/>
        <w:ind w:left="0"/>
        <w:rPr>
          <w:rFonts w:cs="Arial"/>
          <w:bCs/>
          <w:u w:val="single"/>
          <w:lang w:eastAsia="en-US"/>
        </w:rPr>
      </w:pPr>
      <w:r w:rsidRPr="006C40B7">
        <w:rPr>
          <w:rFonts w:cs="Arial"/>
          <w:bCs/>
          <w:u w:val="single"/>
          <w:lang w:eastAsia="en-US"/>
        </w:rPr>
        <w:t xml:space="preserve">Document : </w:t>
      </w:r>
      <w:r w:rsidRPr="006C40B7">
        <w:rPr>
          <w:rFonts w:cs="Arial"/>
          <w:bCs/>
          <w:lang w:eastAsia="en-US"/>
        </w:rPr>
        <w:t>s’installer au vert…</w:t>
      </w:r>
      <w:r w:rsidRPr="006C40B7">
        <w:rPr>
          <w:rFonts w:cs="Arial"/>
          <w:bCs/>
          <w:u w:val="single"/>
          <w:lang w:eastAsia="en-US"/>
        </w:rPr>
        <w:t xml:space="preserve">  </w:t>
      </w:r>
    </w:p>
    <w:p w:rsidR="006C40B7" w:rsidRPr="006C40B7" w:rsidRDefault="006C40B7" w:rsidP="006C40B7">
      <w:pPr>
        <w:spacing w:after="0" w:line="240" w:lineRule="auto"/>
        <w:ind w:left="0"/>
        <w:rPr>
          <w:rFonts w:cs="Arial"/>
          <w:b/>
          <w:bCs/>
          <w:lang w:eastAsia="en-US"/>
        </w:rPr>
      </w:pPr>
    </w:p>
    <w:p w:rsidR="006C40B7" w:rsidRPr="006C40B7" w:rsidRDefault="006C40B7" w:rsidP="004176C5">
      <w:pPr>
        <w:spacing w:after="0" w:line="240" w:lineRule="auto"/>
        <w:ind w:left="0"/>
        <w:jc w:val="both"/>
        <w:rPr>
          <w:rFonts w:cs="Arial"/>
          <w:lang w:eastAsia="en-US"/>
        </w:rPr>
      </w:pPr>
      <w:r w:rsidRPr="006C40B7">
        <w:rPr>
          <w:rFonts w:cs="Arial"/>
          <w:lang w:eastAsia="en-US"/>
        </w:rPr>
        <w:t>« L'air de la campagne vous attire ? Pourquoi ne pas y mener votre carrière ! Loin des grandes villes, vous (</w:t>
      </w:r>
      <w:proofErr w:type="spellStart"/>
      <w:r w:rsidRPr="006C40B7">
        <w:rPr>
          <w:rFonts w:cs="Arial"/>
          <w:lang w:eastAsia="en-US"/>
        </w:rPr>
        <w:t>re</w:t>
      </w:r>
      <w:proofErr w:type="spellEnd"/>
      <w:r w:rsidRPr="006C40B7">
        <w:rPr>
          <w:rFonts w:cs="Arial"/>
          <w:lang w:eastAsia="en-US"/>
        </w:rPr>
        <w:t>)découvrirez les plaisirs du travail en environnement rural…</w:t>
      </w:r>
    </w:p>
    <w:p w:rsidR="006C40B7" w:rsidRPr="006C40B7" w:rsidRDefault="006C40B7" w:rsidP="004176C5">
      <w:pPr>
        <w:spacing w:after="0" w:line="240" w:lineRule="auto"/>
        <w:ind w:left="0"/>
        <w:jc w:val="both"/>
        <w:rPr>
          <w:rFonts w:cs="Arial"/>
          <w:lang w:eastAsia="en-US"/>
        </w:rPr>
      </w:pPr>
      <w:r w:rsidRPr="006C40B7">
        <w:rPr>
          <w:rFonts w:cs="Arial"/>
          <w:lang w:eastAsia="en-US"/>
        </w:rPr>
        <w:t>Les Français sont de plus en plus tentés par la vie à la campagne. Chaque année, près de 100 000 d’entre eux quittent la ville pour s’installer au vert.</w:t>
      </w:r>
    </w:p>
    <w:p w:rsidR="006C40B7" w:rsidRPr="006C40B7" w:rsidRDefault="006C40B7" w:rsidP="004176C5">
      <w:pPr>
        <w:spacing w:after="0" w:line="240" w:lineRule="auto"/>
        <w:ind w:left="0"/>
        <w:jc w:val="both"/>
        <w:rPr>
          <w:rFonts w:cs="Arial"/>
          <w:lang w:eastAsia="en-US"/>
        </w:rPr>
      </w:pPr>
      <w:r w:rsidRPr="006C40B7">
        <w:rPr>
          <w:rFonts w:cs="Arial"/>
          <w:lang w:eastAsia="en-US"/>
        </w:rPr>
        <w:t>Avec la révolution industrielle, les zones rurales tendaient à se dépeupler (entre 1989 et 1999, elles perdaient près de 17 000 habitants par an). Mais depuis les années 2000, la tendance s’est inversée. </w:t>
      </w:r>
    </w:p>
    <w:p w:rsidR="006C40B7" w:rsidRPr="006C40B7" w:rsidRDefault="006C40B7" w:rsidP="004176C5">
      <w:pPr>
        <w:spacing w:after="0" w:line="240" w:lineRule="auto"/>
        <w:ind w:left="0"/>
        <w:jc w:val="both"/>
        <w:rPr>
          <w:rFonts w:cs="Arial"/>
          <w:i/>
          <w:iCs/>
          <w:lang w:eastAsia="en-US"/>
        </w:rPr>
      </w:pPr>
      <w:r w:rsidRPr="006C40B7">
        <w:rPr>
          <w:rFonts w:cs="Arial"/>
          <w:i/>
          <w:iCs/>
          <w:lang w:eastAsia="en-US"/>
        </w:rPr>
        <w:tab/>
        <w:t>Pourquoi la campagne ?</w:t>
      </w:r>
    </w:p>
    <w:p w:rsidR="006C40B7" w:rsidRPr="006C40B7" w:rsidRDefault="006C40B7" w:rsidP="004176C5">
      <w:pPr>
        <w:spacing w:after="0" w:line="240" w:lineRule="auto"/>
        <w:ind w:left="0"/>
        <w:jc w:val="both"/>
        <w:rPr>
          <w:rFonts w:cs="Arial"/>
          <w:lang w:eastAsia="en-US"/>
        </w:rPr>
      </w:pPr>
      <w:r w:rsidRPr="006C40B7">
        <w:rPr>
          <w:rFonts w:cs="Arial"/>
          <w:lang w:eastAsia="en-US"/>
        </w:rPr>
        <w:t>L’installation à la campagne permet d’obtenir une meilleure qualité de vie. Le contact avec la nature, la proximité avec la population</w:t>
      </w:r>
      <w:r w:rsidRPr="006C40B7">
        <w:rPr>
          <w:rFonts w:cs="Arial"/>
          <w:b/>
          <w:bCs/>
          <w:lang w:eastAsia="en-US"/>
        </w:rPr>
        <w:t xml:space="preserve"> </w:t>
      </w:r>
      <w:r w:rsidRPr="006C40B7">
        <w:rPr>
          <w:rFonts w:cs="Arial"/>
          <w:lang w:eastAsia="en-US"/>
        </w:rPr>
        <w:t>locale, sont généralement des valeurs invoquées par les aspirants à la vie rurale. C’est aussi souvent l’occasion d’un nouveau départ professionnel. Les « néo-ruraux », ces citadins qui décident de s’installer en zone rurale, veulent généralement transformer leur quotidien. Changer radicalement d’environnement peut être très tentant ! Ce peut aussi être l’occasion de retrouver ses racines familiales et/ou de vivre dans une région que l’on aime. […]</w:t>
      </w:r>
    </w:p>
    <w:p w:rsidR="006C40B7" w:rsidRPr="006C40B7" w:rsidRDefault="006C40B7" w:rsidP="004176C5">
      <w:pPr>
        <w:spacing w:after="0" w:line="240" w:lineRule="auto"/>
        <w:ind w:left="0"/>
        <w:jc w:val="both"/>
        <w:rPr>
          <w:rFonts w:cs="Arial"/>
          <w:i/>
          <w:iCs/>
          <w:lang w:eastAsia="en-US"/>
        </w:rPr>
      </w:pPr>
      <w:r w:rsidRPr="006C40B7">
        <w:rPr>
          <w:rFonts w:cs="Arial"/>
          <w:i/>
          <w:iCs/>
          <w:lang w:eastAsia="en-US"/>
        </w:rPr>
        <w:tab/>
        <w:t>Quelles opportunités professionnelles ?</w:t>
      </w:r>
    </w:p>
    <w:p w:rsidR="006C40B7" w:rsidRPr="006C40B7" w:rsidRDefault="006C40B7" w:rsidP="004176C5">
      <w:pPr>
        <w:spacing w:after="0" w:line="240" w:lineRule="auto"/>
        <w:ind w:left="0"/>
        <w:jc w:val="both"/>
        <w:rPr>
          <w:rFonts w:cs="Arial"/>
          <w:lang w:eastAsia="en-US"/>
        </w:rPr>
      </w:pPr>
      <w:r w:rsidRPr="006C40B7">
        <w:rPr>
          <w:rFonts w:cs="Arial"/>
          <w:lang w:eastAsia="en-US"/>
        </w:rPr>
        <w:t>Dans les campagnes françaises, l’activité est majoritairement tournée vers les services de proximité : commerce de détail, activités financières et immobilières, éducation, santé… L’industrie emploie environ un tiers de la population active. Enfin, l’agriculture représente environ 10% des emplois. Le développement de l’agriculture bio est d’ailleurs en plein essor…</w:t>
      </w:r>
    </w:p>
    <w:p w:rsidR="006C40B7" w:rsidRPr="006C40B7" w:rsidRDefault="006C40B7" w:rsidP="004176C5">
      <w:pPr>
        <w:spacing w:after="0" w:line="240" w:lineRule="auto"/>
        <w:ind w:left="0"/>
        <w:jc w:val="both"/>
        <w:rPr>
          <w:rFonts w:cs="Arial"/>
          <w:lang w:eastAsia="en-US"/>
        </w:rPr>
      </w:pPr>
      <w:r w:rsidRPr="006C40B7">
        <w:rPr>
          <w:rFonts w:cs="Arial"/>
          <w:lang w:eastAsia="en-US"/>
        </w:rPr>
        <w:t>Le télétravail, qui permet de gérer la distance avec les clients, les fournisseurs, les employeurs, les formateurs… permet d’explorer d’autres voies. Bien sûr, les métiers de l’informatique sont très présents, mais toutes sortes d’activités peuvent s’effectuer par télétravail : traduction, commerce en ligne… A vous de les imaginer !</w:t>
      </w:r>
    </w:p>
    <w:p w:rsidR="006C40B7" w:rsidRPr="006C40B7" w:rsidRDefault="006C40B7" w:rsidP="004176C5">
      <w:pPr>
        <w:spacing w:after="0" w:line="240" w:lineRule="auto"/>
        <w:ind w:left="0"/>
        <w:jc w:val="both"/>
        <w:rPr>
          <w:rFonts w:cs="Arial"/>
          <w:lang w:eastAsia="en-US"/>
        </w:rPr>
      </w:pPr>
      <w:r w:rsidRPr="006C40B7">
        <w:rPr>
          <w:rFonts w:cs="Arial"/>
          <w:lang w:eastAsia="en-US"/>
        </w:rPr>
        <w:t>La double activité constitue aussi une bonne stratégie : tenir une librairie, ou un café par exemple, dans un lieu qui amène peu de clients, ne permet pas toujours d’obtenir des revenus suffisants. […]</w:t>
      </w:r>
    </w:p>
    <w:p w:rsidR="006C40B7" w:rsidRPr="006C40B7" w:rsidRDefault="006C40B7" w:rsidP="004176C5">
      <w:pPr>
        <w:spacing w:after="0" w:line="240" w:lineRule="auto"/>
        <w:ind w:left="0"/>
        <w:jc w:val="both"/>
        <w:rPr>
          <w:rFonts w:cs="Arial"/>
          <w:lang w:eastAsia="en-US"/>
        </w:rPr>
      </w:pPr>
      <w:r w:rsidRPr="006C40B7">
        <w:rPr>
          <w:rFonts w:cs="Arial"/>
          <w:lang w:eastAsia="en-US"/>
        </w:rPr>
        <w:t>La mobilité ville-campagne est parfois nécessaire. Les commerces de produits régionaux, viticoles, impliquent souvent des déplacements en ville, pour des livraisons auprès des clients, des rencontres professionnelles avec les fournisseurs, etc. Cette mobilité peut aussi être recherchée par celles et ceux qui veulent conserver certains repères de leur ancienne vie citadine.</w:t>
      </w:r>
    </w:p>
    <w:p w:rsidR="006C40B7" w:rsidRPr="006C40B7" w:rsidRDefault="006C40B7" w:rsidP="004176C5">
      <w:pPr>
        <w:spacing w:after="0" w:line="240" w:lineRule="auto"/>
        <w:ind w:left="0"/>
        <w:jc w:val="both"/>
        <w:rPr>
          <w:rFonts w:cs="Arial"/>
          <w:b/>
          <w:bCs/>
          <w:lang w:eastAsia="en-US"/>
        </w:rPr>
      </w:pPr>
      <w:r w:rsidRPr="006C40B7">
        <w:rPr>
          <w:rFonts w:cs="Arial"/>
          <w:bCs/>
          <w:iCs/>
          <w:lang w:eastAsia="en-US"/>
        </w:rPr>
        <w:t xml:space="preserve">Source : Pôle emploi, </w:t>
      </w:r>
      <w:hyperlink r:id="rId8" w:history="1">
        <w:r w:rsidRPr="006C40B7">
          <w:rPr>
            <w:rFonts w:cs="Arial"/>
            <w:bCs/>
            <w:iCs/>
            <w:color w:val="0563C1"/>
            <w:u w:val="single"/>
            <w:lang w:eastAsia="en-US"/>
          </w:rPr>
          <w:t>https://www.pole-emploi.fr/actualites/s-installer-au-vert--@/</w:t>
        </w:r>
        <w:proofErr w:type="spellStart"/>
        <w:r w:rsidRPr="006C40B7">
          <w:rPr>
            <w:rFonts w:cs="Arial"/>
            <w:bCs/>
            <w:iCs/>
            <w:color w:val="0563C1"/>
            <w:u w:val="single"/>
            <w:lang w:eastAsia="en-US"/>
          </w:rPr>
          <w:t>article.jspz?id</w:t>
        </w:r>
        <w:proofErr w:type="spellEnd"/>
        <w:r w:rsidRPr="006C40B7">
          <w:rPr>
            <w:rFonts w:cs="Arial"/>
            <w:bCs/>
            <w:iCs/>
            <w:color w:val="0563C1"/>
            <w:u w:val="single"/>
            <w:lang w:eastAsia="en-US"/>
          </w:rPr>
          <w:t>=61269</w:t>
        </w:r>
      </w:hyperlink>
      <w:r w:rsidRPr="006C40B7">
        <w:rPr>
          <w:rFonts w:cs="Arial"/>
          <w:bCs/>
          <w:iCs/>
          <w:lang w:eastAsia="en-US"/>
        </w:rPr>
        <w:t xml:space="preserve"> </w:t>
      </w:r>
      <w:r w:rsidRPr="006C40B7">
        <w:rPr>
          <w:rFonts w:cs="Arial"/>
          <w:b/>
          <w:i/>
          <w:lang w:eastAsia="en-US"/>
        </w:rPr>
        <w:t xml:space="preserve"> </w:t>
      </w:r>
      <w:r w:rsidRPr="006C40B7">
        <w:rPr>
          <w:rFonts w:cs="Arial"/>
          <w:bCs/>
          <w:iCs/>
          <w:lang w:eastAsia="en-US"/>
        </w:rPr>
        <w:t>[consulté en octobre 2019]</w:t>
      </w:r>
    </w:p>
    <w:p w:rsidR="006C40B7" w:rsidRPr="006C40B7" w:rsidRDefault="006C40B7" w:rsidP="004176C5">
      <w:pPr>
        <w:spacing w:after="0" w:line="240" w:lineRule="auto"/>
        <w:ind w:left="0"/>
        <w:jc w:val="both"/>
        <w:rPr>
          <w:rFonts w:cs="Arial"/>
          <w:lang w:eastAsia="en-US"/>
        </w:rPr>
      </w:pPr>
      <w:r w:rsidRPr="006C40B7">
        <w:rPr>
          <w:rFonts w:cs="Arial"/>
          <w:lang w:eastAsia="en-US"/>
        </w:rPr>
        <w:br w:type="page"/>
      </w:r>
      <w:r w:rsidRPr="006C40B7">
        <w:rPr>
          <w:rFonts w:cs="Arial"/>
          <w:lang w:eastAsia="en-US"/>
        </w:rPr>
        <w:lastRenderedPageBreak/>
        <w:t>Questions :</w:t>
      </w:r>
    </w:p>
    <w:p w:rsidR="006C40B7" w:rsidRPr="006C40B7" w:rsidRDefault="006C40B7" w:rsidP="006C40B7">
      <w:pPr>
        <w:spacing w:after="0" w:line="240" w:lineRule="auto"/>
        <w:ind w:left="0"/>
        <w:rPr>
          <w:rFonts w:cs="Arial"/>
          <w:lang w:eastAsia="en-US"/>
        </w:rPr>
      </w:pPr>
    </w:p>
    <w:p w:rsidR="006C40B7" w:rsidRPr="006C40B7" w:rsidRDefault="006C40B7" w:rsidP="006C40B7">
      <w:pPr>
        <w:numPr>
          <w:ilvl w:val="0"/>
          <w:numId w:val="2"/>
        </w:numPr>
        <w:spacing w:after="0" w:line="240" w:lineRule="auto"/>
        <w:rPr>
          <w:rFonts w:cs="Arial"/>
          <w:lang w:eastAsia="en-US"/>
        </w:rPr>
      </w:pPr>
      <w:r w:rsidRPr="006C40B7">
        <w:rPr>
          <w:rFonts w:cs="Arial"/>
          <w:lang w:eastAsia="en-US"/>
        </w:rPr>
        <w:t xml:space="preserve">Décrivez l’évolution de la population des zones rurales françaises depuis 1989. </w:t>
      </w:r>
    </w:p>
    <w:p w:rsidR="006C40B7" w:rsidRPr="006C40B7" w:rsidRDefault="006C40B7" w:rsidP="006C40B7">
      <w:pPr>
        <w:numPr>
          <w:ilvl w:val="0"/>
          <w:numId w:val="2"/>
        </w:numPr>
        <w:spacing w:after="0" w:line="240" w:lineRule="auto"/>
        <w:rPr>
          <w:rFonts w:cs="Arial"/>
          <w:lang w:eastAsia="en-US"/>
        </w:rPr>
      </w:pPr>
      <w:r w:rsidRPr="006C40B7">
        <w:rPr>
          <w:rFonts w:cs="Arial"/>
          <w:lang w:eastAsia="en-US"/>
        </w:rPr>
        <w:t xml:space="preserve">Relevez dans le document les différentes raisons qui peuvent attirer de nouveaux habitants dans les espaces ruraux. </w:t>
      </w:r>
    </w:p>
    <w:p w:rsidR="006C40B7" w:rsidRPr="006C40B7" w:rsidRDefault="006C40B7" w:rsidP="006C40B7">
      <w:pPr>
        <w:numPr>
          <w:ilvl w:val="0"/>
          <w:numId w:val="2"/>
        </w:numPr>
        <w:spacing w:after="0" w:line="240" w:lineRule="auto"/>
        <w:rPr>
          <w:rFonts w:cs="Arial"/>
          <w:lang w:eastAsia="en-US"/>
        </w:rPr>
      </w:pPr>
      <w:r w:rsidRPr="006C40B7">
        <w:rPr>
          <w:rFonts w:cs="Arial"/>
          <w:lang w:eastAsia="en-US"/>
        </w:rPr>
        <w:t xml:space="preserve">Montrez que ce document témoigne de la multifonctionnalité croissante des espaces ruraux en France. </w:t>
      </w:r>
    </w:p>
    <w:p w:rsidR="006C40B7" w:rsidRPr="006C40B7" w:rsidRDefault="006C40B7" w:rsidP="006C40B7">
      <w:pPr>
        <w:numPr>
          <w:ilvl w:val="0"/>
          <w:numId w:val="2"/>
        </w:numPr>
        <w:spacing w:after="0" w:line="240" w:lineRule="auto"/>
        <w:rPr>
          <w:rFonts w:cs="Arial"/>
          <w:lang w:eastAsia="en-US"/>
        </w:rPr>
      </w:pPr>
      <w:r w:rsidRPr="006C40B7">
        <w:rPr>
          <w:rFonts w:cs="Arial"/>
          <w:lang w:eastAsia="en-US"/>
        </w:rPr>
        <w:t xml:space="preserve">Expliquez l’attractivité nouvelle de certains espaces ruraux et les conséquences sur les mobilités des Français. </w:t>
      </w:r>
    </w:p>
    <w:p w:rsidR="006C40B7" w:rsidRPr="006C40B7" w:rsidRDefault="006C40B7" w:rsidP="006C40B7">
      <w:pPr>
        <w:autoSpaceDE w:val="0"/>
        <w:autoSpaceDN w:val="0"/>
        <w:adjustRightInd w:val="0"/>
        <w:spacing w:after="0" w:line="240" w:lineRule="auto"/>
        <w:ind w:left="0"/>
        <w:contextualSpacing/>
        <w:jc w:val="both"/>
        <w:rPr>
          <w:rFonts w:ascii="Calibri" w:hAnsi="Calibri"/>
          <w:lang w:eastAsia="en-US"/>
        </w:rPr>
      </w:pPr>
    </w:p>
    <w:p w:rsidR="006C40B7" w:rsidRPr="006C40B7" w:rsidRDefault="006C40B7" w:rsidP="006C40B7">
      <w:pPr>
        <w:autoSpaceDE w:val="0"/>
        <w:autoSpaceDN w:val="0"/>
        <w:adjustRightInd w:val="0"/>
        <w:spacing w:after="0" w:line="240" w:lineRule="auto"/>
        <w:ind w:left="0"/>
        <w:contextualSpacing/>
        <w:jc w:val="both"/>
        <w:rPr>
          <w:rFonts w:cs="Arial"/>
          <w:lang w:eastAsia="en-US"/>
        </w:rPr>
      </w:pPr>
    </w:p>
    <w:p w:rsidR="006C40B7" w:rsidRPr="006C40B7" w:rsidRDefault="006C40B7" w:rsidP="006C40B7">
      <w:pPr>
        <w:autoSpaceDE w:val="0"/>
        <w:autoSpaceDN w:val="0"/>
        <w:adjustRightInd w:val="0"/>
        <w:spacing w:after="0" w:line="240" w:lineRule="auto"/>
        <w:ind w:left="0"/>
        <w:contextualSpacing/>
        <w:jc w:val="both"/>
        <w:rPr>
          <w:rFonts w:cs="Arial"/>
          <w:lang w:eastAsia="en-US"/>
        </w:rPr>
      </w:pPr>
    </w:p>
    <w:p w:rsidR="006C40B7" w:rsidRPr="006C40B7" w:rsidRDefault="006C40B7" w:rsidP="006C40B7">
      <w:pPr>
        <w:spacing w:after="0" w:line="240" w:lineRule="auto"/>
        <w:ind w:left="0"/>
        <w:rPr>
          <w:rFonts w:cs="Arial"/>
          <w:b/>
          <w:lang w:eastAsia="en-US"/>
        </w:rPr>
      </w:pPr>
      <w:r w:rsidRPr="006C40B7">
        <w:rPr>
          <w:rFonts w:cs="Arial"/>
          <w:b/>
          <w:lang w:eastAsia="en-US"/>
        </w:rPr>
        <w:br w:type="page"/>
      </w:r>
    </w:p>
    <w:p w:rsidR="006C40B7" w:rsidRPr="006C40B7" w:rsidRDefault="006C40B7" w:rsidP="006C40B7">
      <w:pPr>
        <w:spacing w:after="0" w:line="240" w:lineRule="auto"/>
        <w:ind w:left="0"/>
        <w:jc w:val="center"/>
        <w:rPr>
          <w:rFonts w:cs="Arial"/>
          <w:b/>
          <w:lang w:eastAsia="en-US"/>
        </w:rPr>
      </w:pPr>
      <w:r w:rsidRPr="006C40B7">
        <w:rPr>
          <w:rFonts w:cs="Arial"/>
          <w:b/>
          <w:lang w:eastAsia="en-US"/>
        </w:rPr>
        <w:lastRenderedPageBreak/>
        <w:t>Sujet d’étude : l’agrotourisme en France (métropolitaine et ultramarine).</w:t>
      </w:r>
    </w:p>
    <w:p w:rsidR="006C40B7" w:rsidRPr="006C40B7" w:rsidRDefault="006C40B7" w:rsidP="006C40B7">
      <w:pPr>
        <w:spacing w:after="0" w:line="240" w:lineRule="auto"/>
        <w:ind w:left="0"/>
        <w:rPr>
          <w:rFonts w:cs="Arial"/>
          <w:lang w:eastAsia="en-US"/>
        </w:rPr>
      </w:pPr>
    </w:p>
    <w:p w:rsidR="006C40B7" w:rsidRPr="006C40B7" w:rsidRDefault="006C40B7" w:rsidP="006C40B7">
      <w:pPr>
        <w:spacing w:after="0" w:line="240" w:lineRule="auto"/>
        <w:ind w:left="0"/>
        <w:jc w:val="both"/>
        <w:rPr>
          <w:rFonts w:cs="Arial"/>
          <w:bCs/>
          <w:u w:val="single"/>
          <w:lang w:eastAsia="en-US"/>
        </w:rPr>
      </w:pPr>
      <w:r w:rsidRPr="006C40B7">
        <w:rPr>
          <w:rFonts w:cs="Arial"/>
          <w:bCs/>
          <w:u w:val="single"/>
          <w:lang w:eastAsia="en-US"/>
        </w:rPr>
        <w:t xml:space="preserve">Document 1 : </w:t>
      </w:r>
      <w:r w:rsidRPr="006C40B7">
        <w:rPr>
          <w:rFonts w:cs="Arial"/>
          <w:bCs/>
          <w:lang w:eastAsia="en-US"/>
        </w:rPr>
        <w:t>Outre-mer, l'agrotourisme comme alternative aux bains de mer</w:t>
      </w:r>
    </w:p>
    <w:p w:rsidR="006C40B7" w:rsidRPr="006C40B7" w:rsidRDefault="006C40B7" w:rsidP="006C40B7">
      <w:pPr>
        <w:spacing w:after="0" w:line="240" w:lineRule="auto"/>
        <w:ind w:left="0"/>
        <w:jc w:val="both"/>
        <w:rPr>
          <w:rFonts w:cs="Arial"/>
          <w:lang w:eastAsia="en-US"/>
        </w:rPr>
      </w:pPr>
    </w:p>
    <w:p w:rsidR="006C40B7" w:rsidRPr="006C40B7" w:rsidRDefault="006C40B7" w:rsidP="00196C53">
      <w:pPr>
        <w:spacing w:after="0" w:line="240" w:lineRule="auto"/>
        <w:ind w:left="0"/>
        <w:jc w:val="both"/>
        <w:rPr>
          <w:rFonts w:cs="Arial"/>
          <w:lang w:eastAsia="en-US"/>
        </w:rPr>
      </w:pPr>
      <w:r w:rsidRPr="006C40B7">
        <w:rPr>
          <w:rFonts w:cs="Arial"/>
          <w:iCs/>
          <w:lang w:eastAsia="en-US"/>
        </w:rPr>
        <w:t>Permettre une alternative au tourisme balnéaire, renforcer les revenus des paysans et enrichir l'offre de produits pour les touristes comme pour les ultramarins : le développement de l'agrotourisme présente une piste de développement supplémentaire dans les territoires d'outre-mer, à condition d'être correctement accompagné.</w:t>
      </w:r>
      <w:r w:rsidRPr="006C40B7">
        <w:rPr>
          <w:rFonts w:cs="Arial"/>
          <w:iCs/>
          <w:lang w:eastAsia="en-US"/>
        </w:rPr>
        <w:br/>
      </w:r>
      <w:r w:rsidRPr="006C40B7">
        <w:rPr>
          <w:rFonts w:cs="Arial"/>
          <w:i/>
          <w:lang w:eastAsia="en-US"/>
        </w:rPr>
        <w:t>« </w:t>
      </w:r>
      <w:r w:rsidRPr="006C40B7">
        <w:rPr>
          <w:rFonts w:cs="Arial"/>
          <w:iCs/>
          <w:lang w:eastAsia="en-US"/>
        </w:rPr>
        <w:t>Quand un touriste fait le choix d'aller chez un agriculteur, il veut partager son quotidien, consommer ce qu'il produit. Nous avons les atouts en gastronomie, on sait accueillir, on est au top</w:t>
      </w:r>
      <w:r w:rsidRPr="006C40B7">
        <w:rPr>
          <w:rFonts w:cs="Arial"/>
          <w:i/>
          <w:lang w:eastAsia="en-US"/>
        </w:rPr>
        <w:t xml:space="preserve"> », </w:t>
      </w:r>
      <w:r w:rsidRPr="006C40B7">
        <w:rPr>
          <w:rFonts w:cs="Arial"/>
          <w:iCs/>
          <w:lang w:eastAsia="en-US"/>
        </w:rPr>
        <w:t xml:space="preserve">assure Véronique </w:t>
      </w:r>
      <w:proofErr w:type="spellStart"/>
      <w:r w:rsidRPr="006C40B7">
        <w:rPr>
          <w:rFonts w:cs="Arial"/>
          <w:iCs/>
          <w:lang w:eastAsia="en-US"/>
        </w:rPr>
        <w:t>Charabie</w:t>
      </w:r>
      <w:proofErr w:type="spellEnd"/>
      <w:r w:rsidRPr="006C40B7">
        <w:rPr>
          <w:rFonts w:cs="Arial"/>
          <w:iCs/>
          <w:lang w:eastAsia="en-US"/>
        </w:rPr>
        <w:t>, membre du réseau bienvenue à la ferme en Guadeloupe, lors d'une conférence pour promouvoir ce que l'on appelle aussi « agrotourisme » au salon de l'Agriculture à Paris.</w:t>
      </w:r>
      <w:r w:rsidRPr="006C40B7">
        <w:rPr>
          <w:rFonts w:cs="Arial"/>
          <w:iCs/>
          <w:lang w:eastAsia="en-US"/>
        </w:rPr>
        <w:br/>
        <w:t xml:space="preserve">Jusqu'ici, il y avait avant tout un « tourisme balnéaire » mais </w:t>
      </w:r>
      <w:r w:rsidRPr="006C40B7">
        <w:rPr>
          <w:rFonts w:cs="Arial"/>
          <w:i/>
          <w:lang w:eastAsia="en-US"/>
        </w:rPr>
        <w:t>« </w:t>
      </w:r>
      <w:r w:rsidRPr="006C40B7">
        <w:rPr>
          <w:rFonts w:cs="Arial"/>
          <w:iCs/>
          <w:lang w:eastAsia="en-US"/>
        </w:rPr>
        <w:t>les départements d'outre-mer sont les seuls territoires européens en zone tropicale, avec leur biodiversité, les sites inscrits au patrimoine de l'humanité, cela permet de mettre en valeur des produits originaux: le rhum aux Antilles, les plantes aromatiques et médicinales ou encore la canne à la Réunion</w:t>
      </w:r>
      <w:r w:rsidRPr="006C40B7">
        <w:rPr>
          <w:rFonts w:cs="Arial"/>
          <w:i/>
          <w:lang w:eastAsia="en-US"/>
        </w:rPr>
        <w:t> »</w:t>
      </w:r>
      <w:r w:rsidRPr="006C40B7">
        <w:rPr>
          <w:rFonts w:cs="Arial"/>
          <w:iCs/>
          <w:lang w:eastAsia="en-US"/>
        </w:rPr>
        <w:t>, souligne Emmanuel Berthier directeur général des Outre-Mer.</w:t>
      </w:r>
      <w:r w:rsidRPr="006C40B7">
        <w:rPr>
          <w:rFonts w:cs="Arial"/>
          <w:iCs/>
          <w:lang w:eastAsia="en-US"/>
        </w:rPr>
        <w:br/>
      </w:r>
      <w:r w:rsidRPr="006C40B7">
        <w:rPr>
          <w:rFonts w:cs="Arial"/>
          <w:iCs/>
          <w:color w:val="000000"/>
          <w:lang w:eastAsia="en-US"/>
        </w:rPr>
        <w:t xml:space="preserve">La coopérative réunionnaise </w:t>
      </w:r>
      <w:proofErr w:type="spellStart"/>
      <w:r w:rsidRPr="006C40B7">
        <w:rPr>
          <w:rFonts w:cs="Arial"/>
          <w:iCs/>
          <w:color w:val="000000"/>
          <w:lang w:eastAsia="en-US"/>
        </w:rPr>
        <w:t>Provanille</w:t>
      </w:r>
      <w:proofErr w:type="spellEnd"/>
      <w:r w:rsidRPr="006C40B7">
        <w:rPr>
          <w:rFonts w:cs="Arial"/>
          <w:iCs/>
          <w:color w:val="000000"/>
          <w:lang w:eastAsia="en-US"/>
        </w:rPr>
        <w:t xml:space="preserve"> a ainsi créé un parcours pédagogique pour présenter la culture de la vanille. Dans un petit sous-bois avec des lianes, « les touristes peuvent toucher les gousses, ensuite ils voient la transformation, ils peuvent sentir, à l'occasion de la floraison ils peuvent féconder la fleur de vanille naturellement" », raconte son président Willy Boyer.</w:t>
      </w:r>
      <w:r w:rsidRPr="006C40B7">
        <w:rPr>
          <w:rFonts w:cs="Arial"/>
          <w:iCs/>
          <w:lang w:eastAsia="en-US"/>
        </w:rPr>
        <w:t xml:space="preserve"> [...]</w:t>
      </w:r>
    </w:p>
    <w:p w:rsidR="006C40B7" w:rsidRPr="006C40B7" w:rsidRDefault="006C40B7" w:rsidP="00196C53">
      <w:pPr>
        <w:spacing w:after="0" w:line="240" w:lineRule="auto"/>
        <w:ind w:left="0"/>
        <w:jc w:val="both"/>
        <w:rPr>
          <w:rFonts w:cs="Arial"/>
          <w:lang w:eastAsia="en-US"/>
        </w:rPr>
      </w:pPr>
      <w:r w:rsidRPr="006C40B7">
        <w:rPr>
          <w:rFonts w:cs="Arial"/>
          <w:iCs/>
          <w:lang w:eastAsia="en-US"/>
        </w:rPr>
        <w:t>Le président du comité de défense du rhum en Martinique, Charles Larcher, explique, lui, son projet de développement collectif du spiritourisme</w:t>
      </w:r>
      <w:r w:rsidRPr="006C40B7">
        <w:rPr>
          <w:rFonts w:cs="Arial"/>
          <w:iCs/>
          <w:vertAlign w:val="superscript"/>
          <w:lang w:eastAsia="en-US"/>
        </w:rPr>
        <w:t>1</w:t>
      </w:r>
      <w:r w:rsidRPr="006C40B7">
        <w:rPr>
          <w:rFonts w:cs="Arial"/>
          <w:iCs/>
          <w:lang w:eastAsia="en-US"/>
        </w:rPr>
        <w:t xml:space="preserve"> : </w:t>
      </w:r>
      <w:r w:rsidRPr="006C40B7">
        <w:rPr>
          <w:rFonts w:cs="Arial"/>
          <w:i/>
          <w:lang w:eastAsia="en-US"/>
        </w:rPr>
        <w:t>« </w:t>
      </w:r>
      <w:r w:rsidRPr="006C40B7">
        <w:rPr>
          <w:rFonts w:cs="Arial"/>
          <w:iCs/>
          <w:u w:val="single"/>
          <w:lang w:eastAsia="en-US"/>
        </w:rPr>
        <w:t>on n'a pas de différences sur les plages par rapport aux autres territoires de la Caraïbe, alors l'idée c'est de rendre notre territoire plus attractif et donner une alternative au tourisme balnéaire »</w:t>
      </w:r>
      <w:r w:rsidRPr="006C40B7">
        <w:rPr>
          <w:rFonts w:cs="Arial"/>
          <w:iCs/>
          <w:lang w:eastAsia="en-US"/>
        </w:rPr>
        <w:t>.</w:t>
      </w:r>
      <w:r w:rsidRPr="006C40B7">
        <w:rPr>
          <w:rFonts w:cs="Arial"/>
          <w:iCs/>
          <w:lang w:eastAsia="en-US"/>
        </w:rPr>
        <w:br/>
        <w:t xml:space="preserve">Pour Babette De </w:t>
      </w:r>
      <w:proofErr w:type="spellStart"/>
      <w:r w:rsidRPr="006C40B7">
        <w:rPr>
          <w:rFonts w:cs="Arial"/>
          <w:iCs/>
          <w:lang w:eastAsia="en-US"/>
        </w:rPr>
        <w:t>Rozières</w:t>
      </w:r>
      <w:proofErr w:type="spellEnd"/>
      <w:r w:rsidRPr="006C40B7">
        <w:rPr>
          <w:rFonts w:cs="Arial"/>
          <w:iCs/>
          <w:lang w:eastAsia="en-US"/>
        </w:rPr>
        <w:t>, animatrice culinaire originaire de Guadeloupe et conseillère régionale d'Ile de France, « les touristes [...] ne connaissent pas l'arrière-pays. De plus, les touristes ont envie de manger local et souvent, dans les hôtels ou les restaurants sur place, nous sommes en manque de produits locaux</w:t>
      </w:r>
      <w:r w:rsidRPr="006C40B7">
        <w:rPr>
          <w:rFonts w:cs="Arial"/>
          <w:i/>
          <w:lang w:eastAsia="en-US"/>
        </w:rPr>
        <w:t> »</w:t>
      </w:r>
      <w:r w:rsidRPr="006C40B7">
        <w:rPr>
          <w:rFonts w:cs="Arial"/>
          <w:iCs/>
          <w:lang w:eastAsia="en-US"/>
        </w:rPr>
        <w:t>.</w:t>
      </w:r>
      <w:r w:rsidRPr="006C40B7">
        <w:rPr>
          <w:rFonts w:cs="Arial"/>
          <w:iCs/>
          <w:lang w:eastAsia="en-US"/>
        </w:rPr>
        <w:br/>
        <w:t xml:space="preserve">Or, </w:t>
      </w:r>
      <w:r w:rsidRPr="006C40B7">
        <w:rPr>
          <w:rFonts w:cs="Arial"/>
          <w:i/>
          <w:lang w:eastAsia="en-US"/>
        </w:rPr>
        <w:t>« </w:t>
      </w:r>
      <w:r w:rsidRPr="006C40B7">
        <w:rPr>
          <w:rFonts w:cs="Arial"/>
          <w:iCs/>
          <w:lang w:eastAsia="en-US"/>
        </w:rPr>
        <w:t>l'augmentation du taux d'autosuffisance de chaque territoire peut être soutenue par des démarches d'agrotourisme intelligente qui permettent d'apporter à l'exploitation une ressource supplémentaire », assure M. Berthier.</w:t>
      </w:r>
      <w:r w:rsidRPr="006C40B7">
        <w:rPr>
          <w:rFonts w:cs="Arial"/>
          <w:iCs/>
          <w:lang w:eastAsia="en-US"/>
        </w:rPr>
        <w:br/>
        <w:t xml:space="preserve">Mais </w:t>
      </w:r>
      <w:r w:rsidRPr="006C40B7">
        <w:rPr>
          <w:rFonts w:cs="Arial"/>
          <w:i/>
          <w:lang w:eastAsia="en-US"/>
        </w:rPr>
        <w:t>« </w:t>
      </w:r>
      <w:r w:rsidRPr="006C40B7">
        <w:rPr>
          <w:rFonts w:cs="Arial"/>
          <w:i/>
          <w:u w:val="single"/>
          <w:lang w:eastAsia="en-US"/>
        </w:rPr>
        <w:t>pour faire de l'agrotourisme, il faut une forte volonté de partage des exploitants agricoles ».</w:t>
      </w:r>
      <w:r w:rsidRPr="006C40B7">
        <w:rPr>
          <w:rFonts w:cs="Arial"/>
          <w:iCs/>
          <w:lang w:eastAsia="en-US"/>
        </w:rPr>
        <w:t xml:space="preserve"> [...]</w:t>
      </w:r>
      <w:r w:rsidRPr="006C40B7">
        <w:rPr>
          <w:rFonts w:cs="Arial"/>
          <w:iCs/>
          <w:lang w:eastAsia="en-US"/>
        </w:rPr>
        <w:br/>
        <w:t xml:space="preserve">D'un point de vue pratique, </w:t>
      </w:r>
      <w:r w:rsidRPr="006C40B7">
        <w:rPr>
          <w:rFonts w:cs="Arial"/>
          <w:i/>
          <w:lang w:eastAsia="en-US"/>
        </w:rPr>
        <w:t>« </w:t>
      </w:r>
      <w:r w:rsidRPr="006C40B7">
        <w:rPr>
          <w:rFonts w:cs="Arial"/>
          <w:iCs/>
          <w:lang w:eastAsia="en-US"/>
        </w:rPr>
        <w:t>l'agrotourisme demande des infrastructures, mais pas celles qui ont été développées pour le tourisme de masse</w:t>
      </w:r>
      <w:r w:rsidRPr="006C40B7">
        <w:rPr>
          <w:rFonts w:cs="Arial"/>
          <w:i/>
          <w:lang w:eastAsia="en-US"/>
        </w:rPr>
        <w:t> »</w:t>
      </w:r>
      <w:r w:rsidRPr="006C40B7">
        <w:rPr>
          <w:rFonts w:cs="Arial"/>
          <w:iCs/>
          <w:lang w:eastAsia="en-US"/>
        </w:rPr>
        <w:t xml:space="preserve">, estime Yves Brossard, directeur général de </w:t>
      </w:r>
      <w:proofErr w:type="spellStart"/>
      <w:r w:rsidRPr="006C40B7">
        <w:rPr>
          <w:rFonts w:cs="Arial"/>
          <w:iCs/>
          <w:lang w:eastAsia="en-US"/>
        </w:rPr>
        <w:t>Primeahôtels</w:t>
      </w:r>
      <w:proofErr w:type="spellEnd"/>
      <w:r w:rsidRPr="006C40B7">
        <w:rPr>
          <w:rFonts w:cs="Arial"/>
          <w:iCs/>
          <w:lang w:eastAsia="en-US"/>
        </w:rPr>
        <w:t>.</w:t>
      </w:r>
      <w:r w:rsidRPr="006C40B7">
        <w:rPr>
          <w:rFonts w:cs="Arial"/>
          <w:lang w:eastAsia="en-US"/>
        </w:rPr>
        <w:t xml:space="preserve"> </w:t>
      </w:r>
      <w:r w:rsidRPr="006C40B7">
        <w:rPr>
          <w:rFonts w:cs="Arial"/>
          <w:iCs/>
          <w:lang w:eastAsia="en-US"/>
        </w:rPr>
        <w:t>[...]</w:t>
      </w:r>
    </w:p>
    <w:p w:rsidR="006C40B7" w:rsidRPr="006C40B7" w:rsidRDefault="006C40B7" w:rsidP="00196C53">
      <w:pPr>
        <w:spacing w:after="0" w:line="240" w:lineRule="auto"/>
        <w:ind w:left="0"/>
        <w:jc w:val="both"/>
        <w:rPr>
          <w:rFonts w:cs="Arial"/>
          <w:iCs/>
          <w:lang w:eastAsia="en-US"/>
        </w:rPr>
      </w:pPr>
      <w:r w:rsidRPr="006C40B7">
        <w:rPr>
          <w:rFonts w:cs="Arial"/>
          <w:i/>
          <w:lang w:eastAsia="en-US"/>
        </w:rPr>
        <w:t>« </w:t>
      </w:r>
      <w:r w:rsidRPr="006C40B7">
        <w:rPr>
          <w:rFonts w:cs="Arial"/>
          <w:iCs/>
          <w:lang w:eastAsia="en-US"/>
        </w:rPr>
        <w:t>Le lien fondamental entre l'agriculture et le tourisme c'est la mobilité douce</w:t>
      </w:r>
      <w:r w:rsidRPr="006C40B7">
        <w:rPr>
          <w:rFonts w:cs="Arial"/>
          <w:i/>
          <w:lang w:eastAsia="en-US"/>
        </w:rPr>
        <w:t xml:space="preserve"> »</w:t>
      </w:r>
      <w:r w:rsidRPr="006C40B7">
        <w:rPr>
          <w:rFonts w:cs="Arial"/>
          <w:iCs/>
          <w:lang w:eastAsia="en-US"/>
        </w:rPr>
        <w:t xml:space="preserve">, M. Brossard préconise la construction d'un réseau de 200 à 250 kilomètres de pistes cyclables. Il prévoit également de sanctuariser le patrimoine foncier, pour empêcher </w:t>
      </w:r>
      <w:r w:rsidRPr="006C40B7">
        <w:rPr>
          <w:rFonts w:cs="Arial"/>
          <w:iCs/>
          <w:lang w:eastAsia="en-US"/>
        </w:rPr>
        <w:lastRenderedPageBreak/>
        <w:t>un développement anarchique des constructions, tout en permettant aux agriculteurs de proposer des hébergements.</w:t>
      </w:r>
    </w:p>
    <w:p w:rsidR="006C40B7" w:rsidRPr="006C40B7" w:rsidRDefault="006C40B7" w:rsidP="006C40B7">
      <w:pPr>
        <w:spacing w:after="0" w:line="240" w:lineRule="auto"/>
        <w:ind w:left="0"/>
        <w:rPr>
          <w:rFonts w:cs="Arial"/>
          <w:iCs/>
          <w:lang w:eastAsia="en-US"/>
        </w:rPr>
      </w:pPr>
    </w:p>
    <w:p w:rsidR="006C40B7" w:rsidRPr="006C40B7" w:rsidRDefault="006C40B7" w:rsidP="006C40B7">
      <w:pPr>
        <w:spacing w:after="0" w:line="240" w:lineRule="auto"/>
        <w:ind w:left="0"/>
        <w:rPr>
          <w:rFonts w:cs="Arial"/>
          <w:iCs/>
          <w:lang w:eastAsia="en-US"/>
        </w:rPr>
      </w:pPr>
      <w:r w:rsidRPr="006C40B7">
        <w:rPr>
          <w:rFonts w:cs="Arial"/>
          <w:iCs/>
          <w:lang w:eastAsia="en-US"/>
        </w:rPr>
        <w:t xml:space="preserve">Note : </w:t>
      </w:r>
    </w:p>
    <w:p w:rsidR="006C40B7" w:rsidRPr="006C40B7" w:rsidRDefault="006C40B7" w:rsidP="006C40B7">
      <w:pPr>
        <w:spacing w:after="0" w:line="240" w:lineRule="auto"/>
        <w:ind w:left="0"/>
        <w:rPr>
          <w:rFonts w:cs="Arial"/>
          <w:iCs/>
          <w:sz w:val="22"/>
          <w:lang w:eastAsia="en-US"/>
        </w:rPr>
      </w:pPr>
      <w:r w:rsidRPr="006C40B7">
        <w:rPr>
          <w:rFonts w:cs="Arial"/>
          <w:iCs/>
          <w:sz w:val="22"/>
          <w:lang w:eastAsia="en-US"/>
        </w:rPr>
        <w:t xml:space="preserve">1 : </w:t>
      </w:r>
      <w:proofErr w:type="spellStart"/>
      <w:r w:rsidRPr="006C40B7">
        <w:rPr>
          <w:rFonts w:cs="Arial"/>
          <w:iCs/>
          <w:sz w:val="22"/>
          <w:lang w:eastAsia="en-US"/>
        </w:rPr>
        <w:t>Spiritourisme</w:t>
      </w:r>
      <w:proofErr w:type="spellEnd"/>
      <w:r w:rsidRPr="006C40B7">
        <w:rPr>
          <w:rFonts w:cs="Arial"/>
          <w:iCs/>
          <w:sz w:val="22"/>
          <w:lang w:eastAsia="en-US"/>
        </w:rPr>
        <w:t xml:space="preserve"> : tourisme autour de l’alcool. </w:t>
      </w:r>
    </w:p>
    <w:p w:rsidR="006C40B7" w:rsidRPr="006C40B7" w:rsidRDefault="006C40B7" w:rsidP="006C40B7">
      <w:pPr>
        <w:spacing w:after="0" w:line="240" w:lineRule="auto"/>
        <w:ind w:left="0"/>
        <w:rPr>
          <w:rFonts w:cs="Arial"/>
          <w:iCs/>
          <w:lang w:eastAsia="en-US"/>
        </w:rPr>
      </w:pPr>
    </w:p>
    <w:p w:rsidR="006C40B7" w:rsidRPr="006C40B7" w:rsidRDefault="006C40B7" w:rsidP="006C40B7">
      <w:pPr>
        <w:spacing w:after="0" w:line="240" w:lineRule="auto"/>
        <w:ind w:left="0"/>
        <w:rPr>
          <w:rFonts w:cs="Arial"/>
          <w:iCs/>
          <w:lang w:eastAsia="en-US"/>
        </w:rPr>
      </w:pPr>
      <w:r w:rsidRPr="006C40B7">
        <w:rPr>
          <w:rFonts w:cs="Arial"/>
          <w:iCs/>
          <w:lang w:eastAsia="en-US"/>
        </w:rPr>
        <w:t>Source : La 1</w:t>
      </w:r>
      <w:r w:rsidRPr="006C40B7">
        <w:rPr>
          <w:rFonts w:cs="Arial"/>
          <w:iCs/>
          <w:vertAlign w:val="superscript"/>
          <w:lang w:eastAsia="en-US"/>
        </w:rPr>
        <w:t>re</w:t>
      </w:r>
      <w:r w:rsidRPr="006C40B7">
        <w:rPr>
          <w:rFonts w:cs="Arial"/>
          <w:iCs/>
          <w:lang w:eastAsia="en-US"/>
        </w:rPr>
        <w:t xml:space="preserve"> avec AFP, « Au Salon de l’agriculture, des alternatives au tourisme balnéaire en Outre-mer ? », publié le 01 mars 2018, </w:t>
      </w:r>
      <w:hyperlink r:id="rId9" w:history="1">
        <w:r w:rsidRPr="006C40B7">
          <w:rPr>
            <w:rFonts w:cs="Arial"/>
            <w:iCs/>
            <w:color w:val="000000"/>
            <w:u w:val="single"/>
            <w:lang w:eastAsia="en-US"/>
          </w:rPr>
          <w:t>https://la1ere.francetvinfo.fr/au-salon-agriculture-alternatives-au-tourisme-balneaire-outre-mer-564595.html</w:t>
        </w:r>
      </w:hyperlink>
      <w:r w:rsidRPr="006C40B7">
        <w:rPr>
          <w:rFonts w:cs="Arial"/>
          <w:iCs/>
          <w:color w:val="000000"/>
          <w:lang w:eastAsia="en-US"/>
        </w:rPr>
        <w:t xml:space="preserve">, </w:t>
      </w:r>
      <w:r w:rsidRPr="006C40B7">
        <w:rPr>
          <w:rFonts w:cs="Arial"/>
          <w:iCs/>
          <w:lang w:eastAsia="en-US"/>
        </w:rPr>
        <w:t>[consulté en octobre 2019]</w:t>
      </w:r>
    </w:p>
    <w:p w:rsidR="006C40B7" w:rsidRPr="006C40B7" w:rsidRDefault="006C40B7" w:rsidP="006C40B7">
      <w:pPr>
        <w:spacing w:after="0" w:line="240" w:lineRule="auto"/>
        <w:ind w:left="0"/>
        <w:jc w:val="both"/>
        <w:rPr>
          <w:rFonts w:cs="Arial"/>
          <w:iCs/>
          <w:lang w:eastAsia="en-US"/>
        </w:rPr>
      </w:pPr>
    </w:p>
    <w:p w:rsidR="006C40B7" w:rsidRPr="006C40B7" w:rsidRDefault="006C40B7" w:rsidP="006C40B7">
      <w:pPr>
        <w:spacing w:after="0" w:line="240" w:lineRule="auto"/>
        <w:ind w:left="0"/>
        <w:jc w:val="both"/>
        <w:rPr>
          <w:rFonts w:cs="Arial"/>
          <w:bCs/>
          <w:lang w:eastAsia="en-US"/>
        </w:rPr>
      </w:pPr>
      <w:r w:rsidRPr="006C40B7">
        <w:rPr>
          <w:rFonts w:cs="Arial"/>
          <w:bCs/>
          <w:u w:val="single"/>
          <w:lang w:eastAsia="en-US"/>
        </w:rPr>
        <w:t>Document 2 :</w:t>
      </w:r>
      <w:r w:rsidRPr="006C40B7">
        <w:rPr>
          <w:rFonts w:cs="Arial"/>
          <w:bCs/>
          <w:lang w:eastAsia="en-US"/>
        </w:rPr>
        <w:t xml:space="preserve"> une affiche d’un réseau national d’agrotourisme « Bienvenue à la ferme »</w:t>
      </w:r>
    </w:p>
    <w:p w:rsidR="006C40B7" w:rsidRPr="006C40B7" w:rsidRDefault="006C40B7" w:rsidP="006C40B7">
      <w:pPr>
        <w:spacing w:after="0" w:line="240" w:lineRule="auto"/>
        <w:ind w:left="0"/>
        <w:jc w:val="both"/>
        <w:rPr>
          <w:rFonts w:cs="Arial"/>
          <w:lang w:eastAsia="en-US"/>
        </w:rPr>
      </w:pPr>
    </w:p>
    <w:p w:rsidR="006C40B7" w:rsidRPr="006C40B7" w:rsidRDefault="006C40B7" w:rsidP="006C40B7">
      <w:pPr>
        <w:spacing w:after="0" w:line="240" w:lineRule="auto"/>
        <w:ind w:left="0"/>
        <w:jc w:val="both"/>
        <w:rPr>
          <w:rFonts w:cs="Arial"/>
          <w:lang w:eastAsia="en-US"/>
        </w:rPr>
      </w:pPr>
      <w:r w:rsidRPr="006C40B7">
        <w:rPr>
          <w:rFonts w:cs="Arial"/>
          <w:noProof/>
        </w:rPr>
        <w:drawing>
          <wp:inline distT="0" distB="0" distL="0" distR="0" wp14:anchorId="0E29DD15" wp14:editId="77132540">
            <wp:extent cx="2980944" cy="4367349"/>
            <wp:effectExtent l="165100" t="152400" r="168910" b="192405"/>
            <wp:docPr id="1073741844" name="Image 1073741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pture d’écran 2019-07-02 à 11.09.18.png"/>
                    <pic:cNvPicPr/>
                  </pic:nvPicPr>
                  <pic:blipFill rotWithShape="1">
                    <a:blip r:embed="rId10">
                      <a:extLst>
                        <a:ext uri="{28A0092B-C50C-407E-A947-70E740481C1C}">
                          <a14:useLocalDpi xmlns:a14="http://schemas.microsoft.com/office/drawing/2010/main" val="0"/>
                        </a:ext>
                      </a:extLst>
                    </a:blip>
                    <a:srcRect r="4117"/>
                    <a:stretch/>
                  </pic:blipFill>
                  <pic:spPr bwMode="auto">
                    <a:xfrm>
                      <a:off x="0" y="0"/>
                      <a:ext cx="2984604" cy="4372711"/>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r w:rsidRPr="006C40B7">
        <w:rPr>
          <w:rFonts w:cs="Arial"/>
          <w:lang w:eastAsia="en-US"/>
        </w:rPr>
        <w:t xml:space="preserve"> </w:t>
      </w:r>
    </w:p>
    <w:p w:rsidR="006C40B7" w:rsidRPr="006C40B7" w:rsidRDefault="006C40B7" w:rsidP="006C40B7">
      <w:pPr>
        <w:spacing w:after="0" w:line="240" w:lineRule="auto"/>
        <w:ind w:left="0"/>
        <w:jc w:val="both"/>
        <w:rPr>
          <w:rFonts w:cs="Arial"/>
          <w:lang w:eastAsia="en-US"/>
        </w:rPr>
      </w:pPr>
      <w:r w:rsidRPr="006C40B7">
        <w:rPr>
          <w:rFonts w:cs="Arial"/>
          <w:lang w:eastAsia="en-US"/>
        </w:rPr>
        <w:t xml:space="preserve">Source : </w:t>
      </w:r>
      <w:hyperlink r:id="rId11" w:history="1">
        <w:r w:rsidRPr="006C40B7">
          <w:rPr>
            <w:rFonts w:cs="Arial"/>
            <w:color w:val="0563C1"/>
            <w:u w:val="single"/>
            <w:lang w:eastAsia="en-US"/>
          </w:rPr>
          <w:t>http://www.agri-culture.fr</w:t>
        </w:r>
      </w:hyperlink>
    </w:p>
    <w:p w:rsidR="006C40B7" w:rsidRPr="006C40B7" w:rsidRDefault="006C40B7" w:rsidP="006C40B7">
      <w:pPr>
        <w:spacing w:after="0" w:line="240" w:lineRule="auto"/>
        <w:ind w:left="0"/>
        <w:jc w:val="both"/>
        <w:rPr>
          <w:rFonts w:cs="Arial"/>
          <w:lang w:eastAsia="en-US"/>
        </w:rPr>
      </w:pPr>
    </w:p>
    <w:p w:rsidR="00196C53" w:rsidRDefault="00196C53">
      <w:pPr>
        <w:spacing w:after="0" w:line="240" w:lineRule="auto"/>
        <w:ind w:left="0"/>
        <w:rPr>
          <w:rFonts w:cs="Arial"/>
          <w:lang w:eastAsia="en-US"/>
        </w:rPr>
      </w:pPr>
      <w:r>
        <w:rPr>
          <w:rFonts w:cs="Arial"/>
          <w:lang w:eastAsia="en-US"/>
        </w:rPr>
        <w:br w:type="page"/>
      </w:r>
    </w:p>
    <w:p w:rsidR="006C40B7" w:rsidRPr="006C40B7" w:rsidRDefault="006C40B7" w:rsidP="006C40B7">
      <w:pPr>
        <w:spacing w:after="0" w:line="240" w:lineRule="auto"/>
        <w:ind w:left="0"/>
        <w:jc w:val="both"/>
        <w:rPr>
          <w:rFonts w:cs="Arial"/>
          <w:lang w:eastAsia="en-US"/>
        </w:rPr>
      </w:pPr>
      <w:r w:rsidRPr="006C40B7">
        <w:rPr>
          <w:rFonts w:cs="Arial"/>
          <w:lang w:eastAsia="en-US"/>
        </w:rPr>
        <w:lastRenderedPageBreak/>
        <w:t>Questions :</w:t>
      </w:r>
    </w:p>
    <w:p w:rsidR="006C40B7" w:rsidRPr="006C40B7" w:rsidRDefault="006C40B7" w:rsidP="006C40B7">
      <w:pPr>
        <w:spacing w:after="0" w:line="240" w:lineRule="auto"/>
        <w:ind w:left="0"/>
        <w:jc w:val="both"/>
        <w:rPr>
          <w:rFonts w:cs="Arial"/>
          <w:lang w:eastAsia="en-US"/>
        </w:rPr>
      </w:pPr>
    </w:p>
    <w:p w:rsidR="006C40B7" w:rsidRPr="006C40B7" w:rsidRDefault="006C40B7" w:rsidP="006C40B7">
      <w:pPr>
        <w:numPr>
          <w:ilvl w:val="0"/>
          <w:numId w:val="3"/>
        </w:numPr>
        <w:spacing w:after="0" w:line="240" w:lineRule="auto"/>
        <w:contextualSpacing/>
        <w:rPr>
          <w:rFonts w:cs="Arial"/>
          <w:lang w:eastAsia="en-US"/>
        </w:rPr>
      </w:pPr>
      <w:r w:rsidRPr="006C40B7">
        <w:rPr>
          <w:rFonts w:cs="Arial"/>
          <w:lang w:eastAsia="en-US"/>
        </w:rPr>
        <w:t>Relevez trois atouts qui permettent à l’agro-tourisme de se développer dans les territoires d’Outre-mer.</w:t>
      </w:r>
    </w:p>
    <w:p w:rsidR="006C40B7" w:rsidRPr="006C40B7" w:rsidRDefault="006C40B7" w:rsidP="006C40B7">
      <w:pPr>
        <w:numPr>
          <w:ilvl w:val="0"/>
          <w:numId w:val="3"/>
        </w:numPr>
        <w:spacing w:after="0" w:line="240" w:lineRule="auto"/>
        <w:contextualSpacing/>
        <w:rPr>
          <w:rFonts w:cs="Arial"/>
          <w:lang w:eastAsia="en-US"/>
        </w:rPr>
      </w:pPr>
      <w:r w:rsidRPr="006C40B7">
        <w:rPr>
          <w:rFonts w:cs="Arial"/>
          <w:lang w:eastAsia="en-US"/>
        </w:rPr>
        <w:t>Montrez que les informations portées sur l’affiche ne concernent qu’une catégorie d’acteurs parmi ceux présents dans les espaces ruraux.</w:t>
      </w:r>
    </w:p>
    <w:p w:rsidR="006C40B7" w:rsidRPr="006C40B7" w:rsidRDefault="006C40B7" w:rsidP="006C40B7">
      <w:pPr>
        <w:numPr>
          <w:ilvl w:val="0"/>
          <w:numId w:val="3"/>
        </w:numPr>
        <w:spacing w:after="0" w:line="240" w:lineRule="auto"/>
        <w:contextualSpacing/>
        <w:rPr>
          <w:rFonts w:cs="Arial"/>
          <w:lang w:eastAsia="en-US"/>
        </w:rPr>
      </w:pPr>
      <w:r w:rsidRPr="006C40B7">
        <w:rPr>
          <w:rFonts w:cs="Arial"/>
          <w:lang w:eastAsia="en-US"/>
        </w:rPr>
        <w:t>Mettez en relation cinq engagements du réseau « Bienvenue à la ferme » (document 2) qui se retrouvent illustrés dans le document 1. Les réponses peuvent être proposées sous forme d’un tableau.</w:t>
      </w:r>
    </w:p>
    <w:p w:rsidR="006C40B7" w:rsidRPr="006C40B7" w:rsidRDefault="006C40B7" w:rsidP="006C40B7">
      <w:pPr>
        <w:numPr>
          <w:ilvl w:val="0"/>
          <w:numId w:val="3"/>
        </w:numPr>
        <w:spacing w:after="0" w:line="240" w:lineRule="auto"/>
        <w:contextualSpacing/>
        <w:rPr>
          <w:rFonts w:cs="Arial"/>
          <w:lang w:eastAsia="en-US"/>
        </w:rPr>
      </w:pPr>
      <w:r w:rsidRPr="006C40B7">
        <w:rPr>
          <w:rFonts w:cs="Arial"/>
          <w:lang w:eastAsia="en-US"/>
        </w:rPr>
        <w:t>Explicitez l’</w:t>
      </w:r>
      <w:r w:rsidRPr="006C40B7">
        <w:rPr>
          <w:rFonts w:cs="Arial"/>
          <w:u w:val="single"/>
          <w:lang w:eastAsia="en-US"/>
        </w:rPr>
        <w:t>une</w:t>
      </w:r>
      <w:r w:rsidRPr="006C40B7">
        <w:rPr>
          <w:rFonts w:cs="Arial"/>
          <w:lang w:eastAsia="en-US"/>
        </w:rPr>
        <w:t xml:space="preserve"> des deux citations soulignées dans le document 1.</w:t>
      </w:r>
    </w:p>
    <w:p w:rsidR="006C40B7" w:rsidRPr="006C40B7" w:rsidRDefault="006C40B7" w:rsidP="006C40B7">
      <w:pPr>
        <w:spacing w:after="0" w:line="240" w:lineRule="auto"/>
        <w:ind w:left="0"/>
        <w:rPr>
          <w:rFonts w:cs="Arial"/>
          <w:lang w:eastAsia="en-US"/>
        </w:rPr>
      </w:pPr>
    </w:p>
    <w:p w:rsidR="006C40B7" w:rsidRPr="006C40B7" w:rsidRDefault="006C40B7" w:rsidP="006C40B7">
      <w:pPr>
        <w:spacing w:after="0" w:line="240" w:lineRule="auto"/>
        <w:ind w:left="0"/>
        <w:rPr>
          <w:rFonts w:cs="Arial"/>
          <w:lang w:eastAsia="en-US"/>
        </w:rPr>
      </w:pPr>
      <w:r w:rsidRPr="006C40B7">
        <w:rPr>
          <w:rFonts w:cs="Arial"/>
          <w:lang w:eastAsia="en-US"/>
        </w:rPr>
        <w:t xml:space="preserve"> </w:t>
      </w:r>
    </w:p>
    <w:p w:rsidR="00FA2E0B" w:rsidRDefault="00FA2E0B">
      <w:pPr>
        <w:spacing w:after="0" w:line="240" w:lineRule="auto"/>
        <w:ind w:left="0"/>
      </w:pPr>
    </w:p>
    <w:sectPr w:rsidR="00FA2E0B" w:rsidSect="00D15825">
      <w:headerReference w:type="even" r:id="rId12"/>
      <w:headerReference w:type="default" r:id="rId13"/>
      <w:footerReference w:type="even" r:id="rId14"/>
      <w:footerReference w:type="default" r:id="rId15"/>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2F5B" w:rsidRDefault="00842F5B" w:rsidP="0053612B">
      <w:pPr>
        <w:spacing w:after="0" w:line="240" w:lineRule="auto"/>
      </w:pPr>
      <w:r>
        <w:separator/>
      </w:r>
    </w:p>
  </w:endnote>
  <w:endnote w:type="continuationSeparator" w:id="0">
    <w:p w:rsidR="00842F5B" w:rsidRDefault="00842F5B"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005B67" w:rsidRPr="00005B67">
      <w:rPr>
        <w:noProof/>
        <w:color w:val="000000" w:themeColor="text1"/>
        <w:sz w:val="20"/>
      </w:rPr>
      <w:t>8</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005B67" w:rsidRPr="00005B67">
      <w:rPr>
        <w:noProof/>
        <w:color w:val="000000" w:themeColor="text1"/>
        <w:sz w:val="20"/>
      </w:rPr>
      <w:t>8</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005B67" w:rsidRPr="00005B67">
      <w:rPr>
        <w:noProof/>
        <w:color w:val="000000" w:themeColor="text1"/>
        <w:sz w:val="20"/>
      </w:rPr>
      <w:t>7</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005B67" w:rsidRPr="00005B67">
      <w:rPr>
        <w:noProof/>
        <w:color w:val="000000" w:themeColor="text1"/>
        <w:sz w:val="20"/>
      </w:rPr>
      <w:t>8</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2F5B" w:rsidRDefault="00842F5B" w:rsidP="0053612B">
      <w:pPr>
        <w:spacing w:after="0" w:line="240" w:lineRule="auto"/>
      </w:pPr>
      <w:r>
        <w:separator/>
      </w:r>
    </w:p>
  </w:footnote>
  <w:footnote w:type="continuationSeparator" w:id="0">
    <w:p w:rsidR="00842F5B" w:rsidRDefault="00842F5B"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80228"/>
    <w:multiLevelType w:val="hybridMultilevel"/>
    <w:tmpl w:val="C8AC0CFA"/>
    <w:lvl w:ilvl="0" w:tplc="040C0011">
      <w:start w:val="1"/>
      <w:numFmt w:val="decimal"/>
      <w:lvlText w:val="%1)"/>
      <w:lvlJc w:val="left"/>
      <w:pPr>
        <w:ind w:left="360" w:hanging="360"/>
      </w:pPr>
    </w:lvl>
    <w:lvl w:ilvl="1" w:tplc="040C0019" w:tentative="1">
      <w:start w:val="1"/>
      <w:numFmt w:val="lowerLetter"/>
      <w:lvlText w:val="%2."/>
      <w:lvlJc w:val="left"/>
      <w:pPr>
        <w:ind w:left="720" w:hanging="360"/>
      </w:pPr>
    </w:lvl>
    <w:lvl w:ilvl="2" w:tplc="040C001B" w:tentative="1">
      <w:start w:val="1"/>
      <w:numFmt w:val="lowerRoman"/>
      <w:lvlText w:val="%3."/>
      <w:lvlJc w:val="right"/>
      <w:pPr>
        <w:ind w:left="1440" w:hanging="180"/>
      </w:pPr>
    </w:lvl>
    <w:lvl w:ilvl="3" w:tplc="040C000F" w:tentative="1">
      <w:start w:val="1"/>
      <w:numFmt w:val="decimal"/>
      <w:lvlText w:val="%4."/>
      <w:lvlJc w:val="left"/>
      <w:pPr>
        <w:ind w:left="2160" w:hanging="360"/>
      </w:pPr>
    </w:lvl>
    <w:lvl w:ilvl="4" w:tplc="040C0019" w:tentative="1">
      <w:start w:val="1"/>
      <w:numFmt w:val="lowerLetter"/>
      <w:lvlText w:val="%5."/>
      <w:lvlJc w:val="left"/>
      <w:pPr>
        <w:ind w:left="2880" w:hanging="360"/>
      </w:pPr>
    </w:lvl>
    <w:lvl w:ilvl="5" w:tplc="040C001B" w:tentative="1">
      <w:start w:val="1"/>
      <w:numFmt w:val="lowerRoman"/>
      <w:lvlText w:val="%6."/>
      <w:lvlJc w:val="right"/>
      <w:pPr>
        <w:ind w:left="3600" w:hanging="180"/>
      </w:pPr>
    </w:lvl>
    <w:lvl w:ilvl="6" w:tplc="040C000F" w:tentative="1">
      <w:start w:val="1"/>
      <w:numFmt w:val="decimal"/>
      <w:lvlText w:val="%7."/>
      <w:lvlJc w:val="left"/>
      <w:pPr>
        <w:ind w:left="4320" w:hanging="360"/>
      </w:pPr>
    </w:lvl>
    <w:lvl w:ilvl="7" w:tplc="040C0019" w:tentative="1">
      <w:start w:val="1"/>
      <w:numFmt w:val="lowerLetter"/>
      <w:lvlText w:val="%8."/>
      <w:lvlJc w:val="left"/>
      <w:pPr>
        <w:ind w:left="5040" w:hanging="360"/>
      </w:pPr>
    </w:lvl>
    <w:lvl w:ilvl="8" w:tplc="040C001B" w:tentative="1">
      <w:start w:val="1"/>
      <w:numFmt w:val="lowerRoman"/>
      <w:lvlText w:val="%9."/>
      <w:lvlJc w:val="right"/>
      <w:pPr>
        <w:ind w:left="5760" w:hanging="180"/>
      </w:pPr>
    </w:lvl>
  </w:abstractNum>
  <w:abstractNum w:abstractNumId="1"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A2C22D9"/>
    <w:multiLevelType w:val="hybridMultilevel"/>
    <w:tmpl w:val="0FC2FB7E"/>
    <w:lvl w:ilvl="0" w:tplc="040C0011">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4A68"/>
    <w:rsid w:val="00005B67"/>
    <w:rsid w:val="000134A9"/>
    <w:rsid w:val="000508EF"/>
    <w:rsid w:val="000A3345"/>
    <w:rsid w:val="000C6554"/>
    <w:rsid w:val="00103C42"/>
    <w:rsid w:val="001056A2"/>
    <w:rsid w:val="00116AFA"/>
    <w:rsid w:val="00121498"/>
    <w:rsid w:val="00133B59"/>
    <w:rsid w:val="001424D6"/>
    <w:rsid w:val="001532D0"/>
    <w:rsid w:val="001718FD"/>
    <w:rsid w:val="001771F9"/>
    <w:rsid w:val="00196C53"/>
    <w:rsid w:val="0022445A"/>
    <w:rsid w:val="002A68A6"/>
    <w:rsid w:val="002B20A9"/>
    <w:rsid w:val="002E4943"/>
    <w:rsid w:val="003154F6"/>
    <w:rsid w:val="003408B3"/>
    <w:rsid w:val="003D1776"/>
    <w:rsid w:val="003F428C"/>
    <w:rsid w:val="004176C5"/>
    <w:rsid w:val="004B41C6"/>
    <w:rsid w:val="004F13CF"/>
    <w:rsid w:val="005122FA"/>
    <w:rsid w:val="0053612B"/>
    <w:rsid w:val="00562AD7"/>
    <w:rsid w:val="005822C2"/>
    <w:rsid w:val="005F583D"/>
    <w:rsid w:val="00626E0F"/>
    <w:rsid w:val="00634187"/>
    <w:rsid w:val="00643D11"/>
    <w:rsid w:val="00661A80"/>
    <w:rsid w:val="0067731A"/>
    <w:rsid w:val="00680041"/>
    <w:rsid w:val="006A2305"/>
    <w:rsid w:val="006B1682"/>
    <w:rsid w:val="006C40B7"/>
    <w:rsid w:val="006E1BD8"/>
    <w:rsid w:val="006E390A"/>
    <w:rsid w:val="007110B0"/>
    <w:rsid w:val="007275B1"/>
    <w:rsid w:val="007471C8"/>
    <w:rsid w:val="007657CA"/>
    <w:rsid w:val="0077193A"/>
    <w:rsid w:val="00772C44"/>
    <w:rsid w:val="007A7764"/>
    <w:rsid w:val="007C35A8"/>
    <w:rsid w:val="00826640"/>
    <w:rsid w:val="00837873"/>
    <w:rsid w:val="0084040C"/>
    <w:rsid w:val="00842F5B"/>
    <w:rsid w:val="00857478"/>
    <w:rsid w:val="00860F2B"/>
    <w:rsid w:val="00875770"/>
    <w:rsid w:val="00876012"/>
    <w:rsid w:val="00882A8C"/>
    <w:rsid w:val="00893F38"/>
    <w:rsid w:val="008E5053"/>
    <w:rsid w:val="008F477F"/>
    <w:rsid w:val="008F72C8"/>
    <w:rsid w:val="00913126"/>
    <w:rsid w:val="00977ADB"/>
    <w:rsid w:val="00995D7A"/>
    <w:rsid w:val="009D1A0F"/>
    <w:rsid w:val="009E0FEA"/>
    <w:rsid w:val="00A234AB"/>
    <w:rsid w:val="00A61AC9"/>
    <w:rsid w:val="00A76AD3"/>
    <w:rsid w:val="00AB4BAE"/>
    <w:rsid w:val="00AD38CA"/>
    <w:rsid w:val="00AF4164"/>
    <w:rsid w:val="00AF5BC9"/>
    <w:rsid w:val="00B01E20"/>
    <w:rsid w:val="00B13C1A"/>
    <w:rsid w:val="00B22929"/>
    <w:rsid w:val="00B2660B"/>
    <w:rsid w:val="00B850C9"/>
    <w:rsid w:val="00B92318"/>
    <w:rsid w:val="00C17A52"/>
    <w:rsid w:val="00C33076"/>
    <w:rsid w:val="00C44650"/>
    <w:rsid w:val="00C67037"/>
    <w:rsid w:val="00C8311A"/>
    <w:rsid w:val="00CA5176"/>
    <w:rsid w:val="00CA5A3D"/>
    <w:rsid w:val="00CA5D1C"/>
    <w:rsid w:val="00CB5AF5"/>
    <w:rsid w:val="00CB6093"/>
    <w:rsid w:val="00CC0053"/>
    <w:rsid w:val="00CE3F24"/>
    <w:rsid w:val="00D15825"/>
    <w:rsid w:val="00D545E4"/>
    <w:rsid w:val="00D64A68"/>
    <w:rsid w:val="00D760A4"/>
    <w:rsid w:val="00DF420B"/>
    <w:rsid w:val="00E32F53"/>
    <w:rsid w:val="00E33B39"/>
    <w:rsid w:val="00E35FD3"/>
    <w:rsid w:val="00E3694F"/>
    <w:rsid w:val="00E51C64"/>
    <w:rsid w:val="00E5600F"/>
    <w:rsid w:val="00E63874"/>
    <w:rsid w:val="00E80D3C"/>
    <w:rsid w:val="00EA0C7A"/>
    <w:rsid w:val="00EE1F69"/>
    <w:rsid w:val="00EF0FAA"/>
    <w:rsid w:val="00F03BC8"/>
    <w:rsid w:val="00F06AF1"/>
    <w:rsid w:val="00F074C8"/>
    <w:rsid w:val="00F13990"/>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table" w:customStyle="1" w:styleId="Grilledutableau1">
    <w:name w:val="Grille du tableau1"/>
    <w:basedOn w:val="TableauNormal"/>
    <w:next w:val="Grilledutableau"/>
    <w:uiPriority w:val="59"/>
    <w:rsid w:val="006C40B7"/>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ole-emploi.fr/actualites/s-installer-au-vert--@/article.jspz?id=61269"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gri-culture.fr"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la1ere.francetvinfo.fr/au-salon-agriculture-alternatives-au-tourisme-balneaire-outre-mer-564595.html"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1477</Words>
  <Characters>8124</Characters>
  <Application>Microsoft Office Word</Application>
  <DocSecurity>0</DocSecurity>
  <Lines>67</Lines>
  <Paragraphs>19</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9582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2023-01-24T19:14:00Z</dcterms:created>
  <dcterms:modified xsi:type="dcterms:W3CDTF">2023-01-25T20:46:00Z</dcterms:modified>
</cp:coreProperties>
</file>