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4A6F07">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E086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A922D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E086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A922D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E086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A6F0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4A6F07">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E729A" w:rsidRPr="00254DFC" w:rsidRDefault="00FE729A" w:rsidP="00FE729A">
      <w:pPr>
        <w:rPr>
          <w:rFonts w:cs="Arial"/>
          <w:b/>
          <w:bCs/>
        </w:rPr>
      </w:pPr>
      <w:r>
        <w:rPr>
          <w:rFonts w:cs="Arial"/>
          <w:b/>
          <w:bCs/>
        </w:rPr>
        <w:lastRenderedPageBreak/>
        <w:t>Première partie : q</w:t>
      </w:r>
      <w:r w:rsidRPr="00254DFC">
        <w:rPr>
          <w:rFonts w:cs="Arial"/>
          <w:b/>
          <w:bCs/>
        </w:rPr>
        <w:t>uestions (sur 10 points)</w:t>
      </w:r>
    </w:p>
    <w:p w:rsidR="00FE729A" w:rsidRPr="005C7C11" w:rsidRDefault="00FE729A" w:rsidP="00FE729A"/>
    <w:p w:rsidR="00FE729A" w:rsidRPr="00253C05" w:rsidRDefault="00FE729A" w:rsidP="00FE729A">
      <w:pPr>
        <w:rPr>
          <w:rFonts w:cs="Arial"/>
        </w:rPr>
      </w:pPr>
    </w:p>
    <w:p w:rsidR="00FE729A" w:rsidRPr="00921048" w:rsidRDefault="00FE729A" w:rsidP="00FE729A">
      <w:pPr>
        <w:ind w:left="360"/>
        <w:rPr>
          <w:rFonts w:cs="Arial"/>
        </w:rPr>
      </w:pPr>
      <w:r>
        <w:rPr>
          <w:rFonts w:cs="Arial"/>
        </w:rPr>
        <w:t>1. </w:t>
      </w:r>
      <w:r w:rsidRPr="00921048">
        <w:rPr>
          <w:rFonts w:cs="Arial"/>
        </w:rPr>
        <w:t xml:space="preserve">Nommez trois acteurs clefs de </w:t>
      </w:r>
      <w:r w:rsidRPr="00921048">
        <w:rPr>
          <w:rFonts w:cs="Arial"/>
          <w:color w:val="000000" w:themeColor="text1"/>
        </w:rPr>
        <w:t>la période révolutionnaire et impériale (1789-1815) en précisant leur rôle.</w:t>
      </w:r>
    </w:p>
    <w:p w:rsidR="00FE729A" w:rsidRPr="00253C05" w:rsidRDefault="00FE729A" w:rsidP="00FE729A">
      <w:pPr>
        <w:rPr>
          <w:rFonts w:cs="Arial"/>
        </w:rPr>
      </w:pPr>
    </w:p>
    <w:p w:rsidR="00FE729A" w:rsidRPr="00921048" w:rsidRDefault="00FE729A" w:rsidP="00FE729A">
      <w:pPr>
        <w:ind w:left="360"/>
        <w:rPr>
          <w:rFonts w:cs="Arial"/>
        </w:rPr>
      </w:pPr>
      <w:r>
        <w:rPr>
          <w:rFonts w:cs="Arial"/>
        </w:rPr>
        <w:t>2. </w:t>
      </w:r>
      <w:r w:rsidRPr="00921048">
        <w:rPr>
          <w:rFonts w:cs="Arial"/>
        </w:rPr>
        <w:t xml:space="preserve">Caractérisez la situation du royaume de </w:t>
      </w:r>
      <w:r w:rsidRPr="00921048">
        <w:rPr>
          <w:rFonts w:cs="Arial"/>
          <w:color w:val="000000" w:themeColor="text1"/>
        </w:rPr>
        <w:t xml:space="preserve">France en Europe en </w:t>
      </w:r>
      <w:r w:rsidRPr="00921048">
        <w:rPr>
          <w:rFonts w:cs="Arial"/>
        </w:rPr>
        <w:t xml:space="preserve">juin 1815. </w:t>
      </w:r>
    </w:p>
    <w:p w:rsidR="00FE729A" w:rsidRPr="00253C05" w:rsidRDefault="00FE729A" w:rsidP="00FE729A">
      <w:pPr>
        <w:rPr>
          <w:rFonts w:cs="Arial"/>
        </w:rPr>
      </w:pPr>
    </w:p>
    <w:p w:rsidR="00FE729A" w:rsidRPr="00921048" w:rsidRDefault="00FE729A" w:rsidP="00FE729A">
      <w:pPr>
        <w:ind w:left="360"/>
        <w:rPr>
          <w:rFonts w:cs="Arial"/>
        </w:rPr>
      </w:pPr>
      <w:r>
        <w:rPr>
          <w:rFonts w:cs="Arial"/>
        </w:rPr>
        <w:t>3. </w:t>
      </w:r>
      <w:r w:rsidRPr="00921048">
        <w:rPr>
          <w:rFonts w:cs="Arial"/>
        </w:rPr>
        <w:t>Proposez une définition de la notion de « Nation ».</w:t>
      </w:r>
    </w:p>
    <w:p w:rsidR="00FE729A" w:rsidRPr="00253C05" w:rsidRDefault="00FE729A" w:rsidP="00FE729A">
      <w:pPr>
        <w:rPr>
          <w:rFonts w:cs="Arial"/>
        </w:rPr>
      </w:pPr>
    </w:p>
    <w:p w:rsidR="00FE729A" w:rsidRPr="00921048" w:rsidRDefault="00FE729A" w:rsidP="00FE729A">
      <w:pPr>
        <w:ind w:left="360"/>
        <w:rPr>
          <w:rFonts w:cs="Arial"/>
        </w:rPr>
      </w:pPr>
      <w:r>
        <w:rPr>
          <w:rFonts w:cs="Arial"/>
        </w:rPr>
        <w:t>4. </w:t>
      </w:r>
      <w:r w:rsidRPr="00921048">
        <w:rPr>
          <w:rFonts w:cs="Arial"/>
        </w:rPr>
        <w:t>Justifiez l'affirmation suivante : « les espaces productifs majeurs sont de plus en plus nombreux et interconnectés ».</w:t>
      </w:r>
    </w:p>
    <w:p w:rsidR="00FE729A" w:rsidRPr="00253C05" w:rsidRDefault="00FE729A" w:rsidP="00FE729A">
      <w:pPr>
        <w:rPr>
          <w:rFonts w:cs="Arial"/>
        </w:rPr>
      </w:pPr>
    </w:p>
    <w:p w:rsidR="00FE729A" w:rsidRPr="00921048" w:rsidRDefault="00FE729A" w:rsidP="00FE729A">
      <w:pPr>
        <w:autoSpaceDE w:val="0"/>
        <w:autoSpaceDN w:val="0"/>
        <w:adjustRightInd w:val="0"/>
        <w:ind w:left="360"/>
        <w:rPr>
          <w:rFonts w:cs="Arial"/>
        </w:rPr>
      </w:pPr>
      <w:r>
        <w:rPr>
          <w:rFonts w:cs="Arial"/>
        </w:rPr>
        <w:t>5. </w:t>
      </w:r>
      <w:r w:rsidRPr="008E36EA">
        <w:rPr>
          <w:rFonts w:cs="Arial"/>
        </w:rPr>
        <w:t xml:space="preserve">Sur le fond de carte joint, </w:t>
      </w:r>
      <w:r w:rsidRPr="004C6E35">
        <w:rPr>
          <w:rFonts w:cs="Arial"/>
          <w:u w:val="single"/>
        </w:rPr>
        <w:t>localisez</w:t>
      </w:r>
      <w:r w:rsidRPr="008E36EA">
        <w:rPr>
          <w:rFonts w:cs="Arial"/>
        </w:rPr>
        <w:t xml:space="preserve"> et </w:t>
      </w:r>
      <w:r w:rsidRPr="004C6E35">
        <w:rPr>
          <w:rFonts w:cs="Arial"/>
          <w:u w:val="single"/>
        </w:rPr>
        <w:t>nommez</w:t>
      </w:r>
      <w:r w:rsidRPr="008E36EA">
        <w:rPr>
          <w:rFonts w:cs="Arial"/>
        </w:rPr>
        <w:t xml:space="preserve"> deux espaces de production majeurs. Complétez la légende</w:t>
      </w:r>
      <w:r>
        <w:rPr>
          <w:rFonts w:cs="Arial"/>
        </w:rPr>
        <w:t>.</w:t>
      </w:r>
    </w:p>
    <w:p w:rsidR="00FE729A" w:rsidRPr="00253C05" w:rsidRDefault="00FE729A" w:rsidP="00FE729A">
      <w:pPr>
        <w:autoSpaceDE w:val="0"/>
        <w:autoSpaceDN w:val="0"/>
        <w:adjustRightInd w:val="0"/>
        <w:rPr>
          <w:rFonts w:cs="Arial"/>
        </w:rPr>
      </w:pPr>
    </w:p>
    <w:p w:rsidR="00FE729A" w:rsidRPr="00253C05" w:rsidRDefault="00FE729A" w:rsidP="00FE729A">
      <w:pPr>
        <w:autoSpaceDE w:val="0"/>
        <w:autoSpaceDN w:val="0"/>
        <w:adjustRightInd w:val="0"/>
        <w:rPr>
          <w:rFonts w:cs="Arial"/>
        </w:rPr>
      </w:pPr>
    </w:p>
    <w:tbl>
      <w:tblPr>
        <w:tblStyle w:val="Grilledutableau"/>
        <w:tblW w:w="9351" w:type="dxa"/>
        <w:tblInd w:w="-289" w:type="dxa"/>
        <w:tblLook w:val="04A0" w:firstRow="1" w:lastRow="0" w:firstColumn="1" w:lastColumn="0" w:noHBand="0" w:noVBand="1"/>
      </w:tblPr>
      <w:tblGrid>
        <w:gridCol w:w="9876"/>
      </w:tblGrid>
      <w:tr w:rsidR="00FE729A" w:rsidTr="00CE7654">
        <w:tc>
          <w:tcPr>
            <w:tcW w:w="9351" w:type="dxa"/>
          </w:tcPr>
          <w:p w:rsidR="00FE729A" w:rsidRDefault="00FE729A" w:rsidP="00FE729A">
            <w:pPr>
              <w:ind w:left="0"/>
              <w:jc w:val="center"/>
              <w:rPr>
                <w:rFonts w:ascii="Calibri" w:hAnsi="Calibri" w:cs="Calibri"/>
              </w:rPr>
            </w:pPr>
            <w:r>
              <w:rPr>
                <w:rFonts w:ascii="Calibri" w:hAnsi="Calibri" w:cs="Calibri"/>
                <w:noProof/>
              </w:rPr>
              <w:lastRenderedPageBreak/>
              <w:drawing>
                <wp:inline distT="0" distB="0" distL="0" distR="0" wp14:anchorId="5044A503" wp14:editId="747B3A7B">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FE729A" w:rsidTr="00CE7654">
        <w:tc>
          <w:tcPr>
            <w:tcW w:w="9351" w:type="dxa"/>
          </w:tcPr>
          <w:p w:rsidR="00FE729A" w:rsidRDefault="00FE729A" w:rsidP="00CE7654">
            <w:pPr>
              <w:rPr>
                <w:rFonts w:ascii="Calibri" w:hAnsi="Calibri" w:cs="Calibri"/>
              </w:rPr>
            </w:pPr>
          </w:p>
          <w:p w:rsidR="00FE729A" w:rsidRDefault="00FE729A" w:rsidP="00CE7654">
            <w:pPr>
              <w:rPr>
                <w:rFonts w:ascii="Calibri" w:hAnsi="Calibri" w:cs="Calibri"/>
              </w:rPr>
            </w:pPr>
            <w:r>
              <w:rPr>
                <w:rFonts w:ascii="Calibri" w:hAnsi="Calibri" w:cs="Calibri"/>
              </w:rPr>
              <w:t xml:space="preserve">             Espace de production majeur</w:t>
            </w:r>
          </w:p>
          <w:p w:rsidR="00FE729A" w:rsidRDefault="00FE729A" w:rsidP="00CE7654">
            <w:pPr>
              <w:rPr>
                <w:rFonts w:ascii="Calibri" w:hAnsi="Calibri" w:cs="Calibri"/>
              </w:rPr>
            </w:pPr>
          </w:p>
        </w:tc>
      </w:tr>
    </w:tbl>
    <w:p w:rsidR="00FE729A" w:rsidRPr="000F4240" w:rsidRDefault="00FE729A" w:rsidP="00FE729A">
      <w:pPr>
        <w:rPr>
          <w:rFonts w:ascii="Calibri" w:hAnsi="Calibri" w:cs="Calibri"/>
        </w:rPr>
      </w:pPr>
    </w:p>
    <w:p w:rsidR="00FE729A" w:rsidRPr="005C7C11" w:rsidRDefault="00FE729A" w:rsidP="00FE729A"/>
    <w:p w:rsidR="00FE729A" w:rsidRDefault="00FE729A" w:rsidP="00FE729A">
      <w:pPr>
        <w:rPr>
          <w:rFonts w:cs="Arial"/>
          <w:b/>
          <w:bCs/>
        </w:rPr>
      </w:pPr>
      <w:r>
        <w:rPr>
          <w:rFonts w:cs="Arial"/>
          <w:b/>
          <w:bCs/>
        </w:rPr>
        <w:br w:type="page"/>
      </w:r>
    </w:p>
    <w:p w:rsidR="00FE729A" w:rsidRPr="00254DFC" w:rsidRDefault="00FE729A" w:rsidP="00FE729A">
      <w:pPr>
        <w:rPr>
          <w:rFonts w:cs="Arial"/>
          <w:b/>
          <w:bCs/>
        </w:rPr>
      </w:pPr>
      <w:r>
        <w:rPr>
          <w:rFonts w:cs="Arial"/>
          <w:b/>
          <w:bCs/>
        </w:rPr>
        <w:lastRenderedPageBreak/>
        <w:t>Deuxième partie : a</w:t>
      </w:r>
      <w:r w:rsidRPr="00254DFC">
        <w:rPr>
          <w:rFonts w:cs="Arial"/>
          <w:b/>
          <w:bCs/>
        </w:rPr>
        <w:t>nalyse de document(s) (sur 10 points)</w:t>
      </w:r>
    </w:p>
    <w:p w:rsidR="00FE729A" w:rsidRPr="00C137EE" w:rsidRDefault="00FE729A" w:rsidP="00FE729A">
      <w:pPr>
        <w:rPr>
          <w:rFonts w:cs="Arial"/>
        </w:rPr>
      </w:pPr>
    </w:p>
    <w:p w:rsidR="00FE729A" w:rsidRPr="00C137EE" w:rsidRDefault="00FE729A" w:rsidP="00FE729A">
      <w:pPr>
        <w:rPr>
          <w:rFonts w:cs="Arial"/>
          <w:b/>
        </w:rPr>
      </w:pPr>
      <w:r w:rsidRPr="00C137EE">
        <w:rPr>
          <w:rFonts w:cs="Arial"/>
          <w:b/>
        </w:rPr>
        <w:t>Le candidat choisit l’un des deux sujets.</w:t>
      </w:r>
    </w:p>
    <w:p w:rsidR="00FE729A" w:rsidRPr="00C137EE" w:rsidRDefault="00FE729A" w:rsidP="00FE729A">
      <w:pPr>
        <w:jc w:val="center"/>
        <w:rPr>
          <w:rFonts w:cs="Arial"/>
          <w:b/>
        </w:rPr>
      </w:pPr>
    </w:p>
    <w:p w:rsidR="00FE729A" w:rsidRDefault="00FE729A" w:rsidP="00FE729A">
      <w:pPr>
        <w:pStyle w:val="Sansinterligne"/>
        <w:jc w:val="center"/>
        <w:rPr>
          <w:rFonts w:ascii="Arial" w:hAnsi="Arial" w:cs="Arial"/>
          <w:b/>
          <w:sz w:val="24"/>
          <w:szCs w:val="24"/>
        </w:rPr>
      </w:pPr>
    </w:p>
    <w:p w:rsidR="00FE729A" w:rsidRPr="00C137EE" w:rsidRDefault="00FE729A" w:rsidP="00FE729A">
      <w:pPr>
        <w:pStyle w:val="Sansinterligne"/>
        <w:jc w:val="center"/>
        <w:rPr>
          <w:rFonts w:ascii="Arial" w:hAnsi="Arial" w:cs="Arial"/>
          <w:b/>
          <w:sz w:val="24"/>
          <w:szCs w:val="24"/>
        </w:rPr>
      </w:pPr>
      <w:r w:rsidRPr="00C137EE">
        <w:rPr>
          <w:rFonts w:ascii="Arial" w:hAnsi="Arial" w:cs="Arial"/>
          <w:b/>
          <w:sz w:val="24"/>
          <w:szCs w:val="24"/>
        </w:rPr>
        <w:t>Sujet d’étude : Victor Hugo sous la Deuxième République et le Second Empire.</w:t>
      </w:r>
    </w:p>
    <w:p w:rsidR="00FE729A" w:rsidRPr="006A7E52" w:rsidRDefault="00FE729A" w:rsidP="00FE729A">
      <w:pPr>
        <w:pStyle w:val="Sansinterligne"/>
        <w:rPr>
          <w:rFonts w:ascii="Arial" w:hAnsi="Arial" w:cs="Arial"/>
          <w:sz w:val="24"/>
          <w:szCs w:val="24"/>
        </w:rPr>
      </w:pPr>
    </w:p>
    <w:p w:rsidR="00FE729A" w:rsidRDefault="00FE729A" w:rsidP="00FE729A">
      <w:pPr>
        <w:rPr>
          <w:rFonts w:cs="Arial"/>
        </w:rPr>
      </w:pPr>
      <w:r w:rsidRPr="00DB6335">
        <w:rPr>
          <w:rFonts w:cs="Arial"/>
          <w:u w:val="single"/>
        </w:rPr>
        <w:t>Document :</w:t>
      </w:r>
      <w:r>
        <w:rPr>
          <w:rFonts w:cs="Arial"/>
        </w:rPr>
        <w:t xml:space="preserve"> une déclaration de Victor Hugo en 1852. </w:t>
      </w:r>
    </w:p>
    <w:p w:rsidR="00FE729A" w:rsidRDefault="00FE729A" w:rsidP="00FE729A">
      <w:pPr>
        <w:rPr>
          <w:rFonts w:cs="Arial"/>
        </w:rPr>
      </w:pPr>
    </w:p>
    <w:p w:rsidR="00FE729A" w:rsidRPr="00E03394" w:rsidRDefault="00FE729A" w:rsidP="00FE729A">
      <w:pPr>
        <w:rPr>
          <w:rFonts w:cs="Arial"/>
        </w:rPr>
      </w:pPr>
      <w:r w:rsidRPr="00E03394">
        <w:rPr>
          <w:rFonts w:cs="Arial"/>
        </w:rPr>
        <w:t>« Déclaration à propos de l’Empire. Jersey, 31 octobre 1852.</w:t>
      </w:r>
    </w:p>
    <w:p w:rsidR="00FE729A" w:rsidRPr="00E03394" w:rsidRDefault="00FE729A" w:rsidP="00FE729A">
      <w:pPr>
        <w:rPr>
          <w:rFonts w:cs="Arial"/>
        </w:rPr>
      </w:pPr>
      <w:r w:rsidRPr="00E03394">
        <w:rPr>
          <w:rFonts w:cs="Arial"/>
        </w:rPr>
        <w:t>AU PEUPLE.</w:t>
      </w:r>
    </w:p>
    <w:p w:rsidR="00FE729A" w:rsidRPr="00E03394" w:rsidRDefault="00FE729A" w:rsidP="00FE729A">
      <w:pPr>
        <w:rPr>
          <w:rFonts w:cs="Arial"/>
        </w:rPr>
      </w:pPr>
      <w:r w:rsidRPr="00E03394">
        <w:rPr>
          <w:rFonts w:cs="Arial"/>
        </w:rPr>
        <w:t>Citoyens,</w:t>
      </w:r>
    </w:p>
    <w:p w:rsidR="00FE729A" w:rsidRPr="00E03394" w:rsidRDefault="00FE729A" w:rsidP="00FE729A">
      <w:pPr>
        <w:jc w:val="both"/>
        <w:rPr>
          <w:rFonts w:cs="Arial"/>
        </w:rPr>
      </w:pPr>
      <w:r w:rsidRPr="00E03394">
        <w:rPr>
          <w:rFonts w:cs="Arial"/>
        </w:rPr>
        <w:t xml:space="preserve">L'empire va se faire. Faut-il voter ? Faut-il continuer de s'abstenir ? Telle est la question qu'on nous adresse. </w:t>
      </w:r>
    </w:p>
    <w:p w:rsidR="00FE729A" w:rsidRPr="00E03394" w:rsidRDefault="00FE729A" w:rsidP="00FE729A">
      <w:pPr>
        <w:jc w:val="both"/>
        <w:rPr>
          <w:rFonts w:cs="Arial"/>
        </w:rPr>
      </w:pPr>
      <w:r w:rsidRPr="00E03394">
        <w:rPr>
          <w:rFonts w:cs="Arial"/>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FE729A" w:rsidRDefault="00FE729A" w:rsidP="00FE729A">
      <w:pPr>
        <w:jc w:val="both"/>
        <w:rPr>
          <w:rFonts w:cs="Arial"/>
        </w:rPr>
      </w:pPr>
      <w:r w:rsidRPr="00E03394">
        <w:rPr>
          <w:rFonts w:cs="Arial"/>
        </w:rPr>
        <w:t>Notre réponse sera simple ; et ce que nous dirons pour Paris, peut être dit pour tous les départements.</w:t>
      </w:r>
      <w:r>
        <w:rPr>
          <w:rFonts w:cs="Arial"/>
        </w:rPr>
        <w:t xml:space="preserve"> </w:t>
      </w:r>
      <w:r w:rsidRPr="00E03394">
        <w:rPr>
          <w:rFonts w:cs="Arial"/>
        </w:rPr>
        <w:t>[…]</w:t>
      </w:r>
      <w:r>
        <w:rPr>
          <w:rFonts w:cs="Arial"/>
        </w:rPr>
        <w:t xml:space="preserve"> </w:t>
      </w:r>
    </w:p>
    <w:p w:rsidR="00FE729A" w:rsidRPr="00BD2F88" w:rsidRDefault="00FE729A" w:rsidP="00FE729A">
      <w:pPr>
        <w:jc w:val="both"/>
        <w:rPr>
          <w:rFonts w:cs="Arial"/>
        </w:rPr>
      </w:pPr>
      <w:r w:rsidRPr="00E03394">
        <w:rPr>
          <w:rFonts w:cs="Arial"/>
        </w:rPr>
        <w:t>Nous ne prendrons pas la peine de vous rappeler ce que c'est que le « suffrage universel » de M. Bonaparte […] Où sont les garanties du scrutin ? Où est le contrôle ? Où sont les scrutateurs ? Où est la liberté ? […]</w:t>
      </w:r>
      <w:r>
        <w:rPr>
          <w:rFonts w:cs="Arial"/>
        </w:rPr>
        <w:t xml:space="preserve"> </w:t>
      </w:r>
    </w:p>
    <w:p w:rsidR="00FE729A" w:rsidRPr="00E03394" w:rsidRDefault="00FE729A" w:rsidP="00FE729A">
      <w:pPr>
        <w:jc w:val="both"/>
        <w:rPr>
          <w:rFonts w:cs="Arial"/>
        </w:rPr>
      </w:pPr>
      <w:r w:rsidRPr="00E03394">
        <w:rPr>
          <w:rFonts w:cs="Arial"/>
        </w:rPr>
        <w:t>Restons dans les principes, citoyens. Ce que nous avons à vous dire, le voici :</w:t>
      </w:r>
    </w:p>
    <w:p w:rsidR="00FE729A" w:rsidRPr="00E03394" w:rsidRDefault="00FE729A" w:rsidP="00FE729A">
      <w:pPr>
        <w:jc w:val="both"/>
        <w:rPr>
          <w:rFonts w:cs="Arial"/>
        </w:rPr>
      </w:pPr>
      <w:r w:rsidRPr="00E03394">
        <w:rPr>
          <w:rFonts w:cs="Arial"/>
        </w:rPr>
        <w:t>[…]</w:t>
      </w:r>
      <w:r>
        <w:rPr>
          <w:rFonts w:cs="Arial"/>
        </w:rPr>
        <w:t xml:space="preserve"> </w:t>
      </w:r>
      <w:r w:rsidRPr="00E03394">
        <w:rPr>
          <w:rFonts w:cs="Arial"/>
        </w:rPr>
        <w:t xml:space="preserve">Nous, républicains, quelle est notre fonction ? </w:t>
      </w:r>
      <w:proofErr w:type="gramStart"/>
      <w:r w:rsidRPr="00E03394">
        <w:rPr>
          <w:rFonts w:cs="Arial"/>
        </w:rPr>
        <w:t>Quelle doit</w:t>
      </w:r>
      <w:proofErr w:type="gramEnd"/>
      <w:r w:rsidRPr="00E03394">
        <w:rPr>
          <w:rFonts w:cs="Arial"/>
        </w:rPr>
        <w:t xml:space="preserve"> être notre attitude ? Citoyens, Louis Bonaparte est hors la loi ; Louis Bonaparte est hors l'humanité. Depuis dix mois que ce malfaiteur règne, le droit à l'insurrection est en permanence et domine toute la situation. À l'heure où nous sommes, un </w:t>
      </w:r>
      <w:r w:rsidRPr="00E03394">
        <w:rPr>
          <w:rFonts w:cs="Arial"/>
        </w:rPr>
        <w:lastRenderedPageBreak/>
        <w:t>perpétuel appel aux armes est au fond des consciences. Or, soyons tranquilles, ce qui se révolte dans toutes les consciences arrive bien vite à armer tous les bras.</w:t>
      </w:r>
    </w:p>
    <w:p w:rsidR="00FE729A" w:rsidRPr="00E03394" w:rsidRDefault="00FE729A" w:rsidP="00FE729A">
      <w:pPr>
        <w:jc w:val="both"/>
        <w:rPr>
          <w:rFonts w:cs="Arial"/>
        </w:rPr>
      </w:pPr>
      <w:r w:rsidRPr="00E03394">
        <w:rPr>
          <w:rFonts w:cs="Arial"/>
        </w:rPr>
        <w:t xml:space="preserve">Amis et frères ! En présence de ce gouvernement infâme, négation de toute morale, obstacle à tout progrès social, en présence de ce </w:t>
      </w:r>
      <w:r w:rsidRPr="00E03394">
        <w:rPr>
          <w:rFonts w:cs="Arial"/>
          <w:u w:val="single"/>
        </w:rPr>
        <w:t xml:space="preserve">gouvernement meurtrier du peuple, assassin de la </w:t>
      </w:r>
      <w:r w:rsidRPr="001778A3">
        <w:rPr>
          <w:rFonts w:cs="Arial"/>
          <w:u w:val="single"/>
        </w:rPr>
        <w:t>République et violateur des lois</w:t>
      </w:r>
      <w:r w:rsidRPr="00E03394">
        <w:rPr>
          <w:rFonts w:cs="Arial"/>
        </w:rPr>
        <w:t xml:space="preserve">, </w:t>
      </w:r>
      <w:r w:rsidRPr="00E03394">
        <w:rPr>
          <w:rFonts w:cs="Arial"/>
          <w:u w:val="single"/>
        </w:rPr>
        <w:t>de ce gouvernement né de la force</w:t>
      </w:r>
      <w:r w:rsidRPr="00E03394">
        <w:rPr>
          <w:rFonts w:cs="Arial"/>
        </w:rPr>
        <w:t xml:space="preserve"> et qui doit périr par la force, </w:t>
      </w:r>
      <w:r w:rsidRPr="00E03394">
        <w:rPr>
          <w:rFonts w:cs="Arial"/>
          <w:u w:val="single"/>
        </w:rPr>
        <w:t xml:space="preserve">de ce gouvernement élevé par le crime </w:t>
      </w:r>
      <w:r w:rsidRPr="00E03394">
        <w:rPr>
          <w:rFonts w:cs="Arial"/>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FE729A" w:rsidRDefault="00FE729A" w:rsidP="00FE729A">
      <w:pPr>
        <w:rPr>
          <w:rFonts w:cs="Arial"/>
          <w:u w:val="single"/>
        </w:rPr>
      </w:pPr>
    </w:p>
    <w:p w:rsidR="00FE729A" w:rsidRPr="00E03394" w:rsidRDefault="00FE729A" w:rsidP="00FE729A">
      <w:pPr>
        <w:jc w:val="both"/>
        <w:rPr>
          <w:rFonts w:cs="Arial"/>
        </w:rPr>
      </w:pPr>
      <w:r w:rsidRPr="00E03394">
        <w:rPr>
          <w:rFonts w:cs="Arial"/>
          <w:u w:val="single"/>
        </w:rPr>
        <w:t>Source :</w:t>
      </w:r>
      <w:r w:rsidRPr="00E03394">
        <w:rPr>
          <w:rFonts w:cs="Arial"/>
        </w:rPr>
        <w:t xml:space="preserve"> Hugo, Victor (1802-1885), </w:t>
      </w:r>
      <w:proofErr w:type="spellStart"/>
      <w:r w:rsidRPr="00E03394">
        <w:rPr>
          <w:rFonts w:cs="Arial"/>
          <w:i/>
        </w:rPr>
        <w:t>Oeuvres</w:t>
      </w:r>
      <w:proofErr w:type="spellEnd"/>
      <w:r w:rsidRPr="00E03394">
        <w:rPr>
          <w:rFonts w:cs="Arial"/>
          <w:i/>
        </w:rPr>
        <w:t xml:space="preserve"> complètes. Actes et paroles</w:t>
      </w:r>
      <w:r w:rsidRPr="00E03394">
        <w:rPr>
          <w:rFonts w:cs="Arial"/>
        </w:rPr>
        <w:t xml:space="preserve">, Tome II, [publiées par Paul </w:t>
      </w:r>
      <w:proofErr w:type="spellStart"/>
      <w:r w:rsidRPr="00E03394">
        <w:rPr>
          <w:rFonts w:cs="Arial"/>
        </w:rPr>
        <w:t>Meurice</w:t>
      </w:r>
      <w:proofErr w:type="spellEnd"/>
      <w:r w:rsidRPr="00E03394">
        <w:rPr>
          <w:rFonts w:cs="Arial"/>
        </w:rPr>
        <w:t xml:space="preserve">, puis par Gustave Simon], 1937-1940, pages 39-40. </w:t>
      </w:r>
    </w:p>
    <w:p w:rsidR="00FE729A" w:rsidRPr="006B39B7" w:rsidRDefault="00FE729A" w:rsidP="00FE729A"/>
    <w:p w:rsidR="00FE729A" w:rsidRPr="006B39B7" w:rsidRDefault="00FE729A" w:rsidP="00FE729A">
      <w:pPr>
        <w:rPr>
          <w:rFonts w:cs="Arial"/>
        </w:rPr>
      </w:pPr>
      <w:r w:rsidRPr="006B39B7">
        <w:rPr>
          <w:rFonts w:cs="Arial"/>
        </w:rPr>
        <w:t>Questions :</w:t>
      </w:r>
    </w:p>
    <w:p w:rsidR="00FE729A" w:rsidRPr="006B39B7" w:rsidRDefault="00FE729A" w:rsidP="00FE729A">
      <w:pPr>
        <w:rPr>
          <w:rFonts w:cs="Arial"/>
        </w:rPr>
      </w:pPr>
    </w:p>
    <w:p w:rsidR="00FE729A" w:rsidRPr="006B39B7" w:rsidRDefault="00FE729A" w:rsidP="00FE729A">
      <w:pPr>
        <w:jc w:val="both"/>
        <w:rPr>
          <w:rFonts w:cs="Arial"/>
        </w:rPr>
      </w:pPr>
      <w:r w:rsidRPr="006B39B7">
        <w:rPr>
          <w:rFonts w:cs="Arial"/>
        </w:rPr>
        <w:t>1. D’où Victor Hugo écrit-il sa déclaration ? Pourquoi ? À</w:t>
      </w:r>
      <w:r>
        <w:rPr>
          <w:rFonts w:cs="Arial"/>
        </w:rPr>
        <w:t xml:space="preserve"> </w:t>
      </w:r>
      <w:r w:rsidRPr="006B39B7">
        <w:rPr>
          <w:rFonts w:cs="Arial"/>
        </w:rPr>
        <w:t xml:space="preserve">qui cette déclaration est-elle adressée ? </w:t>
      </w:r>
    </w:p>
    <w:p w:rsidR="00FE729A" w:rsidRPr="006B39B7" w:rsidRDefault="00FE729A" w:rsidP="00FE729A">
      <w:pPr>
        <w:jc w:val="both"/>
        <w:rPr>
          <w:rFonts w:cs="Arial"/>
        </w:rPr>
      </w:pPr>
      <w:r w:rsidRPr="006B39B7">
        <w:rPr>
          <w:rFonts w:cs="Arial"/>
        </w:rPr>
        <w:t>2. Identifiez les élections évoquées par Victor Hugo et caractérisez les termes qu’</w:t>
      </w:r>
      <w:r>
        <w:rPr>
          <w:rFonts w:cs="Arial"/>
        </w:rPr>
        <w:t>il emploie pour qualifier le processus électoral</w:t>
      </w:r>
      <w:r w:rsidRPr="006B39B7">
        <w:rPr>
          <w:rFonts w:cs="Arial"/>
        </w:rPr>
        <w:t xml:space="preserve">. </w:t>
      </w:r>
    </w:p>
    <w:p w:rsidR="00FE729A" w:rsidRPr="006B39B7" w:rsidRDefault="00FE729A" w:rsidP="00FE729A">
      <w:pPr>
        <w:jc w:val="both"/>
        <w:rPr>
          <w:rFonts w:cs="Arial"/>
        </w:rPr>
      </w:pPr>
      <w:r w:rsidRPr="006B39B7">
        <w:rPr>
          <w:rFonts w:cs="Arial"/>
        </w:rPr>
        <w:t xml:space="preserve">3. Expliquez les trois extraits soulignés dans le texte. </w:t>
      </w:r>
    </w:p>
    <w:p w:rsidR="00FE729A" w:rsidRPr="006B39B7" w:rsidRDefault="00FE729A" w:rsidP="00FE729A">
      <w:pPr>
        <w:jc w:val="both"/>
        <w:rPr>
          <w:rFonts w:cs="Arial"/>
        </w:rPr>
      </w:pPr>
      <w:r>
        <w:rPr>
          <w:rFonts w:cs="Arial"/>
        </w:rPr>
        <w:t>4</w:t>
      </w:r>
      <w:r w:rsidRPr="006B39B7">
        <w:rPr>
          <w:rFonts w:cs="Arial"/>
        </w:rPr>
        <w:t xml:space="preserve">. Victor Hugo est un des références majeures des républicains. Justifiez cette affirmation. </w:t>
      </w:r>
    </w:p>
    <w:p w:rsidR="00FE729A" w:rsidRDefault="00FE729A" w:rsidP="00FE729A"/>
    <w:p w:rsidR="00FE729A" w:rsidRPr="005C7C11" w:rsidRDefault="00FE729A" w:rsidP="00FE729A"/>
    <w:p w:rsidR="00FE729A" w:rsidRDefault="00FE729A" w:rsidP="00FE729A">
      <w:pPr>
        <w:rPr>
          <w:rFonts w:cs="Arial"/>
          <w:b/>
        </w:rPr>
      </w:pPr>
      <w:r>
        <w:rPr>
          <w:rFonts w:cs="Arial"/>
          <w:b/>
        </w:rPr>
        <w:br w:type="page"/>
      </w:r>
    </w:p>
    <w:p w:rsidR="00FE729A" w:rsidRPr="00C137EE" w:rsidRDefault="00FE729A" w:rsidP="00FE729A">
      <w:pPr>
        <w:tabs>
          <w:tab w:val="left" w:pos="1935"/>
        </w:tabs>
        <w:jc w:val="center"/>
        <w:rPr>
          <w:rFonts w:cs="Arial"/>
          <w:b/>
        </w:rPr>
      </w:pPr>
      <w:r w:rsidRPr="00C137EE">
        <w:rPr>
          <w:rFonts w:cs="Arial"/>
          <w:b/>
        </w:rPr>
        <w:lastRenderedPageBreak/>
        <w:t>Sujet d’étude : Les établissements Schneider au Creusot sous la Deuxième République et le Second Empire.</w:t>
      </w:r>
    </w:p>
    <w:p w:rsidR="00FE729A" w:rsidRPr="001E57E5" w:rsidRDefault="00FE729A" w:rsidP="00FE729A">
      <w:pPr>
        <w:tabs>
          <w:tab w:val="left" w:pos="1935"/>
        </w:tabs>
        <w:jc w:val="both"/>
        <w:rPr>
          <w:rFonts w:cs="Arial"/>
          <w:u w:val="single"/>
        </w:rPr>
      </w:pPr>
    </w:p>
    <w:p w:rsidR="00FE729A" w:rsidRDefault="00FE729A" w:rsidP="00FE729A">
      <w:pPr>
        <w:pStyle w:val="Default"/>
        <w:rPr>
          <w:rFonts w:ascii="Arial" w:hAnsi="Arial" w:cs="Arial"/>
          <w:color w:val="auto"/>
        </w:rPr>
      </w:pPr>
      <w:r w:rsidRPr="001E57E5">
        <w:rPr>
          <w:rFonts w:ascii="Arial" w:hAnsi="Arial" w:cs="Arial"/>
          <w:u w:val="single"/>
        </w:rPr>
        <w:t>Document 1 :</w:t>
      </w:r>
      <w:r w:rsidRPr="00363CD1">
        <w:rPr>
          <w:rFonts w:ascii="Arial" w:hAnsi="Arial" w:cs="Arial"/>
        </w:rPr>
        <w:t xml:space="preserve"> </w:t>
      </w:r>
      <w:r w:rsidRPr="00363CD1">
        <w:rPr>
          <w:rFonts w:ascii="Arial" w:hAnsi="Arial" w:cs="Arial"/>
          <w:i/>
          <w:iCs/>
          <w:color w:val="auto"/>
        </w:rPr>
        <w:t>Le Creusot, vue prise du nord</w:t>
      </w:r>
      <w:r w:rsidRPr="00363CD1">
        <w:rPr>
          <w:rFonts w:ascii="Arial" w:hAnsi="Arial" w:cs="Arial"/>
          <w:color w:val="auto"/>
        </w:rPr>
        <w:t xml:space="preserve">, lithographie d’après l’aquarelle de </w:t>
      </w:r>
      <w:proofErr w:type="spellStart"/>
      <w:r w:rsidRPr="00363CD1">
        <w:rPr>
          <w:rFonts w:ascii="Arial" w:hAnsi="Arial" w:cs="Arial"/>
          <w:color w:val="auto"/>
        </w:rPr>
        <w:t>Trém</w:t>
      </w:r>
      <w:r>
        <w:rPr>
          <w:rFonts w:ascii="Arial" w:hAnsi="Arial" w:cs="Arial"/>
          <w:color w:val="auto"/>
        </w:rPr>
        <w:t>e</w:t>
      </w:r>
      <w:r w:rsidRPr="00363CD1">
        <w:rPr>
          <w:rFonts w:ascii="Arial" w:hAnsi="Arial" w:cs="Arial"/>
          <w:color w:val="auto"/>
        </w:rPr>
        <w:t>aux</w:t>
      </w:r>
      <w:proofErr w:type="spellEnd"/>
      <w:r w:rsidRPr="00363CD1">
        <w:rPr>
          <w:rFonts w:ascii="Arial" w:hAnsi="Arial" w:cs="Arial"/>
          <w:color w:val="auto"/>
        </w:rPr>
        <w:t>, 1847, Écomusée du Creusot</w:t>
      </w:r>
      <w:r>
        <w:rPr>
          <w:rFonts w:ascii="Arial" w:hAnsi="Arial" w:cs="Arial"/>
          <w:color w:val="auto"/>
        </w:rPr>
        <w:t xml:space="preserve">. </w:t>
      </w:r>
    </w:p>
    <w:p w:rsidR="00FE729A" w:rsidRDefault="00FE729A" w:rsidP="00FE729A">
      <w:pPr>
        <w:pStyle w:val="Default"/>
        <w:rPr>
          <w:rFonts w:ascii="Arial" w:hAnsi="Arial" w:cs="Arial"/>
          <w:color w:val="auto"/>
        </w:rPr>
      </w:pPr>
    </w:p>
    <w:p w:rsidR="00FE729A" w:rsidRDefault="00FE729A" w:rsidP="00FE729A">
      <w:pPr>
        <w:pStyle w:val="Default"/>
        <w:rPr>
          <w:rFonts w:ascii="Arial" w:hAnsi="Arial" w:cs="Arial"/>
          <w:color w:val="auto"/>
        </w:rPr>
      </w:pPr>
      <w:r>
        <w:rPr>
          <w:noProof/>
          <w:lang w:eastAsia="fr-FR"/>
        </w:rPr>
        <w:drawing>
          <wp:inline distT="0" distB="0" distL="0" distR="0" wp14:anchorId="367F6B15" wp14:editId="513BDBC5">
            <wp:extent cx="6271404" cy="429344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7652" t="14397" r="18578" b="7992"/>
                    <a:stretch/>
                  </pic:blipFill>
                  <pic:spPr bwMode="auto">
                    <a:xfrm>
                      <a:off x="0" y="0"/>
                      <a:ext cx="6315553" cy="4323666"/>
                    </a:xfrm>
                    <a:prstGeom prst="rect">
                      <a:avLst/>
                    </a:prstGeom>
                    <a:ln>
                      <a:noFill/>
                    </a:ln>
                    <a:extLst>
                      <a:ext uri="{53640926-AAD7-44D8-BBD7-CCE9431645EC}">
                        <a14:shadowObscured xmlns:a14="http://schemas.microsoft.com/office/drawing/2010/main"/>
                      </a:ext>
                    </a:extLst>
                  </pic:spPr>
                </pic:pic>
              </a:graphicData>
            </a:graphic>
          </wp:inline>
        </w:drawing>
      </w:r>
    </w:p>
    <w:p w:rsidR="00FE729A" w:rsidRDefault="00FE729A" w:rsidP="00FE729A">
      <w:pPr>
        <w:pStyle w:val="Default"/>
        <w:rPr>
          <w:rFonts w:ascii="Arial" w:hAnsi="Arial" w:cs="Arial"/>
          <w:color w:val="auto"/>
        </w:rPr>
      </w:pPr>
    </w:p>
    <w:p w:rsidR="00FE729A" w:rsidRPr="00CD171A" w:rsidRDefault="00FE729A" w:rsidP="00FE729A">
      <w:pPr>
        <w:jc w:val="both"/>
        <w:rPr>
          <w:rFonts w:cs="Arial"/>
          <w:sz w:val="22"/>
          <w:szCs w:val="20"/>
        </w:rPr>
      </w:pPr>
      <w:r w:rsidRPr="00CD171A">
        <w:rPr>
          <w:rFonts w:cs="Arial"/>
          <w:sz w:val="22"/>
          <w:szCs w:val="20"/>
        </w:rPr>
        <w:t>1. Le château de La Verrerie, résidence des Schneider</w:t>
      </w:r>
    </w:p>
    <w:p w:rsidR="00FE729A" w:rsidRPr="00CD171A" w:rsidRDefault="00FE729A" w:rsidP="00FE729A">
      <w:pPr>
        <w:jc w:val="both"/>
        <w:rPr>
          <w:rFonts w:cs="Arial"/>
          <w:sz w:val="22"/>
          <w:szCs w:val="20"/>
        </w:rPr>
      </w:pPr>
      <w:r w:rsidRPr="00CD171A">
        <w:rPr>
          <w:rFonts w:cs="Arial"/>
          <w:sz w:val="22"/>
          <w:szCs w:val="20"/>
        </w:rPr>
        <w:t>2. L’église</w:t>
      </w:r>
    </w:p>
    <w:p w:rsidR="00FE729A" w:rsidRPr="00CD171A" w:rsidRDefault="00FE729A" w:rsidP="00FE729A">
      <w:pPr>
        <w:jc w:val="both"/>
        <w:rPr>
          <w:rFonts w:cs="Arial"/>
          <w:sz w:val="22"/>
          <w:szCs w:val="20"/>
        </w:rPr>
      </w:pPr>
      <w:r w:rsidRPr="00CD171A">
        <w:rPr>
          <w:rFonts w:cs="Arial"/>
          <w:sz w:val="22"/>
          <w:szCs w:val="20"/>
        </w:rPr>
        <w:t>3. Les logements des ouvriers</w:t>
      </w:r>
    </w:p>
    <w:p w:rsidR="00FE729A" w:rsidRPr="00CD171A" w:rsidRDefault="00FE729A" w:rsidP="00FE729A">
      <w:pPr>
        <w:jc w:val="both"/>
        <w:rPr>
          <w:rFonts w:cs="Arial"/>
          <w:sz w:val="22"/>
          <w:szCs w:val="20"/>
        </w:rPr>
      </w:pPr>
      <w:r w:rsidRPr="00CD171A">
        <w:rPr>
          <w:rFonts w:cs="Arial"/>
          <w:sz w:val="22"/>
          <w:szCs w:val="20"/>
        </w:rPr>
        <w:t>4. L’ancienne fonderie royale de 1785</w:t>
      </w:r>
    </w:p>
    <w:p w:rsidR="00FE729A" w:rsidRPr="00CD171A" w:rsidRDefault="00FE729A" w:rsidP="00FE729A">
      <w:pPr>
        <w:jc w:val="both"/>
        <w:rPr>
          <w:rFonts w:cs="Arial"/>
          <w:sz w:val="22"/>
          <w:szCs w:val="20"/>
        </w:rPr>
      </w:pPr>
      <w:r w:rsidRPr="00CD171A">
        <w:rPr>
          <w:rFonts w:cs="Arial"/>
          <w:sz w:val="22"/>
          <w:szCs w:val="20"/>
        </w:rPr>
        <w:t>5. Les hauts-fourneaux</w:t>
      </w:r>
    </w:p>
    <w:p w:rsidR="00FE729A" w:rsidRPr="00CD171A" w:rsidRDefault="00FE729A" w:rsidP="00FE729A">
      <w:pPr>
        <w:jc w:val="both"/>
        <w:rPr>
          <w:rFonts w:cs="Arial"/>
          <w:sz w:val="22"/>
          <w:szCs w:val="20"/>
        </w:rPr>
      </w:pPr>
      <w:r w:rsidRPr="00CD171A">
        <w:rPr>
          <w:rFonts w:cs="Arial"/>
          <w:sz w:val="22"/>
          <w:szCs w:val="20"/>
        </w:rPr>
        <w:t>6. La forge</w:t>
      </w:r>
    </w:p>
    <w:p w:rsidR="00FE729A" w:rsidRPr="00CD171A" w:rsidRDefault="00FE729A" w:rsidP="00FE729A">
      <w:pPr>
        <w:jc w:val="both"/>
        <w:rPr>
          <w:rFonts w:cs="Arial"/>
          <w:sz w:val="22"/>
          <w:szCs w:val="20"/>
        </w:rPr>
      </w:pPr>
      <w:r w:rsidRPr="00CD171A">
        <w:rPr>
          <w:rFonts w:cs="Arial"/>
          <w:sz w:val="22"/>
          <w:szCs w:val="20"/>
        </w:rPr>
        <w:t>7. Les ateliers de construction</w:t>
      </w:r>
    </w:p>
    <w:p w:rsidR="00FE729A" w:rsidRPr="00CD171A" w:rsidRDefault="00FE729A" w:rsidP="00FE729A">
      <w:pPr>
        <w:jc w:val="both"/>
        <w:rPr>
          <w:rFonts w:cs="Arial"/>
          <w:sz w:val="22"/>
          <w:szCs w:val="20"/>
        </w:rPr>
      </w:pPr>
      <w:r w:rsidRPr="00CD171A">
        <w:rPr>
          <w:rFonts w:cs="Arial"/>
          <w:sz w:val="22"/>
          <w:szCs w:val="20"/>
        </w:rPr>
        <w:lastRenderedPageBreak/>
        <w:t>8. Le canal permettant l’arrivée du fer et du charbon (à partir de 1860, une voie ferrée remplie cette fonction)</w:t>
      </w:r>
    </w:p>
    <w:p w:rsidR="00FE729A" w:rsidRDefault="00FE729A" w:rsidP="00FE729A">
      <w:pPr>
        <w:pStyle w:val="Default"/>
        <w:rPr>
          <w:rFonts w:ascii="Arial" w:hAnsi="Arial" w:cs="Arial"/>
          <w:color w:val="auto"/>
        </w:rPr>
      </w:pPr>
    </w:p>
    <w:p w:rsidR="00FE729A" w:rsidRDefault="00FE729A" w:rsidP="00FE729A">
      <w:pPr>
        <w:jc w:val="both"/>
        <w:rPr>
          <w:rFonts w:cs="Arial"/>
        </w:rPr>
      </w:pPr>
      <w:r>
        <w:rPr>
          <w:rFonts w:cs="Arial"/>
        </w:rPr>
        <w:t xml:space="preserve">Source : </w:t>
      </w:r>
      <w:r w:rsidRPr="00AA4900">
        <w:rPr>
          <w:rFonts w:cs="Arial"/>
          <w:i/>
        </w:rPr>
        <w:t>Le Creusot, vue prise du nord</w:t>
      </w:r>
      <w:r w:rsidRPr="00AA4900">
        <w:rPr>
          <w:rFonts w:cs="Arial"/>
        </w:rPr>
        <w:t xml:space="preserve">, lithographie d’après l’aquarelle de </w:t>
      </w:r>
      <w:proofErr w:type="spellStart"/>
      <w:r w:rsidRPr="00AA4900">
        <w:rPr>
          <w:rFonts w:cs="Arial"/>
        </w:rPr>
        <w:t>Trémeaux</w:t>
      </w:r>
      <w:proofErr w:type="spellEnd"/>
      <w:r w:rsidRPr="00AA4900">
        <w:rPr>
          <w:rFonts w:cs="Arial"/>
        </w:rPr>
        <w:t>, 1847, Écomusée du Creusot</w:t>
      </w:r>
      <w:r>
        <w:rPr>
          <w:rFonts w:cs="Arial"/>
        </w:rPr>
        <w:t>.</w:t>
      </w:r>
    </w:p>
    <w:p w:rsidR="00FE729A" w:rsidRDefault="00FE729A" w:rsidP="00FE729A">
      <w:pPr>
        <w:jc w:val="both"/>
        <w:rPr>
          <w:rFonts w:cs="Arial"/>
        </w:rPr>
      </w:pPr>
    </w:p>
    <w:p w:rsidR="00FE729A" w:rsidRPr="00443951" w:rsidRDefault="00FE729A" w:rsidP="00FE729A">
      <w:pPr>
        <w:rPr>
          <w:rFonts w:cs="Arial"/>
        </w:rPr>
      </w:pPr>
      <w:r w:rsidRPr="001E57E5">
        <w:rPr>
          <w:rFonts w:cs="Arial"/>
          <w:u w:val="single"/>
        </w:rPr>
        <w:t>Document 2 :</w:t>
      </w:r>
      <w:r w:rsidRPr="00443951">
        <w:rPr>
          <w:rFonts w:cs="Arial"/>
        </w:rPr>
        <w:t xml:space="preserve"> Une cité minière du Creusot. </w:t>
      </w:r>
    </w:p>
    <w:p w:rsidR="00FE729A" w:rsidRPr="00443951" w:rsidRDefault="00FE729A" w:rsidP="00FE729A">
      <w:pPr>
        <w:rPr>
          <w:rFonts w:cs="Arial"/>
        </w:rPr>
      </w:pPr>
      <w:r w:rsidRPr="00443951">
        <w:rPr>
          <w:rFonts w:cs="Arial"/>
        </w:rPr>
        <w:t xml:space="preserve"> </w:t>
      </w:r>
    </w:p>
    <w:p w:rsidR="00FE729A" w:rsidRPr="00443951" w:rsidRDefault="00FE729A" w:rsidP="00FE729A">
      <w:pPr>
        <w:jc w:val="both"/>
        <w:rPr>
          <w:rFonts w:cs="Arial"/>
        </w:rPr>
      </w:pPr>
      <w:r w:rsidRPr="00443951">
        <w:rPr>
          <w:rFonts w:cs="Arial"/>
        </w:rPr>
        <w:tab/>
        <w:t xml:space="preserve">« On ne pouvait appeler et établir une population ouvrière aussi nombreuse qu’à la condition de pourvoir à son logement par des constructions spéciales. Ces constructions se sont étendues progressivement et constituent aujourd’hui quatre cités ouvrières groupées autour des mines (…). En 1876, ces cités contenaient 1019 logements répartis en 389 maisons, soit plus de 1100 logements appartenant à la compagnie (…). </w:t>
      </w:r>
    </w:p>
    <w:p w:rsidR="00FE729A" w:rsidRPr="00443951" w:rsidRDefault="00FE729A" w:rsidP="00FE729A">
      <w:pPr>
        <w:jc w:val="both"/>
        <w:rPr>
          <w:rFonts w:cs="Arial"/>
        </w:rPr>
      </w:pPr>
      <w:r w:rsidRPr="00443951">
        <w:rPr>
          <w:rFonts w:cs="Arial"/>
        </w:rPr>
        <w:tab/>
        <w:t>Un logement vaste et sain, avec jardin, dans des conditions d’isolement telles que le mineur, qui rentre souvent tard et sort de très bonne heure, ne puisse être incommodé par le voisinage, est le premier élément nécessaire pour l’attirer et le fixer. Les jardins, joints à chaque logement, sont assez grands pour fournir les légumes consommés par une famille. »</w:t>
      </w:r>
    </w:p>
    <w:p w:rsidR="00FE729A" w:rsidRPr="00443951" w:rsidRDefault="00FE729A" w:rsidP="00FE729A">
      <w:pPr>
        <w:rPr>
          <w:rFonts w:cs="Arial"/>
        </w:rPr>
      </w:pPr>
    </w:p>
    <w:p w:rsidR="00FE729A" w:rsidRPr="00443951" w:rsidRDefault="00FE729A" w:rsidP="00FE729A">
      <w:pPr>
        <w:jc w:val="right"/>
        <w:rPr>
          <w:rFonts w:cs="Arial"/>
        </w:rPr>
      </w:pPr>
      <w:r w:rsidRPr="00443951">
        <w:rPr>
          <w:rFonts w:cs="Arial"/>
        </w:rPr>
        <w:t xml:space="preserve">Amédée Burat, </w:t>
      </w:r>
      <w:r w:rsidRPr="00443951">
        <w:rPr>
          <w:rFonts w:cs="Arial"/>
          <w:i/>
        </w:rPr>
        <w:t>Les sociétés des Houillères de Blanzy, situation de l’établissement en 1877</w:t>
      </w:r>
      <w:r w:rsidRPr="00443951">
        <w:rPr>
          <w:rFonts w:cs="Arial"/>
        </w:rPr>
        <w:t xml:space="preserve">, </w:t>
      </w:r>
    </w:p>
    <w:p w:rsidR="00FE729A" w:rsidRPr="00443951" w:rsidRDefault="00FE729A" w:rsidP="00FE729A">
      <w:pPr>
        <w:jc w:val="right"/>
        <w:rPr>
          <w:rFonts w:cs="Arial"/>
        </w:rPr>
      </w:pPr>
      <w:r w:rsidRPr="00443951">
        <w:rPr>
          <w:rFonts w:cs="Arial"/>
        </w:rPr>
        <w:t xml:space="preserve">Paris, Baudry, 1878.  </w:t>
      </w:r>
    </w:p>
    <w:p w:rsidR="00FE729A" w:rsidRDefault="00FE729A" w:rsidP="00FE729A">
      <w:pPr>
        <w:jc w:val="both"/>
        <w:rPr>
          <w:rFonts w:cs="Arial"/>
        </w:rPr>
      </w:pPr>
    </w:p>
    <w:p w:rsidR="00FE729A" w:rsidRPr="00443951" w:rsidRDefault="00FE729A" w:rsidP="00FE729A">
      <w:pPr>
        <w:jc w:val="both"/>
        <w:rPr>
          <w:rFonts w:cs="Arial"/>
          <w:b/>
          <w:u w:val="single"/>
        </w:rPr>
      </w:pPr>
      <w:r w:rsidRPr="00443951">
        <w:rPr>
          <w:rFonts w:cs="Arial"/>
          <w:b/>
          <w:u w:val="single"/>
        </w:rPr>
        <w:t xml:space="preserve">Questions : </w:t>
      </w:r>
    </w:p>
    <w:p w:rsidR="00FE729A" w:rsidRDefault="00FE729A" w:rsidP="00FE729A">
      <w:pPr>
        <w:pStyle w:val="Paragraphedeliste"/>
        <w:widowControl w:val="0"/>
        <w:numPr>
          <w:ilvl w:val="0"/>
          <w:numId w:val="2"/>
        </w:numPr>
        <w:suppressAutoHyphens/>
        <w:jc w:val="both"/>
        <w:rPr>
          <w:rFonts w:ascii="Arial" w:hAnsi="Arial" w:cs="Arial"/>
        </w:rPr>
      </w:pPr>
      <w:r>
        <w:rPr>
          <w:rFonts w:ascii="Arial" w:hAnsi="Arial" w:cs="Arial"/>
        </w:rPr>
        <w:t xml:space="preserve">Décrivez les différentes activités industrielles présentes au Creusot (document 1). </w:t>
      </w:r>
    </w:p>
    <w:p w:rsidR="00FE729A" w:rsidRDefault="00FE729A" w:rsidP="00FE729A">
      <w:pPr>
        <w:pStyle w:val="Paragraphedeliste"/>
        <w:widowControl w:val="0"/>
        <w:numPr>
          <w:ilvl w:val="0"/>
          <w:numId w:val="2"/>
        </w:numPr>
        <w:suppressAutoHyphens/>
        <w:jc w:val="both"/>
        <w:rPr>
          <w:rFonts w:ascii="Arial" w:hAnsi="Arial" w:cs="Arial"/>
        </w:rPr>
      </w:pPr>
      <w:r>
        <w:rPr>
          <w:rFonts w:ascii="Arial" w:hAnsi="Arial" w:cs="Arial"/>
        </w:rPr>
        <w:t xml:space="preserve">Identifiez la place de l’entreprise Schneider dans le développement urbain du Creusot. (Documents 1 et 2) </w:t>
      </w:r>
    </w:p>
    <w:p w:rsidR="00FE729A" w:rsidRDefault="00FE729A" w:rsidP="00FE729A">
      <w:pPr>
        <w:pStyle w:val="Paragraphedeliste"/>
        <w:widowControl w:val="0"/>
        <w:numPr>
          <w:ilvl w:val="0"/>
          <w:numId w:val="2"/>
        </w:numPr>
        <w:suppressAutoHyphens/>
        <w:jc w:val="both"/>
        <w:rPr>
          <w:rFonts w:ascii="Arial" w:hAnsi="Arial" w:cs="Arial"/>
        </w:rPr>
      </w:pPr>
      <w:r>
        <w:rPr>
          <w:rFonts w:ascii="Arial" w:hAnsi="Arial" w:cs="Arial"/>
        </w:rPr>
        <w:t xml:space="preserve">Pourquoi les Schneider ont-ils construit des logements sociaux pour leurs employés ? (Documents 1 et 2) </w:t>
      </w:r>
    </w:p>
    <w:p w:rsidR="00FE729A" w:rsidRDefault="00FE729A" w:rsidP="00FE729A">
      <w:pPr>
        <w:pStyle w:val="Paragraphedeliste"/>
        <w:widowControl w:val="0"/>
        <w:numPr>
          <w:ilvl w:val="0"/>
          <w:numId w:val="2"/>
        </w:numPr>
        <w:suppressAutoHyphens/>
        <w:jc w:val="both"/>
        <w:rPr>
          <w:rFonts w:ascii="Arial" w:hAnsi="Arial" w:cs="Arial"/>
        </w:rPr>
      </w:pPr>
      <w:r>
        <w:rPr>
          <w:rFonts w:ascii="Arial" w:hAnsi="Arial" w:cs="Arial"/>
        </w:rPr>
        <w:t>Quelle vision ces documents donnent-ils de l’entreprise Schneider ?</w:t>
      </w:r>
    </w:p>
    <w:p w:rsidR="00FE729A" w:rsidRPr="004910CC" w:rsidRDefault="00FE729A" w:rsidP="00FE729A">
      <w:pPr>
        <w:pStyle w:val="Paragraphedeliste"/>
        <w:widowControl w:val="0"/>
        <w:numPr>
          <w:ilvl w:val="0"/>
          <w:numId w:val="2"/>
        </w:numPr>
        <w:suppressAutoHyphens/>
        <w:jc w:val="both"/>
        <w:rPr>
          <w:rFonts w:ascii="Arial" w:hAnsi="Arial" w:cs="Arial"/>
        </w:rPr>
      </w:pPr>
      <w:r w:rsidRPr="00FE729A">
        <w:rPr>
          <w:rFonts w:ascii="Arial" w:hAnsi="Arial" w:cs="Arial"/>
        </w:rPr>
        <w:t xml:space="preserve">« Cette entreprise est emblématique des transformations économiques et sociales liées à l’industrialisation ». Justifiez cette affirmation. </w:t>
      </w:r>
    </w:p>
    <w:sectPr w:rsidR="00FE729A" w:rsidRPr="004910CC"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865" w:rsidRDefault="00EE0865" w:rsidP="0053612B">
      <w:pPr>
        <w:spacing w:after="0" w:line="240" w:lineRule="auto"/>
      </w:pPr>
      <w:r>
        <w:separator/>
      </w:r>
    </w:p>
  </w:endnote>
  <w:endnote w:type="continuationSeparator" w:id="0">
    <w:p w:rsidR="00EE0865" w:rsidRDefault="00EE086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4185D" w:rsidRPr="00E4185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4185D" w:rsidRPr="00E4185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4185D" w:rsidRPr="00E4185D">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4185D" w:rsidRPr="00E4185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865" w:rsidRDefault="00EE0865" w:rsidP="0053612B">
      <w:pPr>
        <w:spacing w:after="0" w:line="240" w:lineRule="auto"/>
      </w:pPr>
      <w:r>
        <w:separator/>
      </w:r>
    </w:p>
  </w:footnote>
  <w:footnote w:type="continuationSeparator" w:id="0">
    <w:p w:rsidR="00EE0865" w:rsidRDefault="00EE086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195"/>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A6F07"/>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C4195"/>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A235A"/>
    <w:rsid w:val="009D1A0F"/>
    <w:rsid w:val="009E0FEA"/>
    <w:rsid w:val="00A234AB"/>
    <w:rsid w:val="00A61AC9"/>
    <w:rsid w:val="00A76AD3"/>
    <w:rsid w:val="00A922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4185D"/>
    <w:rsid w:val="00E51C64"/>
    <w:rsid w:val="00E5600F"/>
    <w:rsid w:val="00E63874"/>
    <w:rsid w:val="00E80D3C"/>
    <w:rsid w:val="00EA0C7A"/>
    <w:rsid w:val="00EE0865"/>
    <w:rsid w:val="00EE1F69"/>
    <w:rsid w:val="00EF0FAA"/>
    <w:rsid w:val="00F03BC8"/>
    <w:rsid w:val="00F06AF1"/>
    <w:rsid w:val="00F074C8"/>
    <w:rsid w:val="00F13990"/>
    <w:rsid w:val="00FA2E0B"/>
    <w:rsid w:val="00FA75C8"/>
    <w:rsid w:val="00FC7DB4"/>
    <w:rsid w:val="00FE7167"/>
    <w:rsid w:val="00FE72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FE729A"/>
    <w:pPr>
      <w:spacing w:after="0" w:line="240" w:lineRule="auto"/>
      <w:ind w:left="720"/>
      <w:contextualSpacing/>
    </w:pPr>
    <w:rPr>
      <w:rFonts w:asciiTheme="minorHAnsi" w:eastAsiaTheme="minorHAnsi" w:hAnsiTheme="minorHAnsi" w:cstheme="minorBidi"/>
      <w:lang w:eastAsia="en-US"/>
    </w:rPr>
  </w:style>
  <w:style w:type="paragraph" w:styleId="Sansinterligne">
    <w:name w:val="No Spacing"/>
    <w:uiPriority w:val="1"/>
    <w:qFormat/>
    <w:rsid w:val="00FE729A"/>
    <w:rPr>
      <w:rFonts w:asciiTheme="minorHAnsi" w:eastAsiaTheme="minorHAnsi" w:hAnsiTheme="minorHAnsi" w:cstheme="minorBidi"/>
      <w:sz w:val="22"/>
      <w:szCs w:val="22"/>
      <w:lang w:eastAsia="en-US"/>
    </w:rPr>
  </w:style>
  <w:style w:type="paragraph" w:customStyle="1" w:styleId="Default">
    <w:name w:val="Default"/>
    <w:rsid w:val="00FE729A"/>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1102</Words>
  <Characters>6067</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2023-01-26T06:20:00Z</dcterms:created>
  <dcterms:modified xsi:type="dcterms:W3CDTF">2023-01-26T07:17:00Z</dcterms:modified>
</cp:coreProperties>
</file>