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2A6EAB">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6293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2A6EA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6293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E1696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6293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2A6EAB">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2A6EAB">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2A6EAB" w:rsidRPr="002A6EAB" w:rsidRDefault="002A6EAB" w:rsidP="002A6EAB">
      <w:pPr>
        <w:spacing w:after="0" w:line="240" w:lineRule="auto"/>
        <w:ind w:left="0"/>
        <w:rPr>
          <w:rFonts w:cs="Arial"/>
          <w:b/>
          <w:bCs/>
          <w:lang w:eastAsia="en-US"/>
        </w:rPr>
      </w:pPr>
      <w:r w:rsidRPr="002A6EAB">
        <w:rPr>
          <w:rFonts w:cs="Arial"/>
          <w:b/>
          <w:bCs/>
          <w:lang w:eastAsia="en-US"/>
        </w:rPr>
        <w:lastRenderedPageBreak/>
        <w:t>Première partie : questions (sur 10 points)</w:t>
      </w:r>
    </w:p>
    <w:p w:rsidR="002A6EAB" w:rsidRPr="002A6EAB" w:rsidRDefault="002A6EAB" w:rsidP="002A6EAB">
      <w:pPr>
        <w:spacing w:after="0" w:line="240" w:lineRule="auto"/>
        <w:ind w:left="0"/>
        <w:rPr>
          <w:rFonts w:ascii="Calibri" w:hAnsi="Calibri"/>
          <w:lang w:eastAsia="en-US"/>
        </w:rPr>
      </w:pPr>
    </w:p>
    <w:p w:rsidR="002A6EAB" w:rsidRPr="002A6EAB" w:rsidRDefault="002A6EAB" w:rsidP="002A6EAB">
      <w:pPr>
        <w:spacing w:after="0" w:line="240" w:lineRule="auto"/>
        <w:ind w:left="0"/>
        <w:rPr>
          <w:rFonts w:cs="Arial"/>
          <w:lang w:eastAsia="en-US"/>
        </w:rPr>
      </w:pPr>
      <w:r w:rsidRPr="002A6EAB">
        <w:rPr>
          <w:rFonts w:ascii="Calibri" w:hAnsi="Calibri"/>
          <w:lang w:eastAsia="en-US"/>
        </w:rPr>
        <w:t xml:space="preserve"> </w:t>
      </w:r>
    </w:p>
    <w:p w:rsidR="002A6EAB" w:rsidRPr="002A6EAB" w:rsidRDefault="002A6EAB" w:rsidP="002A6EAB">
      <w:pPr>
        <w:spacing w:after="0" w:line="240" w:lineRule="auto"/>
        <w:ind w:left="0"/>
        <w:rPr>
          <w:rFonts w:cs="Arial"/>
          <w:lang w:eastAsia="en-US"/>
        </w:rPr>
      </w:pPr>
    </w:p>
    <w:p w:rsidR="002A6EAB" w:rsidRPr="002A6EAB" w:rsidRDefault="002A6EAB" w:rsidP="002A6EAB">
      <w:pPr>
        <w:spacing w:after="0" w:line="240" w:lineRule="auto"/>
        <w:ind w:left="360"/>
        <w:rPr>
          <w:rFonts w:cs="Arial"/>
          <w:lang w:eastAsia="en-US"/>
        </w:rPr>
      </w:pPr>
      <w:r w:rsidRPr="002A6EAB">
        <w:rPr>
          <w:rFonts w:cs="Arial"/>
          <w:lang w:eastAsia="en-US"/>
        </w:rPr>
        <w:t xml:space="preserve">1. Nommez trois acteurs clefs de </w:t>
      </w:r>
      <w:r w:rsidRPr="002A6EAB">
        <w:rPr>
          <w:rFonts w:cs="Arial"/>
          <w:color w:val="000000"/>
          <w:lang w:eastAsia="en-US"/>
        </w:rPr>
        <w:t>la période révolutionnaire et impériale (1789-1815) en précisant leur rôle.</w:t>
      </w:r>
    </w:p>
    <w:p w:rsidR="002A6EAB" w:rsidRPr="002A6EAB" w:rsidRDefault="002A6EAB" w:rsidP="002A6EAB">
      <w:pPr>
        <w:spacing w:after="0" w:line="240" w:lineRule="auto"/>
        <w:ind w:left="0"/>
        <w:rPr>
          <w:rFonts w:cs="Arial"/>
          <w:lang w:eastAsia="en-US"/>
        </w:rPr>
      </w:pPr>
    </w:p>
    <w:p w:rsidR="002A6EAB" w:rsidRPr="002A6EAB" w:rsidRDefault="002A6EAB" w:rsidP="002A6EAB">
      <w:pPr>
        <w:spacing w:after="0" w:line="240" w:lineRule="auto"/>
        <w:ind w:left="360"/>
        <w:rPr>
          <w:rFonts w:cs="Arial"/>
          <w:lang w:eastAsia="en-US"/>
        </w:rPr>
      </w:pPr>
      <w:r w:rsidRPr="002A6EAB">
        <w:rPr>
          <w:rFonts w:cs="Arial"/>
          <w:lang w:eastAsia="en-US"/>
        </w:rPr>
        <w:t xml:space="preserve">2. Caractérisez la situation du royaume de </w:t>
      </w:r>
      <w:r w:rsidRPr="002A6EAB">
        <w:rPr>
          <w:rFonts w:cs="Arial"/>
          <w:color w:val="000000"/>
          <w:lang w:eastAsia="en-US"/>
        </w:rPr>
        <w:t xml:space="preserve">France en Europe en </w:t>
      </w:r>
      <w:r w:rsidRPr="002A6EAB">
        <w:rPr>
          <w:rFonts w:cs="Arial"/>
          <w:lang w:eastAsia="en-US"/>
        </w:rPr>
        <w:t xml:space="preserve">juin 1815. </w:t>
      </w:r>
    </w:p>
    <w:p w:rsidR="002A6EAB" w:rsidRPr="002A6EAB" w:rsidRDefault="002A6EAB" w:rsidP="002A6EAB">
      <w:pPr>
        <w:spacing w:after="0" w:line="240" w:lineRule="auto"/>
        <w:ind w:left="0"/>
        <w:rPr>
          <w:rFonts w:cs="Arial"/>
          <w:lang w:eastAsia="en-US"/>
        </w:rPr>
      </w:pPr>
    </w:p>
    <w:p w:rsidR="002A6EAB" w:rsidRPr="002A6EAB" w:rsidRDefault="002A6EAB" w:rsidP="002A6EAB">
      <w:pPr>
        <w:spacing w:after="0" w:line="240" w:lineRule="auto"/>
        <w:ind w:left="360"/>
        <w:rPr>
          <w:rFonts w:cs="Arial"/>
          <w:lang w:eastAsia="en-US"/>
        </w:rPr>
      </w:pPr>
      <w:r w:rsidRPr="002A6EAB">
        <w:rPr>
          <w:rFonts w:cs="Arial"/>
          <w:lang w:eastAsia="en-US"/>
        </w:rPr>
        <w:t>3. Proposez une définition de la notion de « Nation ».</w:t>
      </w:r>
    </w:p>
    <w:p w:rsidR="002A6EAB" w:rsidRPr="002A6EAB" w:rsidRDefault="002A6EAB" w:rsidP="002A6EAB">
      <w:pPr>
        <w:spacing w:after="0" w:line="240" w:lineRule="auto"/>
        <w:ind w:left="0"/>
        <w:rPr>
          <w:rFonts w:cs="Arial"/>
          <w:lang w:eastAsia="en-US"/>
        </w:rPr>
      </w:pPr>
    </w:p>
    <w:p w:rsidR="002A6EAB" w:rsidRPr="002A6EAB" w:rsidRDefault="002A6EAB" w:rsidP="002A6EAB">
      <w:pPr>
        <w:spacing w:after="0" w:line="240" w:lineRule="auto"/>
        <w:ind w:left="360"/>
        <w:rPr>
          <w:rFonts w:cs="Arial"/>
          <w:lang w:eastAsia="en-US"/>
        </w:rPr>
      </w:pPr>
      <w:r w:rsidRPr="002A6EAB">
        <w:rPr>
          <w:rFonts w:cs="Arial"/>
          <w:lang w:eastAsia="en-US"/>
        </w:rPr>
        <w:t>4. Justifiez l'affirmation suivante : « les espaces productifs majeurs sont de plus en plus nombreux et interconnectés ».</w:t>
      </w:r>
    </w:p>
    <w:p w:rsidR="002A6EAB" w:rsidRPr="002A6EAB" w:rsidRDefault="002A6EAB" w:rsidP="002A6EAB">
      <w:pPr>
        <w:spacing w:after="0" w:line="240" w:lineRule="auto"/>
        <w:ind w:left="0"/>
        <w:rPr>
          <w:rFonts w:cs="Arial"/>
          <w:lang w:eastAsia="en-US"/>
        </w:rPr>
      </w:pPr>
    </w:p>
    <w:p w:rsidR="002A6EAB" w:rsidRPr="002A6EAB" w:rsidRDefault="002A6EAB" w:rsidP="002A6EAB">
      <w:pPr>
        <w:autoSpaceDE w:val="0"/>
        <w:autoSpaceDN w:val="0"/>
        <w:adjustRightInd w:val="0"/>
        <w:spacing w:after="0" w:line="240" w:lineRule="auto"/>
        <w:ind w:left="360"/>
        <w:rPr>
          <w:rFonts w:cs="Arial"/>
          <w:lang w:eastAsia="en-US"/>
        </w:rPr>
      </w:pPr>
      <w:r w:rsidRPr="002A6EAB">
        <w:rPr>
          <w:rFonts w:cs="Arial"/>
          <w:lang w:eastAsia="en-US"/>
        </w:rPr>
        <w:t xml:space="preserve">5. Sur le fond de carte joint, </w:t>
      </w:r>
      <w:r w:rsidRPr="002A6EAB">
        <w:rPr>
          <w:rFonts w:cs="Arial"/>
          <w:u w:val="single"/>
          <w:lang w:eastAsia="en-US"/>
        </w:rPr>
        <w:t>localisez</w:t>
      </w:r>
      <w:r w:rsidRPr="002A6EAB">
        <w:rPr>
          <w:rFonts w:cs="Arial"/>
          <w:lang w:eastAsia="en-US"/>
        </w:rPr>
        <w:t xml:space="preserve"> et </w:t>
      </w:r>
      <w:r w:rsidRPr="002A6EAB">
        <w:rPr>
          <w:rFonts w:cs="Arial"/>
          <w:u w:val="single"/>
          <w:lang w:eastAsia="en-US"/>
        </w:rPr>
        <w:t>nommez</w:t>
      </w:r>
      <w:r w:rsidRPr="002A6EAB">
        <w:rPr>
          <w:rFonts w:cs="Arial"/>
          <w:lang w:eastAsia="en-US"/>
        </w:rPr>
        <w:t xml:space="preserve"> deux espaces de production majeurs. Complétez la légende.</w:t>
      </w:r>
    </w:p>
    <w:p w:rsidR="002A6EAB" w:rsidRPr="002A6EAB" w:rsidRDefault="002A6EAB" w:rsidP="002A6EAB">
      <w:pPr>
        <w:autoSpaceDE w:val="0"/>
        <w:autoSpaceDN w:val="0"/>
        <w:adjustRightInd w:val="0"/>
        <w:spacing w:after="0" w:line="240" w:lineRule="auto"/>
        <w:ind w:left="0"/>
        <w:rPr>
          <w:rFonts w:cs="Arial"/>
          <w:lang w:eastAsia="en-US"/>
        </w:rPr>
      </w:pPr>
    </w:p>
    <w:p w:rsidR="002A6EAB" w:rsidRDefault="002A6EAB">
      <w:pPr>
        <w:spacing w:after="0" w:line="240" w:lineRule="auto"/>
        <w:ind w:left="0"/>
        <w:rPr>
          <w:rFonts w:cs="Arial"/>
          <w:lang w:eastAsia="en-US"/>
        </w:rPr>
      </w:pPr>
      <w:r>
        <w:rPr>
          <w:rFonts w:cs="Arial"/>
          <w:lang w:eastAsia="en-US"/>
        </w:rPr>
        <w:br w:type="page"/>
      </w:r>
    </w:p>
    <w:p w:rsidR="002A6EAB" w:rsidRPr="002A6EAB" w:rsidRDefault="002A6EAB" w:rsidP="002A6EAB">
      <w:pPr>
        <w:autoSpaceDE w:val="0"/>
        <w:autoSpaceDN w:val="0"/>
        <w:adjustRightInd w:val="0"/>
        <w:spacing w:after="0" w:line="240" w:lineRule="auto"/>
        <w:ind w:left="0"/>
        <w:rPr>
          <w:rFonts w:cs="Arial"/>
          <w:lang w:eastAsia="en-US"/>
        </w:rPr>
      </w:pPr>
    </w:p>
    <w:tbl>
      <w:tblPr>
        <w:tblStyle w:val="Grilledutableau1"/>
        <w:tblW w:w="9351" w:type="dxa"/>
        <w:tblInd w:w="-289" w:type="dxa"/>
        <w:tblLook w:val="04A0" w:firstRow="1" w:lastRow="0" w:firstColumn="1" w:lastColumn="0" w:noHBand="0" w:noVBand="1"/>
      </w:tblPr>
      <w:tblGrid>
        <w:gridCol w:w="9876"/>
      </w:tblGrid>
      <w:tr w:rsidR="002A6EAB" w:rsidRPr="002A6EAB" w:rsidTr="00CE7654">
        <w:tc>
          <w:tcPr>
            <w:tcW w:w="9351" w:type="dxa"/>
          </w:tcPr>
          <w:p w:rsidR="002A6EAB" w:rsidRPr="002A6EAB" w:rsidRDefault="002A6EAB" w:rsidP="002A6EAB">
            <w:pPr>
              <w:spacing w:after="0" w:line="240" w:lineRule="auto"/>
              <w:ind w:left="0"/>
              <w:jc w:val="center"/>
              <w:rPr>
                <w:rFonts w:cs="Calibri"/>
              </w:rPr>
            </w:pPr>
            <w:r w:rsidRPr="002A6EAB">
              <w:rPr>
                <w:rFonts w:cs="Calibri"/>
                <w:noProof/>
              </w:rPr>
              <w:drawing>
                <wp:inline distT="0" distB="0" distL="0" distR="0" wp14:anchorId="60093136" wp14:editId="5BB1D9E1">
                  <wp:extent cx="6130318" cy="3148330"/>
                  <wp:effectExtent l="0" t="0" r="381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6159568" cy="3163352"/>
                          </a:xfrm>
                          <a:prstGeom prst="rect">
                            <a:avLst/>
                          </a:prstGeom>
                        </pic:spPr>
                      </pic:pic>
                    </a:graphicData>
                  </a:graphic>
                </wp:inline>
              </w:drawing>
            </w:r>
          </w:p>
        </w:tc>
      </w:tr>
      <w:tr w:rsidR="002A6EAB" w:rsidRPr="002A6EAB" w:rsidTr="00CE7654">
        <w:tc>
          <w:tcPr>
            <w:tcW w:w="9351" w:type="dxa"/>
          </w:tcPr>
          <w:p w:rsidR="002A6EAB" w:rsidRPr="002A6EAB" w:rsidRDefault="002A6EAB" w:rsidP="002A6EAB">
            <w:pPr>
              <w:spacing w:after="0" w:line="240" w:lineRule="auto"/>
              <w:ind w:left="0"/>
              <w:rPr>
                <w:rFonts w:cs="Calibri"/>
              </w:rPr>
            </w:pPr>
          </w:p>
          <w:p w:rsidR="002A6EAB" w:rsidRPr="002A6EAB" w:rsidRDefault="002A6EAB" w:rsidP="002A6EAB">
            <w:pPr>
              <w:spacing w:after="0" w:line="240" w:lineRule="auto"/>
              <w:ind w:left="0"/>
              <w:rPr>
                <w:rFonts w:cs="Calibri"/>
              </w:rPr>
            </w:pPr>
            <w:r w:rsidRPr="002A6EAB">
              <w:rPr>
                <w:rFonts w:cs="Calibri"/>
              </w:rPr>
              <w:t xml:space="preserve">             Espace de production majeur</w:t>
            </w:r>
          </w:p>
          <w:p w:rsidR="002A6EAB" w:rsidRPr="002A6EAB" w:rsidRDefault="002A6EAB" w:rsidP="002A6EAB">
            <w:pPr>
              <w:spacing w:after="0" w:line="240" w:lineRule="auto"/>
              <w:ind w:left="0"/>
              <w:rPr>
                <w:rFonts w:cs="Calibri"/>
              </w:rPr>
            </w:pPr>
          </w:p>
        </w:tc>
      </w:tr>
    </w:tbl>
    <w:p w:rsidR="002A6EAB" w:rsidRPr="002A6EAB" w:rsidRDefault="002A6EAB" w:rsidP="002A6EAB">
      <w:pPr>
        <w:spacing w:after="0" w:line="240" w:lineRule="auto"/>
        <w:ind w:left="0"/>
        <w:rPr>
          <w:rFonts w:ascii="Calibri" w:hAnsi="Calibri" w:cs="Calibri"/>
          <w:lang w:eastAsia="en-US"/>
        </w:rPr>
      </w:pPr>
    </w:p>
    <w:p w:rsidR="002A6EAB" w:rsidRPr="002A6EAB" w:rsidRDefault="002A6EAB" w:rsidP="002A6EAB">
      <w:pPr>
        <w:spacing w:after="0" w:line="240" w:lineRule="auto"/>
        <w:ind w:left="0"/>
        <w:rPr>
          <w:rFonts w:ascii="Calibri" w:hAnsi="Calibri"/>
          <w:lang w:eastAsia="en-US"/>
        </w:rPr>
      </w:pPr>
    </w:p>
    <w:p w:rsidR="002A6EAB" w:rsidRPr="002A6EAB" w:rsidRDefault="002A6EAB" w:rsidP="002A6EAB">
      <w:pPr>
        <w:spacing w:after="0" w:line="240" w:lineRule="auto"/>
        <w:ind w:left="720"/>
        <w:contextualSpacing/>
        <w:rPr>
          <w:rFonts w:cs="Arial"/>
          <w:lang w:eastAsia="en-US"/>
        </w:rPr>
      </w:pPr>
    </w:p>
    <w:p w:rsidR="002A6EAB" w:rsidRPr="002A6EAB" w:rsidRDefault="002A6EAB" w:rsidP="002A6EAB">
      <w:pPr>
        <w:spacing w:after="0" w:line="240" w:lineRule="auto"/>
        <w:ind w:left="0"/>
        <w:rPr>
          <w:rFonts w:ascii="Calibri" w:hAnsi="Calibri"/>
          <w:lang w:eastAsia="en-US"/>
        </w:rPr>
      </w:pPr>
    </w:p>
    <w:p w:rsidR="002A6EAB" w:rsidRPr="002A6EAB" w:rsidRDefault="002A6EAB" w:rsidP="002A6EAB">
      <w:pPr>
        <w:spacing w:after="0" w:line="240" w:lineRule="auto"/>
        <w:ind w:left="0"/>
        <w:rPr>
          <w:rFonts w:cs="Arial"/>
          <w:b/>
          <w:bCs/>
          <w:lang w:eastAsia="en-US"/>
        </w:rPr>
      </w:pPr>
      <w:r w:rsidRPr="002A6EAB">
        <w:rPr>
          <w:rFonts w:cs="Arial"/>
          <w:b/>
          <w:bCs/>
          <w:lang w:eastAsia="en-US"/>
        </w:rPr>
        <w:br w:type="page"/>
      </w:r>
    </w:p>
    <w:p w:rsidR="002A6EAB" w:rsidRPr="002A6EAB" w:rsidRDefault="002A6EAB" w:rsidP="002A6EAB">
      <w:pPr>
        <w:spacing w:after="0" w:line="240" w:lineRule="auto"/>
        <w:ind w:left="0"/>
        <w:rPr>
          <w:rFonts w:cs="Arial"/>
          <w:b/>
          <w:bCs/>
          <w:lang w:eastAsia="en-US"/>
        </w:rPr>
      </w:pPr>
      <w:r w:rsidRPr="002A6EAB">
        <w:rPr>
          <w:rFonts w:cs="Arial"/>
          <w:b/>
          <w:bCs/>
          <w:lang w:eastAsia="en-US"/>
        </w:rPr>
        <w:lastRenderedPageBreak/>
        <w:t>Deuxième partie : analyse de document(s) (sur 10 points)</w:t>
      </w:r>
    </w:p>
    <w:p w:rsidR="002A6EAB" w:rsidRPr="002A6EAB" w:rsidRDefault="002A6EAB" w:rsidP="002A6EAB">
      <w:pPr>
        <w:tabs>
          <w:tab w:val="left" w:pos="1935"/>
        </w:tabs>
        <w:spacing w:after="0" w:line="240" w:lineRule="auto"/>
        <w:ind w:left="0"/>
        <w:rPr>
          <w:rFonts w:cs="Arial"/>
          <w:b/>
          <w:strike/>
          <w:u w:val="single"/>
          <w:lang w:eastAsia="en-US"/>
        </w:rPr>
      </w:pPr>
    </w:p>
    <w:p w:rsidR="002A6EAB" w:rsidRPr="002A6EAB" w:rsidRDefault="002A6EAB" w:rsidP="002A6EAB">
      <w:pPr>
        <w:tabs>
          <w:tab w:val="left" w:pos="1935"/>
        </w:tabs>
        <w:spacing w:after="0" w:line="240" w:lineRule="auto"/>
        <w:ind w:left="0"/>
        <w:rPr>
          <w:rFonts w:cs="Arial"/>
          <w:lang w:eastAsia="en-US"/>
        </w:rPr>
      </w:pPr>
      <w:r w:rsidRPr="002A6EAB">
        <w:rPr>
          <w:rFonts w:cs="Arial"/>
          <w:lang w:eastAsia="en-US"/>
        </w:rPr>
        <w:t>Le candidat choisit l’un des deux sujets.</w:t>
      </w:r>
    </w:p>
    <w:p w:rsidR="002A6EAB" w:rsidRPr="002A6EAB" w:rsidRDefault="002A6EAB" w:rsidP="002A6EAB">
      <w:pPr>
        <w:tabs>
          <w:tab w:val="left" w:pos="1935"/>
        </w:tabs>
        <w:spacing w:after="0" w:line="240" w:lineRule="auto"/>
        <w:ind w:left="0"/>
        <w:rPr>
          <w:rFonts w:cs="Arial"/>
          <w:lang w:eastAsia="en-US"/>
        </w:rPr>
      </w:pPr>
    </w:p>
    <w:p w:rsidR="002A6EAB" w:rsidRPr="002A6EAB" w:rsidRDefault="002A6EAB" w:rsidP="002A6EAB">
      <w:pPr>
        <w:spacing w:after="0" w:line="240" w:lineRule="auto"/>
        <w:ind w:left="0"/>
        <w:jc w:val="center"/>
        <w:rPr>
          <w:rFonts w:cs="Arial"/>
          <w:b/>
          <w:color w:val="000000"/>
          <w:lang w:eastAsia="en-US"/>
        </w:rPr>
      </w:pPr>
      <w:r w:rsidRPr="002A6EAB">
        <w:rPr>
          <w:rFonts w:cs="Arial"/>
          <w:b/>
          <w:bCs/>
          <w:color w:val="000000"/>
          <w:lang w:eastAsia="en-US"/>
        </w:rPr>
        <w:t>Sujet d’étude : Les établissements Schneider au Creusot sous la Deuxième République et le Second Empire.</w:t>
      </w:r>
    </w:p>
    <w:p w:rsidR="002A6EAB" w:rsidRPr="002A6EAB" w:rsidRDefault="002A6EAB" w:rsidP="002A6EAB">
      <w:pPr>
        <w:spacing w:after="0" w:line="240" w:lineRule="auto"/>
        <w:ind w:left="0"/>
        <w:rPr>
          <w:rFonts w:cs="Arial"/>
          <w:b/>
          <w:lang w:eastAsia="en-US"/>
        </w:rPr>
      </w:pPr>
      <w:r w:rsidRPr="002A6EAB">
        <w:rPr>
          <w:rFonts w:cs="Arial"/>
          <w:b/>
          <w:lang w:eastAsia="en-US"/>
        </w:rPr>
        <w:t xml:space="preserve"> </w:t>
      </w:r>
    </w:p>
    <w:p w:rsidR="002A6EAB" w:rsidRPr="002A6EAB" w:rsidRDefault="002A6EAB" w:rsidP="002A6EAB">
      <w:pPr>
        <w:spacing w:after="0" w:line="240" w:lineRule="auto"/>
        <w:ind w:left="0"/>
        <w:rPr>
          <w:rFonts w:cs="Arial"/>
          <w:lang w:eastAsia="en-US"/>
        </w:rPr>
      </w:pPr>
      <w:r w:rsidRPr="002A6EAB">
        <w:rPr>
          <w:rFonts w:cs="Arial"/>
          <w:u w:val="single"/>
          <w:lang w:eastAsia="en-US"/>
        </w:rPr>
        <w:t>Document 1.</w:t>
      </w:r>
      <w:r w:rsidRPr="002A6EAB">
        <w:rPr>
          <w:rFonts w:cs="Arial"/>
          <w:lang w:eastAsia="en-US"/>
        </w:rPr>
        <w:t xml:space="preserve"> Une forge de l’usine du Creusot (Saône-et-Loire)</w:t>
      </w:r>
    </w:p>
    <w:p w:rsidR="002A6EAB" w:rsidRPr="002A6EAB" w:rsidRDefault="002A6EAB" w:rsidP="002A6EAB">
      <w:pPr>
        <w:spacing w:after="0" w:line="240" w:lineRule="auto"/>
        <w:ind w:left="0"/>
        <w:rPr>
          <w:rFonts w:cs="Arial"/>
          <w:b/>
          <w:lang w:eastAsia="en-US"/>
        </w:rPr>
      </w:pPr>
    </w:p>
    <w:p w:rsidR="002A6EAB" w:rsidRPr="002A6EAB" w:rsidRDefault="002A6EAB" w:rsidP="002A6EAB">
      <w:pPr>
        <w:spacing w:after="0" w:line="240" w:lineRule="auto"/>
        <w:ind w:left="0"/>
        <w:rPr>
          <w:rFonts w:eastAsia="Times New Roman" w:cs="Arial"/>
        </w:rPr>
      </w:pPr>
      <w:r w:rsidRPr="002A6EAB">
        <w:rPr>
          <w:rFonts w:eastAsia="Times New Roman" w:cs="Arial"/>
        </w:rPr>
        <w:fldChar w:fldCharType="begin"/>
      </w:r>
      <w:r w:rsidRPr="002A6EAB">
        <w:rPr>
          <w:rFonts w:eastAsia="Times New Roman" w:cs="Arial"/>
        </w:rPr>
        <w:instrText xml:space="preserve"> INCLUDEPICTURE "https://www.lecreusot.com/site/decouvrir/histoire/litterature/img/simonin_19.jpg" \* MERGEFORMATINET </w:instrText>
      </w:r>
      <w:r w:rsidRPr="002A6EAB">
        <w:rPr>
          <w:rFonts w:eastAsia="Times New Roman" w:cs="Arial"/>
        </w:rPr>
        <w:fldChar w:fldCharType="separate"/>
      </w:r>
      <w:r w:rsidRPr="002A6EAB">
        <w:rPr>
          <w:rFonts w:eastAsia="Times New Roman" w:cs="Arial"/>
          <w:noProof/>
        </w:rPr>
        <w:drawing>
          <wp:inline distT="0" distB="0" distL="0" distR="0" wp14:anchorId="510070D7" wp14:editId="18F5DBB9">
            <wp:extent cx="5756910" cy="3877056"/>
            <wp:effectExtent l="0" t="0" r="0" b="0"/>
            <wp:docPr id="4" name="Image 4"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8">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2A6EAB">
        <w:rPr>
          <w:rFonts w:eastAsia="Times New Roman" w:cs="Arial"/>
        </w:rPr>
        <w:fldChar w:fldCharType="end"/>
      </w:r>
    </w:p>
    <w:p w:rsidR="002A6EAB" w:rsidRPr="002A6EAB" w:rsidRDefault="002A6EAB" w:rsidP="002A6EAB">
      <w:pPr>
        <w:spacing w:after="0" w:line="240" w:lineRule="auto"/>
        <w:ind w:left="0"/>
        <w:rPr>
          <w:rFonts w:eastAsia="Times New Roman" w:cs="Arial"/>
        </w:rPr>
      </w:pPr>
    </w:p>
    <w:p w:rsidR="002A6EAB" w:rsidRPr="002A6EAB" w:rsidRDefault="002A6EAB" w:rsidP="002A6EAB">
      <w:pPr>
        <w:spacing w:after="0" w:line="240" w:lineRule="auto"/>
        <w:ind w:left="0"/>
        <w:jc w:val="both"/>
        <w:rPr>
          <w:rFonts w:eastAsia="Times New Roman" w:cs="Arial"/>
        </w:rPr>
      </w:pPr>
      <w:r w:rsidRPr="002A6EAB">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2A6EAB">
        <w:rPr>
          <w:rFonts w:eastAsia="Times New Roman" w:cs="Arial"/>
          <w:i/>
        </w:rPr>
        <w:t xml:space="preserve">« L’énorme pièce à forger sort éblouissante du four ; les hommes manœuvrent pour l’amener sous le pilon ». </w:t>
      </w:r>
    </w:p>
    <w:p w:rsidR="002A6EAB" w:rsidRPr="002A6EAB" w:rsidRDefault="002A6EAB" w:rsidP="002A6EAB">
      <w:pPr>
        <w:spacing w:after="0" w:line="240" w:lineRule="auto"/>
        <w:ind w:left="0"/>
        <w:rPr>
          <w:rFonts w:eastAsia="Times New Roman" w:cs="Arial"/>
        </w:rPr>
      </w:pPr>
    </w:p>
    <w:p w:rsidR="002A6EAB" w:rsidRPr="002A6EAB" w:rsidRDefault="002A6EAB" w:rsidP="002A6EAB">
      <w:pPr>
        <w:spacing w:after="0" w:line="240" w:lineRule="auto"/>
        <w:ind w:left="0"/>
        <w:jc w:val="both"/>
        <w:rPr>
          <w:rFonts w:eastAsia="Times New Roman" w:cs="Arial"/>
        </w:rPr>
      </w:pPr>
      <w:r w:rsidRPr="002A6EAB">
        <w:rPr>
          <w:rFonts w:eastAsia="Times New Roman" w:cs="Arial"/>
        </w:rPr>
        <w:t>Source : Illustration tirée de Louis Laurent </w:t>
      </w:r>
      <w:proofErr w:type="spellStart"/>
      <w:r w:rsidRPr="002A6EAB">
        <w:rPr>
          <w:rFonts w:eastAsia="Times New Roman" w:cs="Arial"/>
        </w:rPr>
        <w:t>Simonin</w:t>
      </w:r>
      <w:proofErr w:type="spellEnd"/>
      <w:r w:rsidRPr="002A6EAB">
        <w:rPr>
          <w:rFonts w:eastAsia="Times New Roman" w:cs="Arial"/>
        </w:rPr>
        <w:t xml:space="preserve">, « Le Creusot et les mines de Saône-et-Loire », publié dans l’hebdomadaire </w:t>
      </w:r>
      <w:r w:rsidRPr="002A6EAB">
        <w:rPr>
          <w:rFonts w:eastAsia="Times New Roman" w:cs="Arial"/>
          <w:i/>
        </w:rPr>
        <w:t>Le Tour du Monde</w:t>
      </w:r>
      <w:r w:rsidRPr="002A6EAB">
        <w:rPr>
          <w:rFonts w:eastAsia="Times New Roman" w:cs="Arial"/>
        </w:rPr>
        <w:t>, XV, 1867.</w:t>
      </w:r>
    </w:p>
    <w:p w:rsidR="002A6EAB" w:rsidRPr="002A6EAB" w:rsidRDefault="002A6EAB" w:rsidP="002A6EAB">
      <w:pPr>
        <w:spacing w:after="0" w:line="240" w:lineRule="auto"/>
        <w:ind w:left="0"/>
        <w:rPr>
          <w:rFonts w:cs="Arial"/>
          <w:lang w:eastAsia="en-US"/>
        </w:rPr>
      </w:pPr>
    </w:p>
    <w:p w:rsidR="002A6EAB" w:rsidRPr="002A6EAB" w:rsidRDefault="002A6EAB" w:rsidP="002A6EAB">
      <w:pPr>
        <w:spacing w:after="0" w:line="240" w:lineRule="auto"/>
        <w:ind w:left="0"/>
        <w:rPr>
          <w:rFonts w:cs="Arial"/>
          <w:lang w:eastAsia="en-US"/>
        </w:rPr>
      </w:pPr>
    </w:p>
    <w:p w:rsidR="002A6EAB" w:rsidRDefault="002A6EAB">
      <w:pPr>
        <w:spacing w:after="0" w:line="240" w:lineRule="auto"/>
        <w:ind w:left="0"/>
        <w:rPr>
          <w:rFonts w:cs="Arial"/>
          <w:u w:val="single"/>
          <w:lang w:eastAsia="en-US"/>
        </w:rPr>
      </w:pPr>
      <w:r>
        <w:rPr>
          <w:rFonts w:cs="Arial"/>
          <w:u w:val="single"/>
          <w:lang w:eastAsia="en-US"/>
        </w:rPr>
        <w:br w:type="page"/>
      </w:r>
    </w:p>
    <w:p w:rsidR="002A6EAB" w:rsidRPr="002A6EAB" w:rsidRDefault="002A6EAB" w:rsidP="002A6EAB">
      <w:pPr>
        <w:spacing w:after="0" w:line="240" w:lineRule="auto"/>
        <w:ind w:left="0"/>
        <w:jc w:val="both"/>
        <w:rPr>
          <w:rFonts w:cs="Arial"/>
          <w:lang w:eastAsia="en-US"/>
        </w:rPr>
      </w:pPr>
      <w:r w:rsidRPr="002A6EAB">
        <w:rPr>
          <w:rFonts w:cs="Arial"/>
          <w:u w:val="single"/>
          <w:lang w:eastAsia="en-US"/>
        </w:rPr>
        <w:lastRenderedPageBreak/>
        <w:t>Document 2.</w:t>
      </w:r>
      <w:r w:rsidRPr="002A6EAB">
        <w:rPr>
          <w:rFonts w:cs="Arial"/>
          <w:lang w:eastAsia="en-US"/>
        </w:rPr>
        <w:t xml:space="preserve"> Allocution de M. Charbonnier, Secrétaire général des Usines du Creusot, à l’occasion des obsèques de Mme Schneider, les 26 et 27 décembre 1889.</w:t>
      </w:r>
    </w:p>
    <w:p w:rsidR="002A6EAB" w:rsidRPr="002A6EAB" w:rsidRDefault="002A6EAB" w:rsidP="002A6EAB">
      <w:pPr>
        <w:spacing w:after="0" w:line="240" w:lineRule="auto"/>
        <w:ind w:left="0"/>
        <w:rPr>
          <w:rFonts w:cs="Arial"/>
          <w:lang w:eastAsia="en-US"/>
        </w:rPr>
      </w:pPr>
    </w:p>
    <w:p w:rsidR="002A6EAB" w:rsidRPr="002A6EAB" w:rsidRDefault="002A6EAB" w:rsidP="002A6EAB">
      <w:pPr>
        <w:spacing w:after="0" w:line="240" w:lineRule="auto"/>
        <w:ind w:left="0" w:firstLine="708"/>
        <w:rPr>
          <w:rFonts w:cs="Arial"/>
          <w:lang w:eastAsia="en-US"/>
        </w:rPr>
      </w:pPr>
      <w:r w:rsidRPr="002A6EAB">
        <w:rPr>
          <w:rFonts w:cs="Arial"/>
          <w:lang w:eastAsia="en-US"/>
        </w:rPr>
        <w:t>« Mesdames, Messieurs,</w:t>
      </w:r>
    </w:p>
    <w:p w:rsidR="002A6EAB" w:rsidRPr="002A6EAB" w:rsidRDefault="002A6EAB" w:rsidP="002A6EAB">
      <w:pPr>
        <w:spacing w:after="0" w:line="240" w:lineRule="auto"/>
        <w:ind w:left="0"/>
        <w:rPr>
          <w:rFonts w:cs="Arial"/>
          <w:lang w:eastAsia="en-US"/>
        </w:rPr>
      </w:pPr>
    </w:p>
    <w:p w:rsidR="002A6EAB" w:rsidRPr="002A6EAB" w:rsidRDefault="002A6EAB" w:rsidP="002A6EAB">
      <w:pPr>
        <w:spacing w:after="0" w:line="240" w:lineRule="auto"/>
        <w:ind w:left="0" w:firstLine="708"/>
        <w:jc w:val="both"/>
        <w:rPr>
          <w:rFonts w:cs="Arial"/>
          <w:lang w:eastAsia="en-US"/>
        </w:rPr>
      </w:pPr>
      <w:r w:rsidRPr="002A6EAB">
        <w:rPr>
          <w:rFonts w:cs="Arial"/>
          <w:lang w:eastAsia="en-US"/>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2A6EAB" w:rsidRPr="002A6EAB" w:rsidRDefault="002A6EAB" w:rsidP="002A6EAB">
      <w:pPr>
        <w:spacing w:after="0" w:line="240" w:lineRule="auto"/>
        <w:ind w:left="0" w:firstLine="708"/>
        <w:jc w:val="both"/>
        <w:rPr>
          <w:rFonts w:cs="Arial"/>
          <w:lang w:eastAsia="en-US"/>
        </w:rPr>
      </w:pPr>
      <w:r w:rsidRPr="002A6EAB">
        <w:rPr>
          <w:rFonts w:cs="Arial"/>
          <w:lang w:eastAsia="en-US"/>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2A6EAB" w:rsidRPr="002A6EAB" w:rsidRDefault="002A6EAB" w:rsidP="002A6EAB">
      <w:pPr>
        <w:spacing w:after="0" w:line="240" w:lineRule="auto"/>
        <w:ind w:left="0" w:firstLine="708"/>
        <w:jc w:val="both"/>
        <w:rPr>
          <w:rFonts w:cs="Arial"/>
          <w:lang w:eastAsia="en-US"/>
        </w:rPr>
      </w:pPr>
      <w:r w:rsidRPr="002A6EAB">
        <w:rPr>
          <w:rFonts w:cs="Arial"/>
          <w:lang w:eastAsia="en-US"/>
        </w:rPr>
        <w:t>Cette œuvre, M. Eugène Schneider</w:t>
      </w:r>
      <w:r w:rsidRPr="002A6EAB">
        <w:rPr>
          <w:rFonts w:cs="Arial"/>
          <w:vertAlign w:val="superscript"/>
          <w:lang w:eastAsia="en-US"/>
        </w:rPr>
        <w:t>1</w:t>
      </w:r>
      <w:r w:rsidRPr="002A6EAB">
        <w:rPr>
          <w:rFonts w:cs="Arial"/>
          <w:lang w:eastAsia="en-US"/>
        </w:rPr>
        <w:t xml:space="preserve"> l’avait commencée. Son fils, notre chef respecté et aimé, la continue. […].</w:t>
      </w:r>
    </w:p>
    <w:p w:rsidR="002A6EAB" w:rsidRPr="002A6EAB" w:rsidRDefault="002A6EAB" w:rsidP="002A6EAB">
      <w:pPr>
        <w:spacing w:after="0" w:line="240" w:lineRule="auto"/>
        <w:ind w:left="0" w:firstLine="708"/>
        <w:jc w:val="both"/>
        <w:rPr>
          <w:rFonts w:cs="Arial"/>
          <w:lang w:eastAsia="en-US"/>
        </w:rPr>
      </w:pPr>
      <w:r w:rsidRPr="002A6EAB">
        <w:rPr>
          <w:rFonts w:cs="Arial"/>
          <w:lang w:eastAsia="en-US"/>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2A6EAB">
        <w:rPr>
          <w:rFonts w:cs="Arial"/>
          <w:vertAlign w:val="superscript"/>
          <w:lang w:eastAsia="en-US"/>
        </w:rPr>
        <w:t>2</w:t>
      </w:r>
      <w:r w:rsidRPr="002A6EAB">
        <w:rPr>
          <w:rFonts w:cs="Arial"/>
          <w:lang w:eastAsia="en-US"/>
        </w:rPr>
        <w:t xml:space="preserve"> l’a rempli ; […] pratiquant la charité dans toute la noble et chrétienne acception du mot, en y mettant tout son cœur. […]</w:t>
      </w:r>
    </w:p>
    <w:p w:rsidR="002A6EAB" w:rsidRPr="002A6EAB" w:rsidRDefault="002A6EAB" w:rsidP="002A6EAB">
      <w:pPr>
        <w:spacing w:after="0" w:line="240" w:lineRule="auto"/>
        <w:ind w:left="0" w:firstLine="708"/>
        <w:jc w:val="both"/>
        <w:rPr>
          <w:rFonts w:cs="Arial"/>
          <w:lang w:eastAsia="en-US"/>
        </w:rPr>
      </w:pPr>
      <w:r w:rsidRPr="002A6EAB">
        <w:rPr>
          <w:rFonts w:cs="Arial"/>
          <w:lang w:eastAsia="en-US"/>
        </w:rPr>
        <w:t>Vous savez, Messieurs, quelles œuvres importantes elle a fondées ici en faveur des membres du culte auquel elle appartenait</w:t>
      </w:r>
      <w:r w:rsidRPr="002A6EAB">
        <w:rPr>
          <w:rFonts w:cs="Arial"/>
          <w:vertAlign w:val="superscript"/>
          <w:lang w:eastAsia="en-US"/>
        </w:rPr>
        <w:t>3</w:t>
      </w:r>
      <w:r w:rsidRPr="002A6EAB">
        <w:rPr>
          <w:rFonts w:cs="Arial"/>
          <w:lang w:eastAsia="en-US"/>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et qui va être un nouveau bienfait, une nouvelle marque de leur constante sollicitude pour ce pays. […] </w:t>
      </w:r>
      <w:r w:rsidRPr="002A6EAB">
        <w:rPr>
          <w:rFonts w:cs="Arial"/>
          <w:color w:val="000000"/>
          <w:lang w:eastAsia="en-US"/>
        </w:rPr>
        <w:t>»</w:t>
      </w:r>
    </w:p>
    <w:p w:rsidR="002A6EAB" w:rsidRPr="002A6EAB" w:rsidRDefault="002A6EAB" w:rsidP="002A6EAB">
      <w:pPr>
        <w:spacing w:after="0" w:line="240" w:lineRule="auto"/>
        <w:ind w:left="0"/>
        <w:rPr>
          <w:rFonts w:cs="Arial"/>
          <w:lang w:eastAsia="en-US"/>
        </w:rPr>
      </w:pPr>
    </w:p>
    <w:p w:rsidR="002A6EAB" w:rsidRPr="002A6EAB" w:rsidRDefault="002A6EAB" w:rsidP="002A6EAB">
      <w:pPr>
        <w:spacing w:after="0" w:line="240" w:lineRule="auto"/>
        <w:ind w:left="0"/>
        <w:rPr>
          <w:rFonts w:cs="Arial"/>
          <w:lang w:eastAsia="en-US"/>
        </w:rPr>
      </w:pPr>
      <w:r w:rsidRPr="002A6EAB">
        <w:rPr>
          <w:rFonts w:cs="Arial"/>
          <w:lang w:eastAsia="en-US"/>
        </w:rPr>
        <w:t>Notes :</w:t>
      </w:r>
    </w:p>
    <w:p w:rsidR="002A6EAB" w:rsidRPr="002A6EAB" w:rsidRDefault="002A6EAB" w:rsidP="002A6EAB">
      <w:pPr>
        <w:spacing w:after="0" w:line="240" w:lineRule="auto"/>
        <w:ind w:left="0"/>
        <w:jc w:val="both"/>
        <w:rPr>
          <w:rFonts w:cs="Arial"/>
          <w:sz w:val="21"/>
          <w:lang w:eastAsia="en-US"/>
        </w:rPr>
      </w:pPr>
      <w:r w:rsidRPr="002A6EAB">
        <w:rPr>
          <w:rFonts w:cs="Arial"/>
          <w:sz w:val="21"/>
          <w:lang w:eastAsia="en-US"/>
        </w:rPr>
        <w:t>1. Les usines du Creusot sont la propriété de la famille Schneider depuis1836. Ses dirigeants furent successivement Eugène Schneider (1805-1875), son fils Henri (1840-1898), son petit-fils Eugène II (1868-1942) et son arrière-petit-fils Charles (1898-1960).</w:t>
      </w:r>
    </w:p>
    <w:p w:rsidR="002A6EAB" w:rsidRPr="002A6EAB" w:rsidRDefault="002A6EAB" w:rsidP="002A6EAB">
      <w:pPr>
        <w:spacing w:after="0" w:line="240" w:lineRule="auto"/>
        <w:ind w:left="0"/>
        <w:jc w:val="both"/>
        <w:rPr>
          <w:rFonts w:cs="Arial"/>
          <w:sz w:val="21"/>
          <w:lang w:eastAsia="en-US"/>
        </w:rPr>
      </w:pPr>
      <w:r w:rsidRPr="002A6EAB">
        <w:rPr>
          <w:rFonts w:cs="Arial"/>
          <w:sz w:val="21"/>
          <w:lang w:eastAsia="en-US"/>
        </w:rPr>
        <w:t>2. Constance Lemoine des Mares née en 1815 avait épousé Eugène Schneider en 1837.</w:t>
      </w:r>
    </w:p>
    <w:p w:rsidR="002A6EAB" w:rsidRPr="002A6EAB" w:rsidRDefault="002A6EAB" w:rsidP="002A6EAB">
      <w:pPr>
        <w:spacing w:after="0" w:line="240" w:lineRule="auto"/>
        <w:ind w:left="0"/>
        <w:jc w:val="both"/>
        <w:rPr>
          <w:rFonts w:cs="Arial"/>
          <w:sz w:val="21"/>
          <w:lang w:eastAsia="en-US"/>
        </w:rPr>
      </w:pPr>
      <w:r w:rsidRPr="002A6EAB">
        <w:rPr>
          <w:rFonts w:cs="Arial"/>
          <w:sz w:val="21"/>
          <w:lang w:eastAsia="en-US"/>
        </w:rPr>
        <w:t>3. Elle était de religion protestante.</w:t>
      </w:r>
    </w:p>
    <w:p w:rsidR="002A6EAB" w:rsidRPr="002A6EAB" w:rsidRDefault="002A6EAB" w:rsidP="002A6EAB">
      <w:pPr>
        <w:shd w:val="clear" w:color="auto" w:fill="FFFFFF"/>
        <w:spacing w:after="0" w:line="240" w:lineRule="auto"/>
        <w:ind w:left="0"/>
        <w:jc w:val="both"/>
        <w:rPr>
          <w:rFonts w:cs="Arial"/>
          <w:sz w:val="21"/>
          <w:lang w:eastAsia="en-US"/>
        </w:rPr>
      </w:pPr>
    </w:p>
    <w:p w:rsidR="002A6EAB" w:rsidRPr="002A6EAB" w:rsidRDefault="002A6EAB" w:rsidP="002A6EAB">
      <w:pPr>
        <w:shd w:val="clear" w:color="auto" w:fill="FFFFFF"/>
        <w:spacing w:after="0" w:line="240" w:lineRule="auto"/>
        <w:ind w:left="0"/>
        <w:jc w:val="both"/>
        <w:rPr>
          <w:rFonts w:cs="Arial"/>
          <w:color w:val="000000"/>
          <w:lang w:eastAsia="en-US"/>
        </w:rPr>
      </w:pPr>
      <w:r w:rsidRPr="002A6EAB">
        <w:rPr>
          <w:rFonts w:cs="Arial"/>
          <w:lang w:eastAsia="en-US"/>
        </w:rPr>
        <w:t xml:space="preserve">Source : </w:t>
      </w:r>
      <w:r w:rsidRPr="002A6EAB">
        <w:rPr>
          <w:rFonts w:cs="Arial"/>
          <w:color w:val="000000"/>
          <w:lang w:eastAsia="en-US"/>
        </w:rPr>
        <w:t xml:space="preserve">Extraits de l’allocution de M. Charbonnier, Secrétaire général des Usines du Creusot, à l’occasion des obsèques de Mme Schneider, les 26 et 27 décembre 1889 in </w:t>
      </w:r>
      <w:r w:rsidRPr="002A6EAB">
        <w:rPr>
          <w:rFonts w:cs="Arial"/>
          <w:i/>
          <w:color w:val="000000"/>
          <w:lang w:eastAsia="en-US"/>
        </w:rPr>
        <w:t xml:space="preserve">Discours prononcés à la maison mortuaire, à l'église du Saint-Esprit et au Creusot </w:t>
      </w:r>
      <w:r w:rsidRPr="002A6EAB">
        <w:rPr>
          <w:rFonts w:cs="Arial"/>
          <w:i/>
          <w:color w:val="000000"/>
          <w:lang w:eastAsia="en-US"/>
        </w:rPr>
        <w:lastRenderedPageBreak/>
        <w:t>aux obsèques de Mme Vve Eugène Schneider les 26 et 27 décembre 1889</w:t>
      </w:r>
      <w:r w:rsidRPr="002A6EAB">
        <w:rPr>
          <w:rFonts w:cs="Arial"/>
          <w:color w:val="000000"/>
          <w:lang w:eastAsia="en-US"/>
        </w:rPr>
        <w:t xml:space="preserve">, </w:t>
      </w:r>
      <w:proofErr w:type="spellStart"/>
      <w:r w:rsidRPr="002A6EAB">
        <w:rPr>
          <w:rFonts w:eastAsia="Times New Roman" w:cs="Arial"/>
          <w:color w:val="000000"/>
        </w:rPr>
        <w:t>impr</w:t>
      </w:r>
      <w:proofErr w:type="spellEnd"/>
      <w:r w:rsidRPr="002A6EAB">
        <w:rPr>
          <w:rFonts w:eastAsia="Times New Roman" w:cs="Arial"/>
          <w:color w:val="000000"/>
        </w:rPr>
        <w:t xml:space="preserve">. </w:t>
      </w:r>
      <w:proofErr w:type="spellStart"/>
      <w:r w:rsidRPr="002A6EAB">
        <w:rPr>
          <w:rFonts w:eastAsia="Times New Roman" w:cs="Arial"/>
          <w:color w:val="000000"/>
        </w:rPr>
        <w:t>Protat</w:t>
      </w:r>
      <w:proofErr w:type="spellEnd"/>
      <w:r w:rsidRPr="002A6EAB">
        <w:rPr>
          <w:rFonts w:eastAsia="Times New Roman" w:cs="Arial"/>
          <w:color w:val="000000"/>
        </w:rPr>
        <w:t xml:space="preserve"> frères, Mâcon, 1890, 46 pages, pp.39 et suivantes.</w:t>
      </w:r>
    </w:p>
    <w:p w:rsidR="002A6EAB" w:rsidRPr="002A6EAB" w:rsidRDefault="002A6EAB" w:rsidP="002A6EAB">
      <w:pPr>
        <w:spacing w:after="0" w:line="240" w:lineRule="auto"/>
        <w:ind w:left="0"/>
        <w:rPr>
          <w:rFonts w:cs="Arial"/>
          <w:lang w:eastAsia="en-US"/>
        </w:rPr>
      </w:pPr>
    </w:p>
    <w:p w:rsidR="002A6EAB" w:rsidRPr="002A6EAB" w:rsidRDefault="002A6EAB" w:rsidP="002A6EAB">
      <w:pPr>
        <w:spacing w:after="0" w:line="240" w:lineRule="auto"/>
        <w:ind w:left="0"/>
        <w:rPr>
          <w:rFonts w:cs="Arial"/>
          <w:lang w:eastAsia="en-US"/>
        </w:rPr>
      </w:pPr>
      <w:r w:rsidRPr="002A6EAB">
        <w:rPr>
          <w:rFonts w:cs="Arial"/>
          <w:lang w:eastAsia="en-US"/>
        </w:rPr>
        <w:t xml:space="preserve">Questions : </w:t>
      </w:r>
    </w:p>
    <w:p w:rsidR="002A6EAB" w:rsidRPr="002A6EAB" w:rsidRDefault="002A6EAB" w:rsidP="002A6EAB">
      <w:pPr>
        <w:spacing w:after="0" w:line="240" w:lineRule="auto"/>
        <w:ind w:left="0"/>
        <w:rPr>
          <w:rFonts w:cs="Arial"/>
          <w:b/>
          <w:lang w:eastAsia="en-US"/>
        </w:rPr>
      </w:pPr>
    </w:p>
    <w:p w:rsidR="002A6EAB" w:rsidRPr="002A6EAB" w:rsidRDefault="002A6EAB" w:rsidP="002A6EAB">
      <w:pPr>
        <w:numPr>
          <w:ilvl w:val="0"/>
          <w:numId w:val="4"/>
        </w:numPr>
        <w:spacing w:after="0" w:line="240" w:lineRule="auto"/>
        <w:contextualSpacing/>
        <w:rPr>
          <w:rFonts w:cs="Arial"/>
          <w:lang w:eastAsia="en-US"/>
        </w:rPr>
      </w:pPr>
      <w:r w:rsidRPr="002A6EAB">
        <w:rPr>
          <w:rFonts w:cs="Arial"/>
          <w:lang w:eastAsia="en-US"/>
        </w:rPr>
        <w:t>Décrivez la scène illustrée par le document 1</w:t>
      </w:r>
      <w:r w:rsidRPr="002A6EAB">
        <w:rPr>
          <w:rFonts w:cs="Arial"/>
          <w:color w:val="FF0000"/>
          <w:lang w:eastAsia="en-US"/>
        </w:rPr>
        <w:t>.</w:t>
      </w:r>
    </w:p>
    <w:p w:rsidR="002A6EAB" w:rsidRPr="002A6EAB" w:rsidRDefault="002A6EAB" w:rsidP="002A6EAB">
      <w:pPr>
        <w:numPr>
          <w:ilvl w:val="0"/>
          <w:numId w:val="4"/>
        </w:numPr>
        <w:spacing w:after="0" w:line="240" w:lineRule="auto"/>
        <w:contextualSpacing/>
        <w:rPr>
          <w:rFonts w:cs="Arial"/>
          <w:lang w:eastAsia="en-US"/>
        </w:rPr>
      </w:pPr>
      <w:r w:rsidRPr="002A6EAB">
        <w:rPr>
          <w:rFonts w:cs="Arial"/>
          <w:lang w:eastAsia="en-US"/>
        </w:rPr>
        <w:t>Caractérisez les conditions de travail des ouvriers de la forge. (Documents 1 et 2)</w:t>
      </w:r>
    </w:p>
    <w:p w:rsidR="002A6EAB" w:rsidRPr="002A6EAB" w:rsidRDefault="002A6EAB" w:rsidP="002A6EAB">
      <w:pPr>
        <w:numPr>
          <w:ilvl w:val="0"/>
          <w:numId w:val="4"/>
        </w:numPr>
        <w:spacing w:after="0" w:line="240" w:lineRule="auto"/>
        <w:contextualSpacing/>
        <w:jc w:val="both"/>
        <w:rPr>
          <w:rFonts w:cs="Arial"/>
          <w:lang w:eastAsia="en-US"/>
        </w:rPr>
      </w:pPr>
      <w:r w:rsidRPr="002A6EAB">
        <w:rPr>
          <w:rFonts w:cs="Arial"/>
          <w:color w:val="000000"/>
          <w:lang w:eastAsia="en-US"/>
        </w:rPr>
        <w:t xml:space="preserve">À </w:t>
      </w:r>
      <w:r w:rsidRPr="002A6EAB">
        <w:rPr>
          <w:rFonts w:cs="Arial"/>
          <w:lang w:eastAsia="en-US"/>
        </w:rPr>
        <w:t>l’aide du document 2</w:t>
      </w:r>
      <w:r w:rsidRPr="002A6EAB">
        <w:rPr>
          <w:rFonts w:cs="Arial"/>
          <w:color w:val="FF0000"/>
          <w:lang w:eastAsia="en-US"/>
        </w:rPr>
        <w:t xml:space="preserve">, </w:t>
      </w:r>
      <w:r w:rsidRPr="002A6EAB">
        <w:rPr>
          <w:rFonts w:cs="Arial"/>
          <w:lang w:eastAsia="en-US"/>
        </w:rPr>
        <w:t xml:space="preserve">précisez comment les Schneider envisagent les relations entre patrons et ouvriers. Quel est le but poursuivi par les dirigeants de l’entreprise ? </w:t>
      </w:r>
    </w:p>
    <w:p w:rsidR="002A6EAB" w:rsidRPr="002A6EAB" w:rsidRDefault="002A6EAB" w:rsidP="002A6EAB">
      <w:pPr>
        <w:numPr>
          <w:ilvl w:val="0"/>
          <w:numId w:val="4"/>
        </w:numPr>
        <w:spacing w:after="0" w:line="240" w:lineRule="auto"/>
        <w:contextualSpacing/>
        <w:jc w:val="both"/>
        <w:rPr>
          <w:rFonts w:cs="Arial"/>
          <w:lang w:eastAsia="en-US"/>
        </w:rPr>
      </w:pPr>
      <w:r w:rsidRPr="002A6EAB">
        <w:rPr>
          <w:rFonts w:cs="Arial"/>
          <w:color w:val="000000"/>
          <w:lang w:eastAsia="en-US"/>
        </w:rPr>
        <w:t>À</w:t>
      </w:r>
      <w:r w:rsidRPr="002A6EAB">
        <w:rPr>
          <w:rFonts w:cs="Arial"/>
          <w:lang w:eastAsia="en-US"/>
        </w:rPr>
        <w:t xml:space="preserve"> l’aide des deux documents et de vos connaissances, montrez que se met en place une forme nouvelle d’entreprise industrielle au XIX</w:t>
      </w:r>
      <w:r w:rsidRPr="002A6EAB">
        <w:rPr>
          <w:rFonts w:cs="Arial"/>
          <w:color w:val="000000"/>
          <w:vertAlign w:val="superscript"/>
          <w:lang w:eastAsia="en-US"/>
        </w:rPr>
        <w:t>ème</w:t>
      </w:r>
      <w:r w:rsidRPr="002A6EAB">
        <w:rPr>
          <w:rFonts w:cs="Arial"/>
          <w:lang w:eastAsia="en-US"/>
        </w:rPr>
        <w:t xml:space="preserve"> siècle au Creusot.</w:t>
      </w:r>
    </w:p>
    <w:p w:rsidR="002A6EAB" w:rsidRDefault="002A6EAB">
      <w:pPr>
        <w:spacing w:after="0" w:line="240" w:lineRule="auto"/>
        <w:ind w:left="0"/>
        <w:rPr>
          <w:rFonts w:cs="Arial"/>
          <w:b/>
          <w:lang w:eastAsia="en-US"/>
        </w:rPr>
      </w:pPr>
      <w:r>
        <w:rPr>
          <w:rFonts w:cs="Arial"/>
          <w:b/>
          <w:lang w:eastAsia="en-US"/>
        </w:rPr>
        <w:br w:type="page"/>
      </w:r>
    </w:p>
    <w:p w:rsidR="002A6EAB" w:rsidRPr="002A6EAB" w:rsidRDefault="002A6EAB" w:rsidP="002A6EAB">
      <w:pPr>
        <w:spacing w:after="0" w:line="240" w:lineRule="auto"/>
        <w:ind w:left="0"/>
        <w:jc w:val="center"/>
        <w:rPr>
          <w:rFonts w:cs="Arial"/>
          <w:b/>
          <w:lang w:eastAsia="en-US"/>
        </w:rPr>
      </w:pPr>
      <w:r w:rsidRPr="002A6EAB">
        <w:rPr>
          <w:rFonts w:cs="Arial"/>
          <w:b/>
          <w:lang w:eastAsia="en-US"/>
        </w:rPr>
        <w:lastRenderedPageBreak/>
        <w:t>Sujet d’étude : Victor Hugo sous la Deuxième République et le Second Empire.</w:t>
      </w:r>
    </w:p>
    <w:p w:rsidR="002A6EAB" w:rsidRPr="002A6EAB" w:rsidRDefault="002A6EAB" w:rsidP="002A6EAB">
      <w:pPr>
        <w:tabs>
          <w:tab w:val="left" w:pos="1935"/>
        </w:tabs>
        <w:spacing w:after="0" w:line="240" w:lineRule="auto"/>
        <w:ind w:left="0"/>
        <w:rPr>
          <w:rFonts w:cs="Arial"/>
          <w:lang w:eastAsia="en-US"/>
        </w:rPr>
      </w:pPr>
    </w:p>
    <w:p w:rsidR="002A6EAB" w:rsidRPr="002A6EAB" w:rsidRDefault="002A6EAB" w:rsidP="002A6EAB">
      <w:pPr>
        <w:spacing w:after="0" w:line="360" w:lineRule="auto"/>
        <w:ind w:left="0"/>
        <w:jc w:val="both"/>
        <w:textAlignment w:val="baseline"/>
        <w:rPr>
          <w:rFonts w:cs="Arial"/>
          <w:bCs/>
          <w:color w:val="000000"/>
          <w:u w:val="single"/>
          <w:lang w:eastAsia="en-US"/>
        </w:rPr>
      </w:pPr>
    </w:p>
    <w:p w:rsidR="002A6EAB" w:rsidRPr="002A6EAB" w:rsidRDefault="002A6EAB" w:rsidP="002A6EAB">
      <w:pPr>
        <w:spacing w:after="0" w:line="276" w:lineRule="auto"/>
        <w:ind w:left="0"/>
        <w:jc w:val="both"/>
        <w:textAlignment w:val="baseline"/>
        <w:rPr>
          <w:bCs/>
          <w:iCs/>
          <w:color w:val="000000"/>
          <w:lang w:eastAsia="en-US"/>
        </w:rPr>
      </w:pPr>
      <w:r w:rsidRPr="002A6EAB">
        <w:rPr>
          <w:rFonts w:cs="Arial"/>
          <w:bCs/>
          <w:color w:val="000000"/>
          <w:u w:val="single"/>
          <w:lang w:eastAsia="en-US"/>
        </w:rPr>
        <w:t>Document </w:t>
      </w:r>
      <w:r w:rsidRPr="002A6EAB">
        <w:rPr>
          <w:rFonts w:cs="Arial"/>
          <w:bCs/>
          <w:color w:val="000000"/>
          <w:lang w:eastAsia="en-US"/>
        </w:rPr>
        <w:t>:</w:t>
      </w:r>
      <w:r w:rsidRPr="002A6EAB">
        <w:rPr>
          <w:rFonts w:cs="Arial"/>
          <w:b/>
          <w:bCs/>
          <w:color w:val="000000"/>
          <w:lang w:eastAsia="en-US"/>
        </w:rPr>
        <w:t xml:space="preserve"> </w:t>
      </w:r>
      <w:r w:rsidRPr="002A6EAB">
        <w:rPr>
          <w:bCs/>
          <w:iCs/>
          <w:color w:val="000000"/>
          <w:lang w:eastAsia="en-US"/>
        </w:rPr>
        <w:t>Profession de foi</w:t>
      </w:r>
      <w:r w:rsidRPr="002A6EAB">
        <w:rPr>
          <w:bCs/>
          <w:iCs/>
          <w:color w:val="000000"/>
          <w:vertAlign w:val="superscript"/>
          <w:lang w:eastAsia="en-US"/>
        </w:rPr>
        <w:t>1</w:t>
      </w:r>
      <w:r w:rsidRPr="002A6EAB">
        <w:rPr>
          <w:bCs/>
          <w:iCs/>
          <w:color w:val="000000"/>
          <w:lang w:eastAsia="en-US"/>
        </w:rPr>
        <w:t xml:space="preserve"> de Victor Hugo en vue des élections complémentaires (pour l'Assemblée Constituante) du 4 juin 1848.</w:t>
      </w:r>
    </w:p>
    <w:p w:rsidR="002A6EAB" w:rsidRPr="002A6EAB" w:rsidRDefault="002A6EAB" w:rsidP="002A6EAB">
      <w:pPr>
        <w:spacing w:after="0" w:line="360" w:lineRule="auto"/>
        <w:ind w:left="0"/>
        <w:jc w:val="both"/>
        <w:textAlignment w:val="baseline"/>
        <w:rPr>
          <w:rFonts w:ascii="Calibri" w:hAnsi="Calibri"/>
          <w:lang w:eastAsia="en-US"/>
        </w:rPr>
      </w:pPr>
    </w:p>
    <w:p w:rsidR="002A6EAB" w:rsidRPr="002A6EAB" w:rsidRDefault="002A6EAB" w:rsidP="002A6EAB">
      <w:pPr>
        <w:widowControl w:val="0"/>
        <w:suppressAutoHyphens/>
        <w:spacing w:after="283" w:line="240" w:lineRule="auto"/>
        <w:ind w:left="0"/>
        <w:jc w:val="both"/>
        <w:rPr>
          <w:rFonts w:eastAsia="SimSun" w:cs="Mangal"/>
          <w:color w:val="000000"/>
          <w:kern w:val="1"/>
          <w:lang w:eastAsia="zh-CN" w:bidi="hi-IN"/>
        </w:rPr>
      </w:pPr>
      <w:r w:rsidRPr="002A6EAB">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2A6EAB" w:rsidRPr="002A6EAB" w:rsidRDefault="002A6EAB" w:rsidP="002A6EAB">
      <w:pPr>
        <w:widowControl w:val="0"/>
        <w:suppressAutoHyphens/>
        <w:spacing w:after="140" w:line="240" w:lineRule="auto"/>
        <w:ind w:left="0"/>
        <w:rPr>
          <w:rFonts w:eastAsia="SimSun" w:cs="Mangal"/>
          <w:color w:val="000000"/>
          <w:kern w:val="1"/>
          <w:lang w:eastAsia="zh-CN" w:bidi="hi-IN"/>
        </w:rPr>
      </w:pPr>
      <w:r w:rsidRPr="002A6EAB">
        <w:rPr>
          <w:rFonts w:eastAsia="SimSun" w:cs="Mangal"/>
          <w:color w:val="000000"/>
          <w:kern w:val="1"/>
          <w:lang w:eastAsia="zh-CN" w:bidi="hi-IN"/>
        </w:rPr>
        <w:t>Deux républiques sont possibles.</w:t>
      </w:r>
    </w:p>
    <w:p w:rsidR="002A6EAB" w:rsidRPr="002A6EAB" w:rsidRDefault="002A6EAB" w:rsidP="002A6EAB">
      <w:pPr>
        <w:widowControl w:val="0"/>
        <w:suppressAutoHyphens/>
        <w:spacing w:after="140" w:line="240" w:lineRule="auto"/>
        <w:ind w:left="0"/>
        <w:jc w:val="both"/>
        <w:rPr>
          <w:rFonts w:eastAsia="SimSun" w:cs="Mangal"/>
          <w:color w:val="000000"/>
          <w:kern w:val="1"/>
          <w:lang w:eastAsia="zh-CN" w:bidi="hi-IN"/>
        </w:rPr>
      </w:pPr>
      <w:r w:rsidRPr="002A6EAB">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2A6EAB">
        <w:rPr>
          <w:rFonts w:eastAsia="SimSun" w:cs="Mangal"/>
          <w:i/>
          <w:color w:val="000000"/>
          <w:kern w:val="1"/>
          <w:lang w:eastAsia="zh-CN" w:bidi="hi-IN"/>
        </w:rPr>
        <w:t>Liberté, Égalité, Fraternité</w:t>
      </w:r>
      <w:r w:rsidRPr="002A6EAB">
        <w:rPr>
          <w:rFonts w:eastAsia="SimSun" w:cs="Mangal"/>
          <w:color w:val="000000"/>
          <w:kern w:val="1"/>
          <w:lang w:eastAsia="zh-CN" w:bidi="hi-IN"/>
        </w:rPr>
        <w:t xml:space="preserve">, l’option sinistre : </w:t>
      </w:r>
      <w:r w:rsidRPr="002A6EAB">
        <w:rPr>
          <w:rFonts w:eastAsia="SimSun" w:cs="Mangal"/>
          <w:i/>
          <w:color w:val="000000"/>
          <w:kern w:val="1"/>
          <w:lang w:eastAsia="zh-CN" w:bidi="hi-IN"/>
        </w:rPr>
        <w:t>ou la Mort</w:t>
      </w:r>
      <w:r w:rsidRPr="002A6EAB">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p>
    <w:p w:rsidR="002A6EAB" w:rsidRPr="002A6EAB" w:rsidRDefault="002A6EAB" w:rsidP="002A6EAB">
      <w:pPr>
        <w:widowControl w:val="0"/>
        <w:suppressAutoHyphens/>
        <w:spacing w:after="140" w:line="240" w:lineRule="auto"/>
        <w:ind w:left="0"/>
        <w:jc w:val="both"/>
        <w:rPr>
          <w:rFonts w:eastAsia="SimSun" w:cs="Mangal"/>
          <w:color w:val="000000"/>
          <w:kern w:val="1"/>
          <w:lang w:eastAsia="zh-CN" w:bidi="hi-IN"/>
        </w:rPr>
      </w:pPr>
      <w:r w:rsidRPr="002A6EAB">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2A6EAB">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2A6EAB">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w:t>
      </w:r>
      <w:r w:rsidRPr="002A6EAB">
        <w:rPr>
          <w:rFonts w:eastAsia="SimSun" w:cs="Mangal"/>
          <w:color w:val="000000"/>
          <w:kern w:val="1"/>
          <w:lang w:eastAsia="zh-CN" w:bidi="hi-IN"/>
        </w:rPr>
        <w:lastRenderedPageBreak/>
        <w:t>des citoyens, et de la paix la loi des nations ; vivra et rayonnera ; grandira la France, conquerra le monde ; sera, en un mot, le majestueux embrassement du genre humain sous le regard de Dieu satisfait.</w:t>
      </w:r>
    </w:p>
    <w:p w:rsidR="002A6EAB" w:rsidRPr="002A6EAB" w:rsidRDefault="002A6EAB" w:rsidP="002A6EAB">
      <w:pPr>
        <w:widowControl w:val="0"/>
        <w:suppressAutoHyphens/>
        <w:spacing w:after="140" w:line="240" w:lineRule="auto"/>
        <w:ind w:left="0"/>
        <w:jc w:val="both"/>
        <w:rPr>
          <w:rFonts w:eastAsia="SimSun" w:cs="Mangal"/>
          <w:color w:val="000000"/>
          <w:kern w:val="1"/>
          <w:lang w:eastAsia="zh-CN" w:bidi="hi-IN"/>
        </w:rPr>
      </w:pPr>
      <w:r w:rsidRPr="002A6EAB">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2A6EAB" w:rsidRPr="002A6EAB" w:rsidRDefault="002A6EAB" w:rsidP="002A6EAB">
      <w:pPr>
        <w:widowControl w:val="0"/>
        <w:suppressAutoHyphens/>
        <w:spacing w:after="140" w:line="240" w:lineRule="auto"/>
        <w:ind w:left="0"/>
        <w:jc w:val="both"/>
        <w:rPr>
          <w:rFonts w:eastAsia="SimSun" w:cs="Mangal"/>
          <w:color w:val="000000"/>
          <w:kern w:val="1"/>
          <w:lang w:eastAsia="zh-CN" w:bidi="hi-IN"/>
        </w:rPr>
      </w:pPr>
      <w:r w:rsidRPr="002A6EAB">
        <w:rPr>
          <w:rFonts w:eastAsia="SimSun" w:cs="Mangal"/>
          <w:color w:val="000000"/>
          <w:kern w:val="1"/>
          <w:lang w:eastAsia="zh-CN" w:bidi="hi-IN"/>
        </w:rPr>
        <w:t xml:space="preserve">Note : </w:t>
      </w:r>
    </w:p>
    <w:p w:rsidR="002A6EAB" w:rsidRPr="002A6EAB" w:rsidRDefault="002A6EAB" w:rsidP="002A6EAB">
      <w:pPr>
        <w:widowControl w:val="0"/>
        <w:numPr>
          <w:ilvl w:val="0"/>
          <w:numId w:val="3"/>
        </w:numPr>
        <w:suppressAutoHyphens/>
        <w:spacing w:after="0" w:line="240" w:lineRule="auto"/>
        <w:rPr>
          <w:bCs/>
          <w:iCs/>
          <w:sz w:val="21"/>
          <w:szCs w:val="20"/>
          <w:lang w:eastAsia="en-US"/>
        </w:rPr>
      </w:pPr>
      <w:r w:rsidRPr="002A6EAB">
        <w:rPr>
          <w:bCs/>
          <w:iCs/>
          <w:sz w:val="21"/>
          <w:szCs w:val="20"/>
          <w:lang w:eastAsia="en-US"/>
        </w:rPr>
        <w:t>La profession de foi est la déclaration publique des grandes idées politiques d’un candidat.</w:t>
      </w:r>
    </w:p>
    <w:p w:rsidR="002A6EAB" w:rsidRPr="002A6EAB" w:rsidRDefault="002A6EAB" w:rsidP="002A6EAB">
      <w:pPr>
        <w:widowControl w:val="0"/>
        <w:suppressAutoHyphens/>
        <w:spacing w:after="140" w:line="240" w:lineRule="auto"/>
        <w:ind w:left="0"/>
        <w:jc w:val="right"/>
        <w:rPr>
          <w:rFonts w:eastAsia="SimSun" w:cs="Arial"/>
          <w:kern w:val="1"/>
          <w:u w:val="single"/>
          <w:lang w:eastAsia="zh-CN" w:bidi="hi-IN"/>
        </w:rPr>
      </w:pPr>
    </w:p>
    <w:p w:rsidR="002A6EAB" w:rsidRPr="002A6EAB" w:rsidRDefault="002A6EAB" w:rsidP="002A6EAB">
      <w:pPr>
        <w:widowControl w:val="0"/>
        <w:suppressAutoHyphens/>
        <w:spacing w:after="140" w:line="240" w:lineRule="auto"/>
        <w:ind w:left="0"/>
        <w:rPr>
          <w:rFonts w:eastAsia="SimSun" w:cs="Arial"/>
          <w:kern w:val="1"/>
          <w:lang w:eastAsia="zh-CN" w:bidi="hi-IN"/>
        </w:rPr>
      </w:pPr>
      <w:r w:rsidRPr="002A6EAB">
        <w:rPr>
          <w:rFonts w:eastAsia="SimSun" w:cs="Arial"/>
          <w:kern w:val="1"/>
          <w:lang w:eastAsia="zh-CN" w:bidi="hi-IN"/>
        </w:rPr>
        <w:t xml:space="preserve">Source : </w:t>
      </w:r>
      <w:r w:rsidRPr="002A6EAB">
        <w:rPr>
          <w:rFonts w:eastAsia="SimSun" w:cs="Arial"/>
          <w:i/>
          <w:kern w:val="1"/>
          <w:lang w:eastAsia="zh-CN" w:bidi="hi-IN"/>
        </w:rPr>
        <w:t>Actes et Paroles</w:t>
      </w:r>
      <w:r w:rsidRPr="002A6EAB">
        <w:rPr>
          <w:rFonts w:eastAsia="SimSun" w:cs="Arial"/>
          <w:kern w:val="1"/>
          <w:lang w:eastAsia="zh-CN" w:bidi="hi-IN"/>
        </w:rPr>
        <w:t>, Recueil de textes et discours de Victor Hugo, 1875.</w:t>
      </w:r>
    </w:p>
    <w:p w:rsidR="002A6EAB" w:rsidRPr="002A6EAB" w:rsidRDefault="002A6EAB" w:rsidP="002A6EAB">
      <w:pPr>
        <w:spacing w:after="0" w:line="240" w:lineRule="auto"/>
        <w:ind w:left="0"/>
        <w:rPr>
          <w:rFonts w:cs="Arial"/>
          <w:b/>
          <w:bCs/>
          <w:lang w:eastAsia="en-US"/>
        </w:rPr>
      </w:pPr>
    </w:p>
    <w:p w:rsidR="002A6EAB" w:rsidRPr="002A6EAB" w:rsidRDefault="002A6EAB" w:rsidP="002A6EAB">
      <w:pPr>
        <w:spacing w:after="0" w:line="240" w:lineRule="auto"/>
        <w:ind w:left="0"/>
        <w:rPr>
          <w:rFonts w:ascii="Calibri" w:hAnsi="Calibri"/>
          <w:bCs/>
          <w:lang w:eastAsia="en-US"/>
        </w:rPr>
      </w:pPr>
      <w:r w:rsidRPr="002A6EAB">
        <w:rPr>
          <w:rFonts w:cs="Arial"/>
          <w:bCs/>
          <w:lang w:eastAsia="en-US"/>
        </w:rPr>
        <w:t xml:space="preserve">Questions : </w:t>
      </w:r>
    </w:p>
    <w:p w:rsidR="002A6EAB" w:rsidRPr="002A6EAB" w:rsidRDefault="002A6EAB" w:rsidP="002A6EAB">
      <w:pPr>
        <w:spacing w:after="0" w:line="240" w:lineRule="auto"/>
        <w:ind w:left="0"/>
        <w:rPr>
          <w:rFonts w:ascii="Calibri" w:hAnsi="Calibri"/>
          <w:b/>
          <w:bCs/>
          <w:lang w:eastAsia="en-US"/>
        </w:rPr>
      </w:pPr>
    </w:p>
    <w:p w:rsidR="002A6EAB" w:rsidRPr="002A6EAB" w:rsidRDefault="002A6EAB" w:rsidP="002A6EAB">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2A6EAB">
        <w:rPr>
          <w:rFonts w:eastAsia="SimSun" w:cs="Arial"/>
          <w:bCs/>
          <w:kern w:val="1"/>
          <w:szCs w:val="21"/>
          <w:lang w:eastAsia="zh-CN" w:bidi="hi-IN"/>
        </w:rPr>
        <w:t>Présentez le document et le contexte particulier qui conduit Victor Hugo à rédiger ce propos.</w:t>
      </w:r>
    </w:p>
    <w:p w:rsidR="002A6EAB" w:rsidRPr="002A6EAB" w:rsidRDefault="002A6EAB" w:rsidP="002A6EAB">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2A6EAB">
        <w:rPr>
          <w:rFonts w:eastAsia="SimSun" w:cs="Arial"/>
          <w:bCs/>
          <w:kern w:val="1"/>
          <w:szCs w:val="21"/>
          <w:lang w:eastAsia="zh-CN" w:bidi="hi-IN"/>
        </w:rPr>
        <w:t xml:space="preserve">À l’aide de citations, montrez comment Victor Hugo oppose deux conceptions possibles de la République. </w:t>
      </w:r>
    </w:p>
    <w:p w:rsidR="002A6EAB" w:rsidRPr="002A6EAB" w:rsidRDefault="002A6EAB" w:rsidP="002A6EAB">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2A6EAB">
        <w:rPr>
          <w:rFonts w:eastAsia="SimSun" w:cs="Arial"/>
          <w:bCs/>
          <w:kern w:val="1"/>
          <w:szCs w:val="21"/>
          <w:lang w:eastAsia="zh-CN" w:bidi="hi-IN"/>
        </w:rPr>
        <w:t>Montrez quels arguments Victor Hugo mobilise pour défendre sa vision de la République.</w:t>
      </w:r>
    </w:p>
    <w:p w:rsidR="002A6EAB" w:rsidRPr="002A6EAB" w:rsidRDefault="002A6EAB" w:rsidP="002A6EAB">
      <w:pPr>
        <w:widowControl w:val="0"/>
        <w:numPr>
          <w:ilvl w:val="0"/>
          <w:numId w:val="2"/>
        </w:numPr>
        <w:suppressAutoHyphens/>
        <w:spacing w:after="0" w:line="240" w:lineRule="auto"/>
        <w:contextualSpacing/>
        <w:jc w:val="both"/>
        <w:rPr>
          <w:rFonts w:ascii="Liberation Serif" w:eastAsia="SimSun" w:hAnsi="Liberation Serif" w:cs="Mangal"/>
          <w:kern w:val="1"/>
          <w:szCs w:val="21"/>
          <w:lang w:eastAsia="zh-CN" w:bidi="hi-IN"/>
        </w:rPr>
      </w:pPr>
      <w:r w:rsidRPr="002A6EAB">
        <w:rPr>
          <w:rFonts w:eastAsia="SimSun" w:cs="Arial"/>
          <w:bCs/>
          <w:kern w:val="1"/>
          <w:szCs w:val="21"/>
          <w:lang w:eastAsia="zh-CN" w:bidi="hi-IN"/>
        </w:rPr>
        <w:t>Expliquez la phrase soulignée dans le texte.</w:t>
      </w:r>
    </w:p>
    <w:p w:rsidR="002A6EAB" w:rsidRPr="002A6EAB" w:rsidRDefault="002A6EAB" w:rsidP="002A6EAB">
      <w:pPr>
        <w:widowControl w:val="0"/>
        <w:numPr>
          <w:ilvl w:val="0"/>
          <w:numId w:val="2"/>
        </w:numPr>
        <w:suppressAutoHyphens/>
        <w:spacing w:after="0" w:line="240" w:lineRule="auto"/>
        <w:contextualSpacing/>
        <w:jc w:val="both"/>
        <w:rPr>
          <w:rFonts w:ascii="Liberation Serif" w:eastAsia="SimSun" w:hAnsi="Liberation Serif" w:cs="Mangal"/>
          <w:kern w:val="1"/>
          <w:szCs w:val="21"/>
          <w:lang w:eastAsia="zh-CN" w:bidi="hi-IN"/>
        </w:rPr>
      </w:pPr>
      <w:r w:rsidRPr="002A6EAB">
        <w:rPr>
          <w:rFonts w:eastAsia="SimSun" w:cs="Arial"/>
          <w:bCs/>
          <w:kern w:val="1"/>
          <w:szCs w:val="21"/>
          <w:lang w:eastAsia="zh-CN" w:bidi="hi-IN"/>
        </w:rPr>
        <w:t xml:space="preserve">Expliquez l’engagement républicain de Victor Hugo. </w:t>
      </w:r>
    </w:p>
    <w:p w:rsidR="002A6EAB" w:rsidRPr="002A6EAB" w:rsidRDefault="002A6EAB" w:rsidP="002A6EAB">
      <w:pPr>
        <w:spacing w:after="0" w:line="240" w:lineRule="auto"/>
        <w:ind w:left="0"/>
        <w:rPr>
          <w:rFonts w:ascii="Calibri" w:hAnsi="Calibri"/>
          <w:strike/>
          <w:lang w:eastAsia="en-US"/>
        </w:rPr>
      </w:pPr>
    </w:p>
    <w:p w:rsidR="002A6EAB" w:rsidRPr="002A6EAB" w:rsidRDefault="002A6EAB" w:rsidP="002A6EAB">
      <w:pPr>
        <w:spacing w:after="0" w:line="240" w:lineRule="auto"/>
        <w:ind w:left="0"/>
        <w:rPr>
          <w:rFonts w:ascii="Calibri" w:hAnsi="Calibri"/>
          <w:lang w:eastAsia="en-US"/>
        </w:rPr>
      </w:pPr>
    </w:p>
    <w:p w:rsidR="002A6EAB" w:rsidRPr="002A6EAB" w:rsidRDefault="002A6EAB" w:rsidP="002A6EAB">
      <w:pPr>
        <w:spacing w:after="0" w:line="240" w:lineRule="auto"/>
        <w:ind w:left="0"/>
        <w:rPr>
          <w:rFonts w:ascii="Calibri" w:hAnsi="Calibri"/>
          <w:lang w:eastAsia="en-US"/>
        </w:rPr>
      </w:pPr>
    </w:p>
    <w:p w:rsidR="002A6EAB" w:rsidRPr="002A6EAB" w:rsidRDefault="002A6EAB" w:rsidP="002A6EAB">
      <w:pPr>
        <w:spacing w:after="0" w:line="240" w:lineRule="auto"/>
        <w:ind w:left="0"/>
        <w:rPr>
          <w:rFonts w:ascii="Calibri" w:hAnsi="Calibri"/>
          <w:lang w:eastAsia="en-US"/>
        </w:rPr>
      </w:pPr>
    </w:p>
    <w:p w:rsidR="002A6EAB" w:rsidRPr="002A6EAB" w:rsidRDefault="002A6EAB" w:rsidP="002A6EAB">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930" w:rsidRDefault="00762930" w:rsidP="0053612B">
      <w:pPr>
        <w:spacing w:after="0" w:line="240" w:lineRule="auto"/>
      </w:pPr>
      <w:r>
        <w:separator/>
      </w:r>
    </w:p>
  </w:endnote>
  <w:endnote w:type="continuationSeparator" w:id="0">
    <w:p w:rsidR="00762930" w:rsidRDefault="00762930"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A7A68" w:rsidRPr="007A7A68">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A7A68" w:rsidRPr="007A7A68">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A7A68" w:rsidRPr="007A7A68">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A7A68" w:rsidRPr="007A7A68">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930" w:rsidRDefault="00762930" w:rsidP="0053612B">
      <w:pPr>
        <w:spacing w:after="0" w:line="240" w:lineRule="auto"/>
      </w:pPr>
      <w:r>
        <w:separator/>
      </w:r>
    </w:p>
  </w:footnote>
  <w:footnote w:type="continuationSeparator" w:id="0">
    <w:p w:rsidR="00762930" w:rsidRDefault="00762930"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96CE9B4"/>
    <w:name w:val="WWNum7"/>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B58"/>
    <w:rsid w:val="000134A9"/>
    <w:rsid w:val="000508EF"/>
    <w:rsid w:val="00075990"/>
    <w:rsid w:val="000A3345"/>
    <w:rsid w:val="000C6554"/>
    <w:rsid w:val="00103C42"/>
    <w:rsid w:val="001056A2"/>
    <w:rsid w:val="00116AFA"/>
    <w:rsid w:val="00121498"/>
    <w:rsid w:val="00133B59"/>
    <w:rsid w:val="001424D6"/>
    <w:rsid w:val="001532D0"/>
    <w:rsid w:val="001718FD"/>
    <w:rsid w:val="001771F9"/>
    <w:rsid w:val="0022445A"/>
    <w:rsid w:val="002A68A6"/>
    <w:rsid w:val="002A6EAB"/>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2930"/>
    <w:rsid w:val="007657CA"/>
    <w:rsid w:val="0077193A"/>
    <w:rsid w:val="00772C44"/>
    <w:rsid w:val="007A7764"/>
    <w:rsid w:val="007A7A68"/>
    <w:rsid w:val="007C35A8"/>
    <w:rsid w:val="00826640"/>
    <w:rsid w:val="00837873"/>
    <w:rsid w:val="0084040C"/>
    <w:rsid w:val="00857478"/>
    <w:rsid w:val="00860F2B"/>
    <w:rsid w:val="00875770"/>
    <w:rsid w:val="00876012"/>
    <w:rsid w:val="00882A8C"/>
    <w:rsid w:val="00893F38"/>
    <w:rsid w:val="008E5053"/>
    <w:rsid w:val="008F477F"/>
    <w:rsid w:val="008F5B58"/>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16968"/>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2A6EAB"/>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8</Pages>
  <Words>1540</Words>
  <Characters>8471</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2023-01-26T06:20:00Z</dcterms:created>
  <dcterms:modified xsi:type="dcterms:W3CDTF">2023-01-26T07:18:00Z</dcterms:modified>
</cp:coreProperties>
</file>