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FE5195">
              <w:rPr>
                <w:rFonts w:eastAsia="Times New Roman"/>
                <w:color w:val="000000" w:themeColor="text1"/>
                <w:sz w:val="20"/>
                <w:szCs w:val="22"/>
              </w:rPr>
              <w:t>10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A045D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195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A045D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195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A045D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FE5195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FE5195">
              <w:rPr>
                <w:rFonts w:eastAsia="Times New Roman"/>
                <w:color w:val="000000" w:themeColor="text1"/>
                <w:sz w:val="20"/>
                <w:szCs w:val="22"/>
              </w:rPr>
              <w:t>8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9251D5" w:rsidRDefault="009251D5">
      <w:pPr>
        <w:spacing w:after="0" w:line="240" w:lineRule="auto"/>
        <w:ind w:left="0"/>
      </w:pPr>
      <w:r>
        <w:br w:type="page"/>
      </w:r>
    </w:p>
    <w:p w:rsidR="009251D5" w:rsidRPr="009251D5" w:rsidRDefault="009251D5" w:rsidP="009251D5">
      <w:pPr>
        <w:tabs>
          <w:tab w:val="left" w:pos="994"/>
        </w:tabs>
        <w:spacing w:after="0" w:line="240" w:lineRule="auto"/>
        <w:ind w:left="0"/>
        <w:rPr>
          <w:b/>
        </w:rPr>
      </w:pPr>
      <w:r w:rsidRPr="009251D5">
        <w:rPr>
          <w:b/>
        </w:rPr>
        <w:lastRenderedPageBreak/>
        <w:t>Première partie : questions (sur 10 points)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1. Définissez le droit de grève.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2. Caractérisez la rupture de juin 1848.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3. Justifiez l’affirmation suivante : « Le Second Empire est un régime autoritaire ».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4. Parmi les propositions suivantes, choisissez et recopiez sur votre copie celle qui correspond à la définition de flux d'informations :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- production de biens et services destinés à l'exportation ;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- circulation de données de toute nature qui sont rassemblées, organisées et communiquées ;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- circulation de biens, de services, de données et de personnes.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5. Sur le fond de carte, localisez et nommez les éléments suivants :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-</w:t>
      </w:r>
      <w:r>
        <w:tab/>
        <w:t>deux grandes places financières mondiales ;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-</w:t>
      </w:r>
      <w:r>
        <w:tab/>
        <w:t>une façade maritime majeure.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proofErr w:type="gramStart"/>
      <w:r>
        <w:t>Indiquez les</w:t>
      </w:r>
      <w:proofErr w:type="gramEnd"/>
      <w:r>
        <w:t xml:space="preserve"> figurés choisis en légende.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         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tbl>
      <w:tblPr>
        <w:tblStyle w:val="Grilledutableau1"/>
        <w:tblW w:w="9931" w:type="dxa"/>
        <w:tblInd w:w="-289" w:type="dxa"/>
        <w:tblLook w:val="04A0" w:firstRow="1" w:lastRow="0" w:firstColumn="1" w:lastColumn="0" w:noHBand="0" w:noVBand="1"/>
      </w:tblPr>
      <w:tblGrid>
        <w:gridCol w:w="9966"/>
      </w:tblGrid>
      <w:tr w:rsidR="009251D5" w:rsidRPr="009251D5" w:rsidTr="003A407D">
        <w:tc>
          <w:tcPr>
            <w:tcW w:w="9931" w:type="dxa"/>
          </w:tcPr>
          <w:p w:rsidR="009251D5" w:rsidRPr="009251D5" w:rsidRDefault="009251D5" w:rsidP="009251D5">
            <w:pPr>
              <w:spacing w:after="0" w:line="240" w:lineRule="auto"/>
              <w:ind w:left="0"/>
              <w:jc w:val="center"/>
              <w:rPr>
                <w:rFonts w:cs="Arial"/>
              </w:rPr>
            </w:pPr>
            <w:r w:rsidRPr="009251D5">
              <w:rPr>
                <w:rFonts w:cs="Arial"/>
                <w:noProof/>
              </w:rPr>
              <w:drawing>
                <wp:inline distT="0" distB="0" distL="0" distR="0" wp14:anchorId="71F4D67B" wp14:editId="58D528C3">
                  <wp:extent cx="6182583" cy="4134679"/>
                  <wp:effectExtent l="0" t="0" r="889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628" cy="4145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51D5" w:rsidRPr="009251D5" w:rsidTr="003A407D">
        <w:tc>
          <w:tcPr>
            <w:tcW w:w="9931" w:type="dxa"/>
          </w:tcPr>
          <w:p w:rsidR="009251D5" w:rsidRPr="009251D5" w:rsidRDefault="009251D5" w:rsidP="009251D5">
            <w:pPr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:rsidR="009251D5" w:rsidRPr="009251D5" w:rsidRDefault="009251D5" w:rsidP="009251D5">
            <w:pPr>
              <w:spacing w:after="0" w:line="240" w:lineRule="auto"/>
              <w:ind w:left="0"/>
              <w:jc w:val="both"/>
              <w:rPr>
                <w:rFonts w:cs="Arial"/>
              </w:rPr>
            </w:pPr>
            <w:r w:rsidRPr="009251D5">
              <w:rPr>
                <w:rFonts w:cs="Arial"/>
              </w:rPr>
              <w:t xml:space="preserve">          Place financière mondiale</w:t>
            </w:r>
          </w:p>
          <w:p w:rsidR="009251D5" w:rsidRPr="009251D5" w:rsidRDefault="009251D5" w:rsidP="009251D5">
            <w:pPr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:rsidR="009251D5" w:rsidRPr="009251D5" w:rsidRDefault="009251D5" w:rsidP="009251D5">
            <w:pPr>
              <w:spacing w:after="0" w:line="240" w:lineRule="auto"/>
              <w:ind w:left="0"/>
              <w:jc w:val="both"/>
              <w:rPr>
                <w:rFonts w:cs="Arial"/>
              </w:rPr>
            </w:pPr>
            <w:r w:rsidRPr="009251D5">
              <w:rPr>
                <w:rFonts w:cs="Arial"/>
              </w:rPr>
              <w:t xml:space="preserve">          Façade maritime majeure</w:t>
            </w:r>
          </w:p>
          <w:p w:rsidR="009251D5" w:rsidRPr="009251D5" w:rsidRDefault="009251D5" w:rsidP="009251D5">
            <w:pPr>
              <w:spacing w:after="0" w:line="240" w:lineRule="auto"/>
              <w:ind w:left="0"/>
              <w:jc w:val="both"/>
              <w:rPr>
                <w:rFonts w:cs="Arial"/>
              </w:rPr>
            </w:pPr>
          </w:p>
        </w:tc>
      </w:tr>
    </w:tbl>
    <w:p w:rsidR="009251D5" w:rsidRPr="00FE5195" w:rsidRDefault="009251D5" w:rsidP="00FE5195">
      <w:pPr>
        <w:spacing w:after="0" w:line="240" w:lineRule="auto"/>
        <w:ind w:left="0"/>
      </w:pPr>
      <w:r>
        <w:br w:type="page"/>
      </w:r>
      <w:r w:rsidRPr="00FE5195">
        <w:rPr>
          <w:b/>
        </w:rPr>
        <w:lastRenderedPageBreak/>
        <w:t>Deuxième partie : analyse de document(s) (sur 10 points)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FE5195" w:rsidRDefault="00FE519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Le candidat choisit l’un des deux sujets.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Pr="00FE5195" w:rsidRDefault="009251D5" w:rsidP="009251D5">
      <w:pPr>
        <w:tabs>
          <w:tab w:val="left" w:pos="994"/>
        </w:tabs>
        <w:spacing w:after="0" w:line="240" w:lineRule="auto"/>
        <w:ind w:left="0"/>
        <w:rPr>
          <w:b/>
        </w:rPr>
      </w:pPr>
      <w:r w:rsidRPr="00FE5195">
        <w:rPr>
          <w:b/>
        </w:rPr>
        <w:t>Sujet d’étude : 10 août 1792 : la chute de la monarchie et le basculement vers une république révolutionnaire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Le 10 août 1792 par François GÉRARD, vers 1794-1795.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Légende : Ce dessin remporte le concours de l’an II, instauré en 1794 par la Convention. Ce concours invitait « tous les artistes de la République à représenter à leur choix sur la toile les époques les plus glorieuses de la République française ». Il s’agit d’un dessin préparatoire à un tableau qui devait s’intituler « Le peuple français demandant la destitution du tyran à la journée du 10 août ». Le tableau n’est pas achevé.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rPr>
          <w:noProof/>
        </w:rPr>
        <w:lastRenderedPageBreak/>
        <w:drawing>
          <wp:inline distT="0" distB="0" distL="0" distR="0" wp14:anchorId="0FA4195F" wp14:editId="2649D1F2">
            <wp:extent cx="5514975" cy="4152900"/>
            <wp:effectExtent l="0" t="0" r="9525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Notes :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1- Sur les pancartes : « Plus de roi » ; « Patrie, Égalité, Liberté ».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2- La famille royale.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Source : François GÉRARD, Le 10 août 1792, Dessin à la plume. 67 cm X 92 cm. Musée du Louvre.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FE5195" w:rsidRDefault="00FE5195">
      <w:pPr>
        <w:spacing w:after="0" w:line="240" w:lineRule="auto"/>
        <w:ind w:left="0"/>
      </w:pPr>
      <w:r>
        <w:br w:type="page"/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lastRenderedPageBreak/>
        <w:t>Questions :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t>1.</w:t>
      </w:r>
      <w:r w:rsidR="009251D5">
        <w:t>Quels protagonistes de cette journée pouvez-vous identifier sur ce dessin ?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t>2.</w:t>
      </w:r>
      <w:r w:rsidR="009251D5">
        <w:t>Relevez des symboles et des valeurs qui font référence à la Révolution.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t>3.</w:t>
      </w:r>
      <w:r w:rsidR="009251D5">
        <w:t xml:space="preserve">Dans quel contexte politique et dans quel lieu s’inscrit cette scène ?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t>4.</w:t>
      </w:r>
      <w:r w:rsidR="009251D5">
        <w:t xml:space="preserve">Expliquez pour quelles raisons cette journée est considérée comme une journée révolutionnaire.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 </w:t>
      </w:r>
    </w:p>
    <w:p w:rsidR="00FE5195" w:rsidRDefault="00FE5195">
      <w:pPr>
        <w:spacing w:after="0" w:line="240" w:lineRule="auto"/>
        <w:ind w:left="0"/>
      </w:pPr>
      <w:r>
        <w:br w:type="page"/>
      </w:r>
    </w:p>
    <w:p w:rsidR="009251D5" w:rsidRPr="00FE5195" w:rsidRDefault="009251D5" w:rsidP="009251D5">
      <w:pPr>
        <w:tabs>
          <w:tab w:val="left" w:pos="994"/>
        </w:tabs>
        <w:spacing w:after="0" w:line="240" w:lineRule="auto"/>
        <w:ind w:left="0"/>
        <w:rPr>
          <w:b/>
        </w:rPr>
      </w:pPr>
      <w:r w:rsidRPr="00FE5195">
        <w:rPr>
          <w:b/>
        </w:rPr>
        <w:lastRenderedPageBreak/>
        <w:t>Sujet d’étude : Les puissances européennes contre Napoléon : la bataille de Waterloo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Document : Napoléon mis en bouteille (1815).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rPr>
          <w:noProof/>
        </w:rPr>
        <w:drawing>
          <wp:inline distT="0" distB="0" distL="0" distR="0" wp14:anchorId="35682675" wp14:editId="16F7598E">
            <wp:extent cx="5695950" cy="4810125"/>
            <wp:effectExtent l="0" t="0" r="0" b="952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 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Gravure britannique intitulé, The Ex-</w:t>
      </w:r>
      <w:proofErr w:type="spellStart"/>
      <w:r>
        <w:t>Emperor</w:t>
      </w:r>
      <w:proofErr w:type="spellEnd"/>
      <w:r>
        <w:t xml:space="preserve"> in a </w:t>
      </w:r>
      <w:proofErr w:type="spellStart"/>
      <w:r>
        <w:t>Bottle</w:t>
      </w:r>
      <w:proofErr w:type="spellEnd"/>
      <w:r>
        <w:t xml:space="preserve"> (« L’ex-empereur dans une bouteille »)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Extraits des strophes qui accompagnent la gravure dans sa partie basse.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L'ambition a enfin achevé sa course terrible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lastRenderedPageBreak/>
        <w:t>Et l'Europe en larmes espère à nouveau la paix.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Les souverains en armes ont enfin sauvé le monde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Et les fils guerriers de Grande Bretagne ne saigneront plus.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Le grand Napoléon renonce à son emprise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Et dans une bouteille scellée est emmené au loin.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[…]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De libérer la vieille Gallia (3) du pouvoir du despote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Son Seigneur tyrannique est écarté du pouvoir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Et Louis (4) reconnaissant rend grâce aux cieux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Ensuite les héros martiaux (5) réclament un hommage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D’abord Wellington à l’immortel renommé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Et Blücher, qui, pour sa valeur renommée depuis longtemps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Contraint la légion du tyran de céder du terrain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[…]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LA REALISATION MARTIALE DE LA GRANDE BRETAGNE ET DE SES ALLIES, un travail graphique magnifique des plus renommées batailles et sièges où ceux-ci furent engagés durant les dernières guerres. Est publié par J. Jenkins en 48 volets.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Notes :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(1)</w:t>
      </w:r>
      <w:r>
        <w:tab/>
        <w:t>Wellington est le commandant en chef de l’armée britannique.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(2)</w:t>
      </w:r>
      <w:r>
        <w:tab/>
        <w:t>Blücher est le commandant en chef des troupes prussiennes.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(3)</w:t>
      </w:r>
      <w:r>
        <w:tab/>
        <w:t>« Gallia » renvoie à la France.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(4)</w:t>
      </w:r>
      <w:r>
        <w:tab/>
        <w:t>« Louis » fait référence à Louis XVIII.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(5)</w:t>
      </w:r>
      <w:r>
        <w:tab/>
        <w:t>Des « héros martiaux » sont des héros décidés et combatifs.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Source : British Museum, gravure éditée par J. Jenkins le 25 août 1815 à trente exemplaires. 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>Questions :</w:t>
      </w: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</w:p>
    <w:p w:rsidR="009251D5" w:rsidRDefault="009251D5" w:rsidP="009251D5">
      <w:pPr>
        <w:tabs>
          <w:tab w:val="left" w:pos="994"/>
        </w:tabs>
        <w:spacing w:after="0" w:line="240" w:lineRule="auto"/>
        <w:ind w:left="0"/>
      </w:pPr>
      <w:r>
        <w:t xml:space="preserve">1.Présentez le contexte historique à la veille de la publication de ce document.  </w:t>
      </w: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t>2.</w:t>
      </w:r>
      <w:r w:rsidR="009251D5">
        <w:t>Expliquez pourquoi Napoléon est représenté « dans une bouteille ».</w:t>
      </w: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t>3.</w:t>
      </w:r>
      <w:r w:rsidR="009251D5">
        <w:t xml:space="preserve">Pourquoi Louis XVIII est-il « reconnaissant » ?  </w:t>
      </w:r>
    </w:p>
    <w:p w:rsidR="009251D5" w:rsidRDefault="00FE5195" w:rsidP="009251D5">
      <w:pPr>
        <w:tabs>
          <w:tab w:val="left" w:pos="994"/>
        </w:tabs>
        <w:spacing w:after="0" w:line="240" w:lineRule="auto"/>
        <w:ind w:left="0"/>
      </w:pPr>
      <w:r>
        <w:t>4.</w:t>
      </w:r>
      <w:r w:rsidR="009251D5">
        <w:t>Quel est l’objectif de l’auteur en éditant cette gravure ?</w:t>
      </w:r>
    </w:p>
    <w:p w:rsidR="009251D5" w:rsidRDefault="00FE5195" w:rsidP="00FE5195">
      <w:pPr>
        <w:tabs>
          <w:tab w:val="left" w:pos="994"/>
        </w:tabs>
        <w:spacing w:after="0" w:line="240" w:lineRule="auto"/>
        <w:ind w:left="0"/>
      </w:pPr>
      <w:r>
        <w:t>5.</w:t>
      </w:r>
      <w:r w:rsidR="009251D5">
        <w:t>Montrez que cette gravure évoque le nouvel ordre européen de 1815.</w:t>
      </w:r>
    </w:p>
    <w:sectPr w:rsidR="009251D5" w:rsidSect="00D15825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5D3" w:rsidRDefault="00A045D3" w:rsidP="0053612B">
      <w:pPr>
        <w:spacing w:after="0" w:line="240" w:lineRule="auto"/>
      </w:pPr>
      <w:r>
        <w:separator/>
      </w:r>
    </w:p>
  </w:endnote>
  <w:endnote w:type="continuationSeparator" w:id="0">
    <w:p w:rsidR="00A045D3" w:rsidRDefault="00A045D3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34917" w:rsidRPr="00134917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34917" w:rsidRPr="00134917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  <w:p w:rsidR="00875437" w:rsidRDefault="00875437"/>
  <w:p w:rsidR="00875437" w:rsidRDefault="0087543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34917" w:rsidRPr="00134917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134917" w:rsidRPr="00134917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  <w:p w:rsidR="00875437" w:rsidRDefault="00875437"/>
  <w:p w:rsidR="00875437" w:rsidRDefault="008754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5D3" w:rsidRDefault="00A045D3" w:rsidP="0053612B">
      <w:pPr>
        <w:spacing w:after="0" w:line="240" w:lineRule="auto"/>
      </w:pPr>
      <w:r>
        <w:separator/>
      </w:r>
    </w:p>
  </w:footnote>
  <w:footnote w:type="continuationSeparator" w:id="0">
    <w:p w:rsidR="00A045D3" w:rsidRDefault="00A045D3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  <w:p w:rsidR="00875437" w:rsidRDefault="00875437"/>
  <w:p w:rsidR="00875437" w:rsidRDefault="008754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5437" w:rsidRDefault="00875437"/>
  <w:p w:rsidR="00875437" w:rsidRDefault="008754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D5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34917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30FDA"/>
    <w:rsid w:val="003408B3"/>
    <w:rsid w:val="003D1776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437"/>
    <w:rsid w:val="00875770"/>
    <w:rsid w:val="00876012"/>
    <w:rsid w:val="00882A8C"/>
    <w:rsid w:val="00893F38"/>
    <w:rsid w:val="008E5053"/>
    <w:rsid w:val="008F477F"/>
    <w:rsid w:val="008F72C8"/>
    <w:rsid w:val="00913126"/>
    <w:rsid w:val="009251D5"/>
    <w:rsid w:val="00977ADB"/>
    <w:rsid w:val="00995D7A"/>
    <w:rsid w:val="009D1A0F"/>
    <w:rsid w:val="009E0FEA"/>
    <w:rsid w:val="00A045D3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5195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table" w:customStyle="1" w:styleId="Grilledutableau1">
    <w:name w:val="Grille du tableau1"/>
    <w:basedOn w:val="TableauNormal"/>
    <w:next w:val="Grilledutableau"/>
    <w:uiPriority w:val="39"/>
    <w:rsid w:val="009251D5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751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2023-01-24T18:50:00Z</dcterms:created>
  <dcterms:modified xsi:type="dcterms:W3CDTF">2023-01-25T20:26:00Z</dcterms:modified>
</cp:coreProperties>
</file>