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p>
    <w:bookmarkEnd w:id="0"/>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175604">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F56E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17560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F56E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17560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F56E4"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17560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75604">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7D745B" w:rsidRPr="007D745B" w:rsidRDefault="007D745B" w:rsidP="007D745B">
      <w:pPr>
        <w:spacing w:after="0" w:line="240" w:lineRule="auto"/>
        <w:ind w:left="0"/>
        <w:rPr>
          <w:rFonts w:cs="Arial"/>
          <w:b/>
          <w:bCs/>
          <w:lang w:eastAsia="en-US"/>
        </w:rPr>
      </w:pPr>
      <w:r w:rsidRPr="007D745B">
        <w:rPr>
          <w:rFonts w:cs="Arial"/>
          <w:b/>
          <w:bCs/>
          <w:lang w:eastAsia="en-US"/>
        </w:rPr>
        <w:lastRenderedPageBreak/>
        <w:t>Première partie : questions (sur 10 points)</w:t>
      </w: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142"/>
        <w:rPr>
          <w:rFonts w:cs="Arial"/>
          <w:lang w:eastAsia="en-US"/>
        </w:rPr>
      </w:pPr>
      <w:r w:rsidRPr="007D745B">
        <w:rPr>
          <w:rFonts w:cs="Arial"/>
          <w:noProof/>
        </w:rPr>
        <w:t>1. Définissez la notion de « </w:t>
      </w:r>
      <w:r w:rsidRPr="007D745B">
        <w:rPr>
          <w:rFonts w:cs="Arial"/>
          <w:i/>
          <w:noProof/>
        </w:rPr>
        <w:t>Réseau international de production</w:t>
      </w:r>
      <w:r w:rsidRPr="007D745B">
        <w:rPr>
          <w:rFonts w:cs="Arial"/>
          <w:noProof/>
        </w:rPr>
        <w:t> ».</w:t>
      </w: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142"/>
        <w:rPr>
          <w:rFonts w:cs="Arial"/>
          <w:lang w:eastAsia="en-US"/>
        </w:rPr>
      </w:pPr>
      <w:r w:rsidRPr="007D745B">
        <w:rPr>
          <w:rFonts w:cs="Arial"/>
          <w:lang w:eastAsia="en-US"/>
        </w:rPr>
        <w:t>2. Citez deux espaces productifs majeurs.</w:t>
      </w: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142"/>
        <w:rPr>
          <w:rFonts w:cs="Arial"/>
          <w:lang w:eastAsia="en-US"/>
        </w:rPr>
      </w:pPr>
      <w:r w:rsidRPr="007D745B">
        <w:rPr>
          <w:rFonts w:cs="Arial"/>
          <w:lang w:eastAsia="en-US"/>
        </w:rPr>
        <w:t>3. Sur le planisphère, localisez et nommez :</w:t>
      </w:r>
    </w:p>
    <w:p w:rsidR="007D745B" w:rsidRPr="007D745B" w:rsidRDefault="007D745B" w:rsidP="007D745B">
      <w:pPr>
        <w:numPr>
          <w:ilvl w:val="0"/>
          <w:numId w:val="2"/>
        </w:numPr>
        <w:spacing w:after="0" w:line="240" w:lineRule="auto"/>
        <w:rPr>
          <w:rFonts w:eastAsia="Arial Unicode MS" w:cs="Arial"/>
          <w:u w:color="000000"/>
          <w:lang w:eastAsia="zh-CN" w:bidi="hi-IN"/>
        </w:rPr>
      </w:pPr>
      <w:proofErr w:type="gramStart"/>
      <w:r w:rsidRPr="007D745B">
        <w:rPr>
          <w:rFonts w:eastAsia="Arial Unicode MS" w:cs="Arial"/>
          <w:u w:color="000000"/>
          <w:lang w:eastAsia="zh-CN" w:bidi="hi-IN"/>
        </w:rPr>
        <w:t>deux</w:t>
      </w:r>
      <w:proofErr w:type="gramEnd"/>
      <w:r w:rsidRPr="007D745B">
        <w:rPr>
          <w:rFonts w:eastAsia="Arial Unicode MS" w:cs="Arial"/>
          <w:u w:color="000000"/>
          <w:lang w:eastAsia="zh-CN" w:bidi="hi-IN"/>
        </w:rPr>
        <w:t xml:space="preserve"> grands ports.</w:t>
      </w:r>
    </w:p>
    <w:p w:rsidR="007D745B" w:rsidRPr="007D745B" w:rsidRDefault="007D745B" w:rsidP="007D745B">
      <w:pPr>
        <w:numPr>
          <w:ilvl w:val="0"/>
          <w:numId w:val="2"/>
        </w:numPr>
        <w:spacing w:after="0" w:line="240" w:lineRule="auto"/>
        <w:rPr>
          <w:rFonts w:eastAsia="Arial Unicode MS" w:cs="Arial"/>
          <w:u w:color="000000"/>
          <w:lang w:eastAsia="zh-CN" w:bidi="hi-IN"/>
        </w:rPr>
      </w:pPr>
      <w:proofErr w:type="gramStart"/>
      <w:r w:rsidRPr="007D745B">
        <w:rPr>
          <w:rFonts w:eastAsia="Arial Unicode MS" w:cs="Arial"/>
          <w:u w:color="000000"/>
          <w:lang w:eastAsia="zh-CN" w:bidi="hi-IN"/>
        </w:rPr>
        <w:t>deux</w:t>
      </w:r>
      <w:proofErr w:type="gramEnd"/>
      <w:r w:rsidRPr="007D745B">
        <w:rPr>
          <w:rFonts w:eastAsia="Arial Unicode MS" w:cs="Arial"/>
          <w:u w:color="000000"/>
          <w:lang w:eastAsia="zh-CN" w:bidi="hi-IN"/>
        </w:rPr>
        <w:t xml:space="preserve"> métropoles qui sont d’importants espaces productifs.</w:t>
      </w:r>
    </w:p>
    <w:p w:rsidR="007D745B" w:rsidRDefault="007D745B" w:rsidP="007D745B">
      <w:pPr>
        <w:spacing w:after="0" w:line="240" w:lineRule="auto"/>
        <w:ind w:left="0"/>
        <w:rPr>
          <w:rFonts w:cs="Arial"/>
          <w:lang w:eastAsia="en-US"/>
        </w:rPr>
      </w:pPr>
      <w:proofErr w:type="gramStart"/>
      <w:r w:rsidRPr="007D745B">
        <w:rPr>
          <w:rFonts w:cs="Arial"/>
          <w:lang w:eastAsia="en-US"/>
        </w:rPr>
        <w:t>Complétez les</w:t>
      </w:r>
      <w:proofErr w:type="gramEnd"/>
      <w:r w:rsidRPr="007D745B">
        <w:rPr>
          <w:rFonts w:cs="Arial"/>
          <w:lang w:eastAsia="en-US"/>
        </w:rPr>
        <w:t xml:space="preserve"> figurés dans la légende.</w:t>
      </w:r>
    </w:p>
    <w:p w:rsid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142"/>
        <w:rPr>
          <w:rFonts w:cs="Arial"/>
          <w:lang w:eastAsia="en-US"/>
        </w:rPr>
      </w:pPr>
      <w:r w:rsidRPr="007D745B">
        <w:rPr>
          <w:rFonts w:cs="Arial"/>
          <w:lang w:eastAsia="en-US"/>
        </w:rPr>
        <w:t xml:space="preserve">4. À quelles difficultés la première République </w:t>
      </w:r>
      <w:proofErr w:type="spellStart"/>
      <w:r w:rsidRPr="007D745B">
        <w:rPr>
          <w:rFonts w:cs="Arial"/>
          <w:lang w:eastAsia="en-US"/>
        </w:rPr>
        <w:t>doit-elle</w:t>
      </w:r>
      <w:proofErr w:type="spellEnd"/>
      <w:r w:rsidRPr="007D745B">
        <w:rPr>
          <w:rFonts w:cs="Arial"/>
          <w:lang w:eastAsia="en-US"/>
        </w:rPr>
        <w:t xml:space="preserve"> faire face ?</w:t>
      </w: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142"/>
        <w:rPr>
          <w:rFonts w:cs="Arial"/>
          <w:lang w:eastAsia="en-US"/>
        </w:rPr>
      </w:pPr>
      <w:r w:rsidRPr="007D745B">
        <w:rPr>
          <w:rFonts w:cs="Arial"/>
          <w:lang w:eastAsia="en-US"/>
        </w:rPr>
        <w:t>5. Citez deux principes révolutionnaires qui se diffusent en Europe à partir de 1804.</w:t>
      </w:r>
    </w:p>
    <w:p w:rsidR="007D745B" w:rsidRDefault="007D745B">
      <w:pPr>
        <w:spacing w:after="0" w:line="240" w:lineRule="auto"/>
        <w:ind w:left="0"/>
        <w:rPr>
          <w:rFonts w:cs="Arial"/>
          <w:lang w:eastAsia="en-US"/>
        </w:rPr>
      </w:pPr>
      <w:r>
        <w:rPr>
          <w:rFonts w:cs="Arial"/>
          <w:lang w:eastAsia="en-US"/>
        </w:rPr>
        <w:br w:type="page"/>
      </w:r>
    </w:p>
    <w:p w:rsidR="007D745B" w:rsidRDefault="007D745B">
      <w:pPr>
        <w:spacing w:after="0" w:line="240" w:lineRule="auto"/>
        <w:ind w:left="0"/>
        <w:rPr>
          <w:rFonts w:cs="Arial"/>
          <w:lang w:eastAsia="en-US"/>
        </w:rPr>
      </w:pPr>
    </w:p>
    <w:p w:rsidR="007D745B" w:rsidRPr="007D745B" w:rsidRDefault="007D745B" w:rsidP="007D745B">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7D745B" w:rsidRPr="007D745B" w:rsidTr="00CE7654">
        <w:tc>
          <w:tcPr>
            <w:tcW w:w="9924" w:type="dxa"/>
          </w:tcPr>
          <w:p w:rsidR="007D745B" w:rsidRPr="007D745B" w:rsidRDefault="007D745B" w:rsidP="007D745B">
            <w:pPr>
              <w:spacing w:after="0" w:line="240" w:lineRule="auto"/>
              <w:ind w:left="0"/>
              <w:rPr>
                <w:rFonts w:cs="Arial"/>
              </w:rPr>
            </w:pPr>
            <w:r w:rsidRPr="007D745B">
              <w:rPr>
                <w:rFonts w:cs="Arial"/>
                <w:noProof/>
              </w:rPr>
              <w:drawing>
                <wp:inline distT="0" distB="0" distL="0" distR="0" wp14:anchorId="1EBDB96A" wp14:editId="6F7EDB9D">
                  <wp:extent cx="6186115" cy="4137041"/>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7D745B" w:rsidRPr="007D745B" w:rsidTr="00CE7654">
        <w:tc>
          <w:tcPr>
            <w:tcW w:w="9924" w:type="dxa"/>
          </w:tcPr>
          <w:p w:rsidR="007D745B" w:rsidRPr="007D745B" w:rsidRDefault="007D745B" w:rsidP="007D745B">
            <w:pPr>
              <w:spacing w:after="0" w:line="240" w:lineRule="auto"/>
              <w:ind w:left="0"/>
              <w:rPr>
                <w:rFonts w:cs="Arial"/>
              </w:rPr>
            </w:pPr>
          </w:p>
          <w:p w:rsidR="007D745B" w:rsidRPr="007D745B" w:rsidRDefault="007D745B" w:rsidP="007D745B">
            <w:pPr>
              <w:spacing w:after="0" w:line="240" w:lineRule="auto"/>
              <w:ind w:left="0"/>
              <w:rPr>
                <w:rFonts w:cs="Arial"/>
              </w:rPr>
            </w:pPr>
            <w:r w:rsidRPr="007D745B">
              <w:rPr>
                <w:rFonts w:cs="Arial"/>
              </w:rPr>
              <w:t xml:space="preserve">          Grand port</w:t>
            </w:r>
          </w:p>
          <w:p w:rsidR="007D745B" w:rsidRPr="007D745B" w:rsidRDefault="007D745B" w:rsidP="007D745B">
            <w:pPr>
              <w:spacing w:after="0" w:line="240" w:lineRule="auto"/>
              <w:ind w:left="0"/>
              <w:rPr>
                <w:rFonts w:cs="Arial"/>
              </w:rPr>
            </w:pPr>
          </w:p>
          <w:p w:rsidR="007D745B" w:rsidRPr="007D745B" w:rsidRDefault="007D745B" w:rsidP="007D745B">
            <w:pPr>
              <w:spacing w:after="0" w:line="240" w:lineRule="auto"/>
              <w:ind w:left="0"/>
              <w:rPr>
                <w:rFonts w:cs="Arial"/>
              </w:rPr>
            </w:pPr>
            <w:r w:rsidRPr="007D745B">
              <w:rPr>
                <w:rFonts w:cs="Arial"/>
              </w:rPr>
              <w:t xml:space="preserve">          Métropole qui est un important espace productif</w:t>
            </w:r>
          </w:p>
          <w:p w:rsidR="007D745B" w:rsidRPr="007D745B" w:rsidRDefault="007D745B" w:rsidP="007D745B">
            <w:pPr>
              <w:spacing w:after="0" w:line="240" w:lineRule="auto"/>
              <w:ind w:left="0"/>
              <w:rPr>
                <w:rFonts w:cs="Arial"/>
              </w:rPr>
            </w:pPr>
          </w:p>
        </w:tc>
      </w:tr>
    </w:tbl>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contextualSpacing/>
        <w:jc w:val="center"/>
        <w:rPr>
          <w:rFonts w:cs="Arial"/>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360"/>
        <w:contextualSpacing/>
        <w:jc w:val="both"/>
        <w:rPr>
          <w:rFonts w:cs="Arial"/>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cs="Arial"/>
          <w:b/>
          <w:bCs/>
          <w:lang w:eastAsia="en-US"/>
        </w:rPr>
      </w:pPr>
      <w:r w:rsidRPr="007D745B">
        <w:rPr>
          <w:rFonts w:cs="Arial"/>
          <w:b/>
          <w:bCs/>
          <w:lang w:eastAsia="en-US"/>
        </w:rPr>
        <w:br w:type="page"/>
      </w:r>
    </w:p>
    <w:p w:rsidR="007D745B" w:rsidRPr="007D745B" w:rsidRDefault="007D745B" w:rsidP="007D745B">
      <w:pPr>
        <w:spacing w:after="0" w:line="240" w:lineRule="auto"/>
        <w:ind w:left="0"/>
        <w:rPr>
          <w:rFonts w:cs="Arial"/>
          <w:b/>
          <w:bCs/>
          <w:lang w:eastAsia="en-US"/>
        </w:rPr>
      </w:pPr>
      <w:r w:rsidRPr="007D745B">
        <w:rPr>
          <w:rFonts w:cs="Arial"/>
          <w:b/>
          <w:bCs/>
          <w:lang w:eastAsia="en-US"/>
        </w:rPr>
        <w:lastRenderedPageBreak/>
        <w:t>Deuxième partie : analyse de document(s) (sur 10 points)</w:t>
      </w: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cs="Arial"/>
          <w:b/>
          <w:lang w:eastAsia="en-US"/>
        </w:rPr>
      </w:pPr>
      <w:r w:rsidRPr="007D745B">
        <w:rPr>
          <w:rFonts w:cs="Arial"/>
          <w:b/>
          <w:lang w:eastAsia="en-US"/>
        </w:rPr>
        <w:t xml:space="preserve">Le candidat choisit l’un des deux sujets.  </w:t>
      </w: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jc w:val="center"/>
        <w:rPr>
          <w:rFonts w:cs="Arial"/>
          <w:b/>
          <w:lang w:eastAsia="en-US"/>
        </w:rPr>
      </w:pPr>
      <w:r w:rsidRPr="007D745B">
        <w:rPr>
          <w:rFonts w:cs="Arial"/>
          <w:b/>
          <w:bCs/>
          <w:lang w:eastAsia="en-US"/>
        </w:rPr>
        <w:t>Sujet d’étude : Les établissements Schneider au Creusot sous la Deuxième République et le Second Empire.</w:t>
      </w:r>
    </w:p>
    <w:p w:rsidR="007D745B" w:rsidRPr="007D745B" w:rsidRDefault="007D745B" w:rsidP="007D745B">
      <w:pPr>
        <w:spacing w:after="0" w:line="240" w:lineRule="auto"/>
        <w:ind w:left="0"/>
        <w:rPr>
          <w:rFonts w:cs="Arial"/>
          <w:b/>
          <w:lang w:eastAsia="en-US"/>
        </w:rPr>
      </w:pPr>
    </w:p>
    <w:p w:rsidR="007D745B" w:rsidRPr="007D745B" w:rsidRDefault="007D745B" w:rsidP="007D745B">
      <w:pPr>
        <w:spacing w:after="0" w:line="240" w:lineRule="auto"/>
        <w:ind w:left="0"/>
        <w:rPr>
          <w:rFonts w:cs="Arial"/>
          <w:i/>
          <w:lang w:eastAsia="en-US"/>
        </w:rPr>
      </w:pPr>
      <w:r w:rsidRPr="007D745B">
        <w:rPr>
          <w:rFonts w:cs="Arial"/>
          <w:u w:val="single"/>
          <w:lang w:eastAsia="en-US"/>
        </w:rPr>
        <w:t>Document 1 :</w:t>
      </w:r>
      <w:r w:rsidRPr="007D745B">
        <w:rPr>
          <w:rFonts w:cs="Arial"/>
          <w:lang w:eastAsia="en-US"/>
        </w:rPr>
        <w:t xml:space="preserve"> Le Creusot.</w:t>
      </w:r>
    </w:p>
    <w:p w:rsidR="007D745B" w:rsidRPr="007D745B" w:rsidRDefault="007D745B" w:rsidP="007D745B">
      <w:pPr>
        <w:spacing w:after="0" w:line="240" w:lineRule="auto"/>
        <w:ind w:left="0"/>
        <w:rPr>
          <w:rFonts w:cs="Arial"/>
          <w:b/>
          <w:lang w:eastAsia="en-US"/>
        </w:rPr>
      </w:pPr>
    </w:p>
    <w:p w:rsidR="007D745B" w:rsidRPr="007D745B" w:rsidRDefault="007D745B" w:rsidP="007D745B">
      <w:pPr>
        <w:spacing w:after="0" w:line="240" w:lineRule="auto"/>
        <w:ind w:left="0"/>
        <w:rPr>
          <w:rFonts w:cs="Arial"/>
          <w:lang w:eastAsia="en-US"/>
        </w:rPr>
      </w:pPr>
      <w:r w:rsidRPr="007D745B">
        <w:rPr>
          <w:rFonts w:cs="Arial"/>
          <w:noProof/>
        </w:rPr>
        <w:drawing>
          <wp:inline distT="0" distB="0" distL="0" distR="0" wp14:anchorId="70BC1A81" wp14:editId="7B51CC75">
            <wp:extent cx="5725683" cy="3853047"/>
            <wp:effectExtent l="0" t="0" r="254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8924" cy="3861957"/>
                    </a:xfrm>
                    <a:prstGeom prst="rect">
                      <a:avLst/>
                    </a:prstGeom>
                  </pic:spPr>
                </pic:pic>
              </a:graphicData>
            </a:graphic>
          </wp:inline>
        </w:drawing>
      </w:r>
    </w:p>
    <w:p w:rsidR="007D745B" w:rsidRPr="007D745B" w:rsidRDefault="007D745B" w:rsidP="007D745B">
      <w:pPr>
        <w:spacing w:after="0" w:line="240" w:lineRule="auto"/>
        <w:ind w:left="0"/>
        <w:jc w:val="center"/>
        <w:rPr>
          <w:rFonts w:cs="Arial"/>
          <w:lang w:eastAsia="en-US"/>
        </w:rPr>
      </w:pPr>
    </w:p>
    <w:p w:rsidR="007D745B" w:rsidRPr="007D745B" w:rsidRDefault="007D745B" w:rsidP="007D745B">
      <w:pPr>
        <w:spacing w:after="0" w:line="240" w:lineRule="auto"/>
        <w:ind w:left="0"/>
        <w:rPr>
          <w:rFonts w:cs="Arial"/>
          <w:bCs/>
          <w:color w:val="000000"/>
          <w:lang w:eastAsia="en-US"/>
        </w:rPr>
      </w:pPr>
      <w:r w:rsidRPr="007D745B">
        <w:rPr>
          <w:rFonts w:cs="Arial"/>
          <w:bCs/>
          <w:color w:val="000000"/>
          <w:u w:val="single"/>
          <w:lang w:eastAsia="en-US"/>
        </w:rPr>
        <w:t>Légende de la gravure</w:t>
      </w:r>
      <w:r w:rsidRPr="007D745B">
        <w:rPr>
          <w:rFonts w:cs="Arial"/>
          <w:bCs/>
          <w:color w:val="000000"/>
          <w:lang w:eastAsia="en-US"/>
        </w:rPr>
        <w:t> :</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1 : Château de la Verrerie, résidence des Schneider</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2 : Église Saint-Laurent</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3 : Cités ouvrières</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4 : Ancienne fonderie de 1785</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5 : Hauts-fourneaux produisant de la fonte</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6 : Forge</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7 : Ateliers de construction</w:t>
      </w:r>
    </w:p>
    <w:p w:rsidR="007D745B" w:rsidRPr="007D745B" w:rsidRDefault="007D745B" w:rsidP="007D745B">
      <w:pPr>
        <w:spacing w:after="0" w:line="240" w:lineRule="auto"/>
        <w:ind w:left="0"/>
        <w:rPr>
          <w:rFonts w:cs="Arial"/>
          <w:bCs/>
          <w:color w:val="000000"/>
          <w:sz w:val="22"/>
          <w:lang w:eastAsia="en-US"/>
        </w:rPr>
      </w:pPr>
      <w:r w:rsidRPr="007D745B">
        <w:rPr>
          <w:rFonts w:cs="Arial"/>
          <w:bCs/>
          <w:color w:val="000000"/>
          <w:sz w:val="22"/>
          <w:lang w:eastAsia="en-US"/>
        </w:rPr>
        <w:t>8 : Canal pour l’acheminement du fer et du charbon avant l’arrivée du train en 1860</w:t>
      </w:r>
    </w:p>
    <w:p w:rsidR="007D745B" w:rsidRPr="007D745B" w:rsidRDefault="007D745B" w:rsidP="007D745B">
      <w:pPr>
        <w:spacing w:after="0" w:line="240" w:lineRule="auto"/>
        <w:ind w:left="0"/>
        <w:rPr>
          <w:rFonts w:cs="Arial"/>
          <w:bCs/>
          <w:color w:val="000000"/>
          <w:lang w:eastAsia="en-US"/>
        </w:rPr>
      </w:pPr>
    </w:p>
    <w:p w:rsidR="007D745B" w:rsidRPr="007D745B" w:rsidRDefault="007D745B" w:rsidP="007D745B">
      <w:pPr>
        <w:spacing w:after="0" w:line="240" w:lineRule="auto"/>
        <w:ind w:left="0"/>
        <w:rPr>
          <w:rFonts w:cs="Arial"/>
          <w:bCs/>
          <w:color w:val="000000"/>
          <w:lang w:eastAsia="en-US"/>
        </w:rPr>
      </w:pPr>
      <w:r w:rsidRPr="007D745B">
        <w:rPr>
          <w:rFonts w:cs="Arial"/>
          <w:bCs/>
          <w:color w:val="000000"/>
          <w:lang w:eastAsia="en-US"/>
        </w:rPr>
        <w:t xml:space="preserve">Source : Écomusée du Creusot, </w:t>
      </w:r>
      <w:r w:rsidRPr="007D745B">
        <w:rPr>
          <w:rFonts w:cs="Arial"/>
          <w:bCs/>
          <w:i/>
          <w:color w:val="000000"/>
          <w:lang w:eastAsia="en-US"/>
        </w:rPr>
        <w:t>Le Creusot vue prise du Nord</w:t>
      </w:r>
      <w:r w:rsidRPr="007D745B">
        <w:rPr>
          <w:rFonts w:cs="Arial"/>
          <w:bCs/>
          <w:color w:val="000000"/>
          <w:lang w:eastAsia="en-US"/>
        </w:rPr>
        <w:t xml:space="preserve">, lithographie d’après une aquarelle de Pierre </w:t>
      </w:r>
      <w:proofErr w:type="spellStart"/>
      <w:r w:rsidRPr="007D745B">
        <w:rPr>
          <w:rFonts w:cs="Arial"/>
          <w:bCs/>
          <w:color w:val="000000"/>
          <w:lang w:eastAsia="en-US"/>
        </w:rPr>
        <w:t>Trémeaux</w:t>
      </w:r>
      <w:proofErr w:type="spellEnd"/>
      <w:r w:rsidRPr="007D745B">
        <w:rPr>
          <w:rFonts w:cs="Arial"/>
          <w:bCs/>
          <w:color w:val="000000"/>
          <w:lang w:eastAsia="en-US"/>
        </w:rPr>
        <w:t xml:space="preserve">, 1847. </w:t>
      </w:r>
    </w:p>
    <w:p w:rsidR="007D745B" w:rsidRPr="007D745B" w:rsidRDefault="007D745B" w:rsidP="007D745B">
      <w:pPr>
        <w:spacing w:after="0" w:line="240" w:lineRule="auto"/>
        <w:ind w:left="0"/>
        <w:rPr>
          <w:rFonts w:eastAsia="Times New Roman" w:cs="Arial"/>
          <w:color w:val="000000"/>
        </w:rPr>
      </w:pPr>
    </w:p>
    <w:p w:rsidR="007D745B" w:rsidRPr="007D745B" w:rsidRDefault="007D745B" w:rsidP="007D745B">
      <w:pPr>
        <w:spacing w:after="0" w:line="240" w:lineRule="auto"/>
        <w:ind w:left="0"/>
        <w:rPr>
          <w:rFonts w:cs="Arial"/>
          <w:bCs/>
          <w:lang w:eastAsia="en-US"/>
        </w:rPr>
      </w:pPr>
      <w:r w:rsidRPr="007D745B">
        <w:rPr>
          <w:rFonts w:cs="Arial"/>
          <w:bCs/>
          <w:u w:val="single"/>
          <w:lang w:eastAsia="en-US"/>
        </w:rPr>
        <w:t>Document 2 :</w:t>
      </w:r>
      <w:r w:rsidRPr="007D745B">
        <w:rPr>
          <w:rFonts w:cs="Arial"/>
          <w:bCs/>
          <w:lang w:eastAsia="en-US"/>
        </w:rPr>
        <w:t xml:space="preserve"> Discours sur l’œuvre des Schneider.</w:t>
      </w:r>
    </w:p>
    <w:p w:rsidR="007D745B" w:rsidRPr="007D745B" w:rsidRDefault="007D745B" w:rsidP="007D745B">
      <w:pPr>
        <w:spacing w:after="0" w:line="240" w:lineRule="auto"/>
        <w:ind w:left="0"/>
        <w:rPr>
          <w:rFonts w:cs="Arial"/>
          <w:b/>
          <w:bCs/>
          <w:lang w:eastAsia="en-US"/>
        </w:rPr>
      </w:pPr>
    </w:p>
    <w:p w:rsidR="007D745B" w:rsidRPr="007D745B" w:rsidRDefault="007D745B" w:rsidP="007D745B">
      <w:pPr>
        <w:spacing w:after="0" w:line="240" w:lineRule="auto"/>
        <w:ind w:left="0"/>
        <w:jc w:val="both"/>
        <w:rPr>
          <w:rFonts w:cs="Arial"/>
          <w:lang w:eastAsia="en-US"/>
        </w:rPr>
      </w:pPr>
      <w:r w:rsidRPr="007D745B">
        <w:rPr>
          <w:rFonts w:cs="Arial"/>
          <w:lang w:eastAsia="en-US"/>
        </w:rPr>
        <w:t xml:space="preserve">« </w:t>
      </w:r>
      <w:r w:rsidRPr="007D745B">
        <w:rPr>
          <w:rFonts w:cs="Arial"/>
          <w:u w:val="single"/>
          <w:lang w:eastAsia="en-US"/>
        </w:rPr>
        <w:t>Être le père de vos ouvriers, voilà bien, Monsieur, la constante préoccupation de votre cœur</w:t>
      </w:r>
      <w:r w:rsidRPr="007D745B">
        <w:rPr>
          <w:rFonts w:cs="Arial"/>
          <w:lang w:eastAsia="en-US"/>
        </w:rPr>
        <w:t>. Toutes les œuvres de bienfaisance dont vous avez doté votre cité, en donnent un vivant et magnifique témoignage. L’enfant a ses écoles, le vieillard sa Maison de famille pour abriter ses infirmités ; les blessés et les malades trouveront ici l’Hôtel du bon Dieu (…) Cette pensée constante de votre vie, vouée au bien-être moral et matériel de votre grande famille ouvrière, vous l’avez recueillie, Monsieur, de votre illustre père, le grand génie qui a créé cette cité industrielle dont vous contribuez à maintenir et étendre la glorieuse renommée. »</w:t>
      </w: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jc w:val="both"/>
        <w:rPr>
          <w:rFonts w:cs="Arial"/>
          <w:lang w:eastAsia="en-US"/>
        </w:rPr>
      </w:pPr>
      <w:r w:rsidRPr="007D745B">
        <w:rPr>
          <w:rFonts w:cs="Arial"/>
          <w:lang w:eastAsia="en-US"/>
        </w:rPr>
        <w:t xml:space="preserve">Source : J.A. </w:t>
      </w:r>
      <w:proofErr w:type="spellStart"/>
      <w:r w:rsidRPr="007D745B">
        <w:rPr>
          <w:rFonts w:cs="Arial"/>
          <w:lang w:eastAsia="en-US"/>
        </w:rPr>
        <w:t>Burdy</w:t>
      </w:r>
      <w:proofErr w:type="spellEnd"/>
      <w:r w:rsidRPr="007D745B">
        <w:rPr>
          <w:rFonts w:cs="Arial"/>
          <w:lang w:eastAsia="en-US"/>
        </w:rPr>
        <w:t xml:space="preserve">, adjoint au maire du Creusot, </w:t>
      </w:r>
      <w:r w:rsidRPr="007D745B">
        <w:rPr>
          <w:rFonts w:cs="Arial"/>
          <w:i/>
          <w:iCs/>
          <w:lang w:eastAsia="en-US"/>
        </w:rPr>
        <w:t>discours pour l’inauguration de l’Hôtel-Dieu</w:t>
      </w:r>
      <w:r w:rsidRPr="007D745B">
        <w:rPr>
          <w:rFonts w:cs="Arial"/>
          <w:lang w:eastAsia="en-US"/>
        </w:rPr>
        <w:t>, 15 septembre 1894.</w:t>
      </w: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rPr>
          <w:rFonts w:cs="Arial"/>
          <w:lang w:eastAsia="en-US"/>
        </w:rPr>
      </w:pPr>
      <w:r w:rsidRPr="007D745B">
        <w:rPr>
          <w:rFonts w:cs="Arial"/>
          <w:lang w:eastAsia="en-US"/>
        </w:rPr>
        <w:t>Questions :</w:t>
      </w:r>
    </w:p>
    <w:p w:rsidR="007D745B" w:rsidRPr="007D745B" w:rsidRDefault="007D745B" w:rsidP="007D745B">
      <w:pPr>
        <w:spacing w:after="0" w:line="240" w:lineRule="auto"/>
        <w:ind w:left="720"/>
        <w:contextualSpacing/>
        <w:jc w:val="both"/>
        <w:rPr>
          <w:rFonts w:cs="Arial"/>
          <w:bCs/>
          <w:lang w:eastAsia="en-US"/>
        </w:rPr>
      </w:pPr>
    </w:p>
    <w:p w:rsidR="007D745B" w:rsidRPr="007D745B" w:rsidRDefault="007D745B" w:rsidP="007D745B">
      <w:pPr>
        <w:numPr>
          <w:ilvl w:val="0"/>
          <w:numId w:val="4"/>
        </w:numPr>
        <w:spacing w:after="0" w:line="240" w:lineRule="auto"/>
        <w:contextualSpacing/>
        <w:jc w:val="both"/>
        <w:rPr>
          <w:rFonts w:cs="Arial"/>
          <w:bCs/>
          <w:lang w:eastAsia="en-US"/>
        </w:rPr>
      </w:pPr>
      <w:r w:rsidRPr="007D745B">
        <w:rPr>
          <w:rFonts w:cs="Arial"/>
          <w:bCs/>
          <w:lang w:eastAsia="en-US"/>
        </w:rPr>
        <w:t>Décrivez l’organisation générale de la ville du Creusot (document 1).</w:t>
      </w:r>
    </w:p>
    <w:p w:rsidR="007D745B" w:rsidRPr="007D745B" w:rsidRDefault="007D745B" w:rsidP="007D745B">
      <w:pPr>
        <w:numPr>
          <w:ilvl w:val="0"/>
          <w:numId w:val="4"/>
        </w:numPr>
        <w:spacing w:after="0" w:line="240" w:lineRule="auto"/>
        <w:contextualSpacing/>
        <w:jc w:val="both"/>
        <w:rPr>
          <w:rFonts w:cs="Arial"/>
          <w:bCs/>
          <w:lang w:eastAsia="en-US"/>
        </w:rPr>
      </w:pPr>
      <w:r w:rsidRPr="007D745B">
        <w:rPr>
          <w:rFonts w:cs="Arial"/>
          <w:bCs/>
          <w:color w:val="000000"/>
          <w:lang w:eastAsia="en-US"/>
        </w:rPr>
        <w:t>À</w:t>
      </w:r>
      <w:r w:rsidRPr="007D745B">
        <w:rPr>
          <w:rFonts w:cs="Arial"/>
          <w:bCs/>
          <w:lang w:eastAsia="en-US"/>
        </w:rPr>
        <w:t xml:space="preserve"> partir de plusieurs éléments du document 1, caractérisez l’industrialisation de la ville.</w:t>
      </w:r>
    </w:p>
    <w:p w:rsidR="007D745B" w:rsidRPr="007D745B" w:rsidRDefault="007D745B" w:rsidP="007D745B">
      <w:pPr>
        <w:numPr>
          <w:ilvl w:val="0"/>
          <w:numId w:val="4"/>
        </w:numPr>
        <w:spacing w:after="0" w:line="240" w:lineRule="auto"/>
        <w:contextualSpacing/>
        <w:jc w:val="both"/>
        <w:rPr>
          <w:rFonts w:cs="Arial"/>
          <w:bCs/>
          <w:lang w:eastAsia="en-US"/>
        </w:rPr>
      </w:pPr>
      <w:r w:rsidRPr="007D745B">
        <w:rPr>
          <w:rFonts w:cs="Arial"/>
          <w:bCs/>
          <w:lang w:eastAsia="en-US"/>
        </w:rPr>
        <w:t>Identifiez les mesures sociales prises par la famille Schneider pour fidéliser les ouvriers (document 2).</w:t>
      </w:r>
    </w:p>
    <w:p w:rsidR="007D745B" w:rsidRPr="007D745B" w:rsidRDefault="007D745B" w:rsidP="007D745B">
      <w:pPr>
        <w:numPr>
          <w:ilvl w:val="0"/>
          <w:numId w:val="4"/>
        </w:numPr>
        <w:spacing w:after="0" w:line="240" w:lineRule="auto"/>
        <w:contextualSpacing/>
        <w:jc w:val="both"/>
        <w:rPr>
          <w:rFonts w:cs="Arial"/>
          <w:bCs/>
          <w:lang w:eastAsia="en-US"/>
        </w:rPr>
      </w:pPr>
      <w:r w:rsidRPr="007D745B">
        <w:rPr>
          <w:rFonts w:cs="Arial"/>
          <w:bCs/>
          <w:color w:val="000000"/>
          <w:lang w:eastAsia="en-US"/>
        </w:rPr>
        <w:t xml:space="preserve">À </w:t>
      </w:r>
      <w:r w:rsidRPr="007D745B">
        <w:rPr>
          <w:rFonts w:cs="Arial"/>
          <w:bCs/>
          <w:lang w:eastAsia="en-US"/>
        </w:rPr>
        <w:t>partir des deux documents et de vos connaissances, montrez quel rôle joue la famille Schneider dans la ville, la région et au-delà.</w:t>
      </w:r>
    </w:p>
    <w:p w:rsidR="007D745B" w:rsidRPr="007D745B" w:rsidRDefault="007D745B" w:rsidP="007D745B">
      <w:pPr>
        <w:spacing w:after="0" w:line="240" w:lineRule="auto"/>
        <w:ind w:left="0"/>
        <w:rPr>
          <w:rFonts w:cs="Arial"/>
          <w:b/>
          <w:lang w:eastAsia="en-US"/>
        </w:rPr>
      </w:pP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cs="Arial"/>
          <w:b/>
          <w:lang w:eastAsia="en-US"/>
        </w:rPr>
      </w:pPr>
      <w:r w:rsidRPr="007D745B">
        <w:rPr>
          <w:rFonts w:cs="Arial"/>
          <w:b/>
          <w:lang w:eastAsia="en-US"/>
        </w:rPr>
        <w:br w:type="page"/>
      </w:r>
    </w:p>
    <w:p w:rsidR="007D745B" w:rsidRPr="007D745B" w:rsidRDefault="007D745B" w:rsidP="007D745B">
      <w:pPr>
        <w:tabs>
          <w:tab w:val="left" w:pos="1935"/>
        </w:tabs>
        <w:spacing w:after="0" w:line="240" w:lineRule="auto"/>
        <w:ind w:left="0"/>
        <w:jc w:val="center"/>
        <w:rPr>
          <w:rFonts w:cs="Arial"/>
          <w:b/>
          <w:lang w:eastAsia="en-US"/>
        </w:rPr>
      </w:pPr>
      <w:r w:rsidRPr="007D745B">
        <w:rPr>
          <w:rFonts w:cs="Arial"/>
          <w:b/>
          <w:lang w:eastAsia="en-US"/>
        </w:rPr>
        <w:lastRenderedPageBreak/>
        <w:t>Sujet d’étude : Victor Hugo sous la Deuxième République et le Second Empire.</w:t>
      </w:r>
    </w:p>
    <w:p w:rsidR="007D745B" w:rsidRPr="007D745B" w:rsidRDefault="007D745B" w:rsidP="007D745B">
      <w:pPr>
        <w:spacing w:after="0" w:line="360" w:lineRule="auto"/>
        <w:ind w:left="0"/>
        <w:jc w:val="both"/>
        <w:textAlignment w:val="baseline"/>
        <w:rPr>
          <w:rFonts w:cs="Arial"/>
          <w:b/>
          <w:bCs/>
          <w:color w:val="000000"/>
          <w:u w:val="single"/>
          <w:lang w:eastAsia="en-US"/>
        </w:rPr>
      </w:pPr>
    </w:p>
    <w:p w:rsidR="007D745B" w:rsidRPr="007D745B" w:rsidRDefault="007D745B" w:rsidP="007D745B">
      <w:pPr>
        <w:spacing w:after="0" w:line="240" w:lineRule="auto"/>
        <w:ind w:left="0"/>
        <w:jc w:val="both"/>
        <w:textAlignment w:val="baseline"/>
        <w:rPr>
          <w:bCs/>
          <w:iCs/>
          <w:color w:val="000000"/>
          <w:lang w:eastAsia="en-US"/>
        </w:rPr>
      </w:pPr>
      <w:r w:rsidRPr="007D745B">
        <w:rPr>
          <w:rFonts w:cs="Arial"/>
          <w:bCs/>
          <w:color w:val="000000"/>
          <w:u w:val="single"/>
          <w:lang w:eastAsia="en-US"/>
        </w:rPr>
        <w:t>Document </w:t>
      </w:r>
      <w:r w:rsidRPr="007D745B">
        <w:rPr>
          <w:rFonts w:cs="Arial"/>
          <w:bCs/>
          <w:color w:val="000000"/>
          <w:lang w:eastAsia="en-US"/>
        </w:rPr>
        <w:t>:</w:t>
      </w:r>
      <w:r w:rsidRPr="007D745B">
        <w:rPr>
          <w:rFonts w:cs="Arial"/>
          <w:b/>
          <w:bCs/>
          <w:color w:val="000000"/>
          <w:lang w:eastAsia="en-US"/>
        </w:rPr>
        <w:t xml:space="preserve"> </w:t>
      </w:r>
      <w:r w:rsidRPr="007D745B">
        <w:rPr>
          <w:bCs/>
          <w:iCs/>
          <w:color w:val="000000"/>
          <w:lang w:eastAsia="en-US"/>
        </w:rPr>
        <w:t>Profession de foi</w:t>
      </w:r>
      <w:r w:rsidRPr="007D745B">
        <w:rPr>
          <w:bCs/>
          <w:iCs/>
          <w:color w:val="000000"/>
          <w:vertAlign w:val="superscript"/>
          <w:lang w:eastAsia="en-US"/>
        </w:rPr>
        <w:t>1</w:t>
      </w:r>
      <w:r w:rsidRPr="007D745B">
        <w:rPr>
          <w:bCs/>
          <w:iCs/>
          <w:color w:val="000000"/>
          <w:lang w:eastAsia="en-US"/>
        </w:rPr>
        <w:t xml:space="preserve"> de Victor Hugo en vue des élections complémentaires (pour l'Assemblée Constituante) du 4 juin 1848.</w:t>
      </w:r>
    </w:p>
    <w:p w:rsidR="007D745B" w:rsidRPr="007D745B" w:rsidRDefault="007D745B" w:rsidP="007D745B">
      <w:pPr>
        <w:spacing w:after="0" w:line="360" w:lineRule="auto"/>
        <w:ind w:left="0"/>
        <w:jc w:val="both"/>
        <w:textAlignment w:val="baseline"/>
        <w:rPr>
          <w:rFonts w:ascii="Calibri" w:hAnsi="Calibri"/>
          <w:lang w:eastAsia="en-US"/>
        </w:rPr>
      </w:pPr>
    </w:p>
    <w:p w:rsidR="007D745B" w:rsidRPr="007D745B" w:rsidRDefault="007D745B" w:rsidP="007D745B">
      <w:pPr>
        <w:widowControl w:val="0"/>
        <w:suppressAutoHyphens/>
        <w:spacing w:after="283" w:line="276" w:lineRule="auto"/>
        <w:ind w:left="0"/>
        <w:jc w:val="both"/>
        <w:rPr>
          <w:rFonts w:eastAsia="SimSun" w:cs="Mangal"/>
          <w:color w:val="000000"/>
          <w:kern w:val="1"/>
          <w:lang w:eastAsia="zh-CN" w:bidi="hi-IN"/>
        </w:rPr>
      </w:pPr>
      <w:r w:rsidRPr="007D745B">
        <w:rPr>
          <w:rFonts w:eastAsia="SimSun" w:cs="Mangal"/>
          <w:color w:val="000000"/>
          <w:kern w:val="1"/>
          <w:lang w:eastAsia="zh-CN" w:bidi="hi-IN"/>
        </w:rPr>
        <w:t>« Mes concitoyens, je réponds à l’appel des soixante mille électeurs qui m’ont spontanément honoré de leurs suffrages aux élections de la Seine. Je me présente à votre libre choix. Dans la situation politique telle qu’elle est, on me demande toute ma pensée. La voici :</w:t>
      </w:r>
    </w:p>
    <w:p w:rsidR="007D745B" w:rsidRPr="007D745B" w:rsidRDefault="007D745B" w:rsidP="007D745B">
      <w:pPr>
        <w:widowControl w:val="0"/>
        <w:suppressAutoHyphens/>
        <w:spacing w:after="140" w:line="276" w:lineRule="auto"/>
        <w:ind w:left="0"/>
        <w:rPr>
          <w:rFonts w:eastAsia="SimSun" w:cs="Mangal"/>
          <w:color w:val="000000"/>
          <w:kern w:val="1"/>
          <w:lang w:eastAsia="zh-CN" w:bidi="hi-IN"/>
        </w:rPr>
      </w:pPr>
      <w:r w:rsidRPr="007D745B">
        <w:rPr>
          <w:rFonts w:eastAsia="SimSun" w:cs="Mangal"/>
          <w:color w:val="000000"/>
          <w:kern w:val="1"/>
          <w:lang w:eastAsia="zh-CN" w:bidi="hi-IN"/>
        </w:rPr>
        <w:t>Deux républiques sont possibles.</w:t>
      </w:r>
    </w:p>
    <w:p w:rsidR="007D745B" w:rsidRPr="007D745B" w:rsidRDefault="007D745B" w:rsidP="007D745B">
      <w:pPr>
        <w:widowControl w:val="0"/>
        <w:suppressAutoHyphens/>
        <w:spacing w:after="140" w:line="276" w:lineRule="auto"/>
        <w:ind w:left="0"/>
        <w:jc w:val="both"/>
        <w:rPr>
          <w:rFonts w:eastAsia="SimSun" w:cs="Mangal"/>
          <w:color w:val="000000"/>
          <w:kern w:val="1"/>
          <w:lang w:eastAsia="zh-CN" w:bidi="hi-IN"/>
        </w:rPr>
      </w:pPr>
      <w:r w:rsidRPr="007D745B">
        <w:rPr>
          <w:rFonts w:eastAsia="SimSun" w:cs="Mangal"/>
          <w:color w:val="000000"/>
          <w:kern w:val="1"/>
          <w:lang w:eastAsia="zh-CN" w:bidi="hi-IN"/>
        </w:rPr>
        <w:t xml:space="preserve">L’une abattra le drapeau tricolore sous le drapeau rouge, fera des gros sous avec la colonne, jettera bas la statue de Napoléon et dressera la statue de Marat, détruira l’institut, l’école polytechnique et la légion d’honneur, ajoutera à l’auguste devise : </w:t>
      </w:r>
      <w:r w:rsidRPr="007D745B">
        <w:rPr>
          <w:rFonts w:eastAsia="SimSun" w:cs="Mangal"/>
          <w:i/>
          <w:color w:val="000000"/>
          <w:kern w:val="1"/>
          <w:lang w:eastAsia="zh-CN" w:bidi="hi-IN"/>
        </w:rPr>
        <w:t>Liberté, Égalité, Fraternité</w:t>
      </w:r>
      <w:r w:rsidRPr="007D745B">
        <w:rPr>
          <w:rFonts w:eastAsia="SimSun" w:cs="Mangal"/>
          <w:color w:val="000000"/>
          <w:kern w:val="1"/>
          <w:lang w:eastAsia="zh-CN" w:bidi="hi-IN"/>
        </w:rPr>
        <w:t xml:space="preserve">, l’option sinistre : </w:t>
      </w:r>
      <w:r w:rsidRPr="007D745B">
        <w:rPr>
          <w:rFonts w:eastAsia="SimSun" w:cs="Mangal"/>
          <w:i/>
          <w:color w:val="000000"/>
          <w:kern w:val="1"/>
          <w:lang w:eastAsia="zh-CN" w:bidi="hi-IN"/>
        </w:rPr>
        <w:t>ou la Mort</w:t>
      </w:r>
      <w:r w:rsidRPr="007D745B">
        <w:rPr>
          <w:rFonts w:eastAsia="SimSun" w:cs="Mangal"/>
          <w:color w:val="000000"/>
          <w:kern w:val="1"/>
          <w:lang w:eastAsia="zh-CN" w:bidi="hi-IN"/>
        </w:rPr>
        <w:t> ; fera banqueroute, ruinera les riches sans enrichir les pauvres, anéantira le crédit, qui est la fortune de tous, et le travail, qui est le pain de chacun, abolira la propriété et la famille, promènera des têtes sur des piques, remplira les prisons par le soupçon et les videra par le massacre, mettra l’Europe en feu et la civilisation en cendre, fera de la France la patrie des ténèbres, égorgera la liberté, étouffera les arts, décapitera la pensée, niera Dieu ; remettra en mouvement ces deux, machines fatales qui ne vont pas l’une sans l’autre, la planche aux assignats et la bascule de la guillotine ; en un mot, fera froidement ce que les hommes de 93 ont fait ardemment, et, après l’horrible dans le grand que nos pères ont vu, nous montrera le monstrueux dans le petit.</w:t>
      </w:r>
    </w:p>
    <w:p w:rsidR="007D745B" w:rsidRPr="007D745B" w:rsidRDefault="007D745B" w:rsidP="007D745B">
      <w:pPr>
        <w:widowControl w:val="0"/>
        <w:suppressAutoHyphens/>
        <w:spacing w:after="140" w:line="276" w:lineRule="auto"/>
        <w:ind w:left="0"/>
        <w:jc w:val="both"/>
        <w:rPr>
          <w:rFonts w:eastAsia="SimSun" w:cs="Mangal"/>
          <w:color w:val="000000"/>
          <w:kern w:val="1"/>
          <w:lang w:eastAsia="zh-CN" w:bidi="hi-IN"/>
        </w:rPr>
      </w:pPr>
      <w:r w:rsidRPr="007D745B">
        <w:rPr>
          <w:rFonts w:eastAsia="SimSun" w:cs="Mangal"/>
          <w:color w:val="000000"/>
          <w:kern w:val="1"/>
          <w:lang w:eastAsia="zh-CN" w:bidi="hi-IN"/>
        </w:rPr>
        <w:t xml:space="preserve">L’autre sera la sainte communion de tous les Français dès à présent, et de tous les peuples un jour, dans le principe démocratique ; fondera une liberté sans usurpations et sans violences, une égalité qui admettra la croissance naturelle de chacun, une fraternité, non de moines dans un couvent, mais d’hommes libres ; </w:t>
      </w:r>
      <w:r w:rsidRPr="007D745B">
        <w:rPr>
          <w:rFonts w:eastAsia="SimSun" w:cs="Mangal"/>
          <w:color w:val="000000"/>
          <w:kern w:val="1"/>
          <w:u w:val="single"/>
          <w:lang w:eastAsia="zh-CN" w:bidi="hi-IN"/>
        </w:rPr>
        <w:t xml:space="preserve">donnera à tous l’enseignement comme le soleil donne la lumière, gratuitement ; introduira la clémence dans la loi pénale et la conciliation dans la loi civile ; </w:t>
      </w:r>
      <w:r w:rsidRPr="007D745B">
        <w:rPr>
          <w:rFonts w:eastAsia="SimSun" w:cs="Mangal"/>
          <w:color w:val="000000"/>
          <w:kern w:val="1"/>
          <w:lang w:eastAsia="zh-CN" w:bidi="hi-IN"/>
        </w:rPr>
        <w:t xml:space="preserve">multipliera les chemins de fer, reboisera une partie du territoire, en défrichera une autre, décuplera la valeur du sol ; partira de ce principe qu’il faut que tout homme commence par le travail et finisse par la propriété, assurera en conséquence la propriété comme la représentation du travail accompli, et le travail comme l’élément de la propriété future ; respectera l’héritage, qui n’est autre chose que la main du père tendue aux enfants à travers le mur du tombeau ; combinera pacifiquement, pour résoudre le glorieux problème du bien-être universel, les accroissements continus de l’industrie, de la science, de l’art et de la </w:t>
      </w:r>
      <w:r w:rsidRPr="007D745B">
        <w:rPr>
          <w:rFonts w:eastAsia="SimSun" w:cs="Mangal"/>
          <w:color w:val="000000"/>
          <w:kern w:val="1"/>
          <w:lang w:eastAsia="zh-CN" w:bidi="hi-IN"/>
        </w:rPr>
        <w:lastRenderedPageBreak/>
        <w:t>pensée ; poursuivra, sans quitter terre pourtant et sans sortir du possible et du vrai, la réalisation sereine de tous les grands rêves des sages ; bâtira le pouvoir sur la même base que la liberté, c’est-à-dire sur le droit ; subordonnera la force à l’intelligence ; dissoudra l’émeute et la guerre, ces deux formes de la barbarie ; fera de l’ordre la loi des citoyens, et de la paix la loi des nations ; vivra et rayonnera ; grandira la France, conquerra le monde ; sera, en un mot, le majestueux embrassement du genre humain sous le regard de Dieu satisfait.</w:t>
      </w:r>
    </w:p>
    <w:p w:rsidR="007D745B" w:rsidRPr="007D745B" w:rsidRDefault="007D745B" w:rsidP="007D745B">
      <w:pPr>
        <w:widowControl w:val="0"/>
        <w:suppressAutoHyphens/>
        <w:spacing w:after="140" w:line="276" w:lineRule="auto"/>
        <w:ind w:left="0"/>
        <w:jc w:val="both"/>
        <w:rPr>
          <w:rFonts w:eastAsia="SimSun" w:cs="Mangal"/>
          <w:color w:val="000000"/>
          <w:kern w:val="1"/>
          <w:lang w:eastAsia="zh-CN" w:bidi="hi-IN"/>
        </w:rPr>
      </w:pPr>
      <w:r w:rsidRPr="007D745B">
        <w:rPr>
          <w:rFonts w:eastAsia="SimSun" w:cs="Mangal"/>
          <w:color w:val="000000"/>
          <w:kern w:val="1"/>
          <w:lang w:eastAsia="zh-CN" w:bidi="hi-IN"/>
        </w:rPr>
        <w:t xml:space="preserve">De ces deux républiques, celle-ci s’appelle la civilisation, celle-là s’appelle la terreur. Je suis prêt à dévouer ma vie pour établir l’une et empêcher l’autre ». </w:t>
      </w:r>
    </w:p>
    <w:p w:rsidR="007D745B" w:rsidRPr="007D745B" w:rsidRDefault="007D745B" w:rsidP="007D745B">
      <w:pPr>
        <w:widowControl w:val="0"/>
        <w:suppressAutoHyphens/>
        <w:spacing w:after="140" w:line="240" w:lineRule="auto"/>
        <w:ind w:left="0"/>
        <w:jc w:val="both"/>
        <w:rPr>
          <w:rFonts w:eastAsia="SimSun" w:cs="Mangal"/>
          <w:color w:val="000000"/>
          <w:kern w:val="1"/>
          <w:lang w:eastAsia="zh-CN" w:bidi="hi-IN"/>
        </w:rPr>
      </w:pPr>
    </w:p>
    <w:p w:rsidR="007D745B" w:rsidRPr="007D745B" w:rsidRDefault="007D745B" w:rsidP="007D745B">
      <w:pPr>
        <w:widowControl w:val="0"/>
        <w:suppressAutoHyphens/>
        <w:spacing w:after="140" w:line="240" w:lineRule="auto"/>
        <w:ind w:left="0"/>
        <w:jc w:val="both"/>
        <w:rPr>
          <w:rFonts w:eastAsia="SimSun" w:cs="Mangal"/>
          <w:color w:val="000000"/>
          <w:kern w:val="1"/>
          <w:lang w:eastAsia="zh-CN" w:bidi="hi-IN"/>
        </w:rPr>
      </w:pPr>
      <w:r w:rsidRPr="007D745B">
        <w:rPr>
          <w:rFonts w:eastAsia="SimSun" w:cs="Mangal"/>
          <w:color w:val="000000"/>
          <w:kern w:val="1"/>
          <w:lang w:eastAsia="zh-CN" w:bidi="hi-IN"/>
        </w:rPr>
        <w:t>Note :</w:t>
      </w:r>
    </w:p>
    <w:p w:rsidR="007D745B" w:rsidRPr="007D745B" w:rsidRDefault="007D745B" w:rsidP="007D745B">
      <w:pPr>
        <w:widowControl w:val="0"/>
        <w:numPr>
          <w:ilvl w:val="0"/>
          <w:numId w:val="3"/>
        </w:numPr>
        <w:suppressAutoHyphens/>
        <w:spacing w:after="0" w:line="240" w:lineRule="auto"/>
        <w:rPr>
          <w:bCs/>
          <w:iCs/>
          <w:sz w:val="21"/>
          <w:szCs w:val="20"/>
          <w:lang w:eastAsia="en-US"/>
        </w:rPr>
      </w:pPr>
      <w:r w:rsidRPr="007D745B">
        <w:rPr>
          <w:bCs/>
          <w:iCs/>
          <w:sz w:val="21"/>
          <w:szCs w:val="20"/>
          <w:lang w:eastAsia="en-US"/>
        </w:rPr>
        <w:t>La profession de foi est la déclaration publique des grandes idées politiques d’un candidat.</w:t>
      </w:r>
    </w:p>
    <w:p w:rsidR="007D745B" w:rsidRPr="007D745B" w:rsidRDefault="007D745B" w:rsidP="007D745B">
      <w:pPr>
        <w:widowControl w:val="0"/>
        <w:suppressAutoHyphens/>
        <w:spacing w:after="140" w:line="240" w:lineRule="auto"/>
        <w:ind w:left="0"/>
        <w:jc w:val="right"/>
        <w:rPr>
          <w:rFonts w:eastAsia="SimSun" w:cs="Arial"/>
          <w:kern w:val="1"/>
          <w:u w:val="single"/>
          <w:lang w:eastAsia="zh-CN" w:bidi="hi-IN"/>
        </w:rPr>
      </w:pPr>
    </w:p>
    <w:p w:rsidR="007D745B" w:rsidRPr="007D745B" w:rsidRDefault="007D745B" w:rsidP="007D745B">
      <w:pPr>
        <w:widowControl w:val="0"/>
        <w:suppressAutoHyphens/>
        <w:spacing w:after="140" w:line="240" w:lineRule="auto"/>
        <w:ind w:left="0"/>
        <w:rPr>
          <w:rFonts w:eastAsia="SimSun" w:cs="Arial"/>
          <w:kern w:val="1"/>
          <w:lang w:eastAsia="zh-CN" w:bidi="hi-IN"/>
        </w:rPr>
      </w:pPr>
      <w:r w:rsidRPr="007D745B">
        <w:rPr>
          <w:rFonts w:eastAsia="SimSun" w:cs="Arial"/>
          <w:kern w:val="1"/>
          <w:lang w:eastAsia="zh-CN" w:bidi="hi-IN"/>
        </w:rPr>
        <w:t xml:space="preserve">Source : </w:t>
      </w:r>
      <w:r w:rsidRPr="007D745B">
        <w:rPr>
          <w:rFonts w:eastAsia="SimSun" w:cs="Arial"/>
          <w:i/>
          <w:kern w:val="1"/>
          <w:lang w:eastAsia="zh-CN" w:bidi="hi-IN"/>
        </w:rPr>
        <w:t>Actes et Paroles</w:t>
      </w:r>
      <w:r w:rsidRPr="007D745B">
        <w:rPr>
          <w:rFonts w:eastAsia="SimSun" w:cs="Arial"/>
          <w:kern w:val="1"/>
          <w:lang w:eastAsia="zh-CN" w:bidi="hi-IN"/>
        </w:rPr>
        <w:t>, Recueil de textes et discours de Victor Hugo, 1875.</w:t>
      </w:r>
    </w:p>
    <w:p w:rsidR="007D745B" w:rsidRPr="007D745B" w:rsidRDefault="007D745B" w:rsidP="007D745B">
      <w:pPr>
        <w:spacing w:after="0" w:line="240" w:lineRule="auto"/>
        <w:ind w:left="0"/>
        <w:rPr>
          <w:rFonts w:cs="Arial"/>
          <w:b/>
          <w:bCs/>
          <w:lang w:eastAsia="en-US"/>
        </w:rPr>
      </w:pPr>
    </w:p>
    <w:p w:rsidR="007D745B" w:rsidRPr="007D745B" w:rsidRDefault="007D745B" w:rsidP="007D745B">
      <w:pPr>
        <w:spacing w:after="0" w:line="240" w:lineRule="auto"/>
        <w:ind w:left="0"/>
        <w:rPr>
          <w:rFonts w:cs="Arial"/>
          <w:b/>
          <w:bCs/>
          <w:lang w:eastAsia="en-US"/>
        </w:rPr>
      </w:pPr>
    </w:p>
    <w:p w:rsidR="007D745B" w:rsidRPr="007D745B" w:rsidRDefault="007D745B" w:rsidP="007D745B">
      <w:pPr>
        <w:spacing w:after="0" w:line="240" w:lineRule="auto"/>
        <w:ind w:left="0"/>
        <w:rPr>
          <w:rFonts w:ascii="Calibri" w:hAnsi="Calibri"/>
          <w:bCs/>
          <w:lang w:eastAsia="en-US"/>
        </w:rPr>
      </w:pPr>
      <w:r w:rsidRPr="007D745B">
        <w:rPr>
          <w:rFonts w:cs="Arial"/>
          <w:bCs/>
          <w:lang w:eastAsia="en-US"/>
        </w:rPr>
        <w:t xml:space="preserve">Questions : </w:t>
      </w:r>
    </w:p>
    <w:p w:rsidR="007D745B" w:rsidRPr="007D745B" w:rsidRDefault="007D745B" w:rsidP="007D745B">
      <w:pPr>
        <w:spacing w:after="0" w:line="240" w:lineRule="auto"/>
        <w:ind w:left="0"/>
        <w:rPr>
          <w:rFonts w:ascii="Calibri" w:hAnsi="Calibri"/>
          <w:b/>
          <w:bCs/>
          <w:lang w:eastAsia="en-US"/>
        </w:rPr>
      </w:pPr>
    </w:p>
    <w:p w:rsidR="007D745B" w:rsidRPr="007D745B" w:rsidRDefault="007D745B" w:rsidP="007D745B">
      <w:pPr>
        <w:spacing w:after="0" w:line="240" w:lineRule="auto"/>
        <w:ind w:left="0"/>
        <w:rPr>
          <w:rFonts w:ascii="Calibri" w:hAnsi="Calibri"/>
          <w:b/>
          <w:bCs/>
          <w:lang w:eastAsia="en-US"/>
        </w:rPr>
      </w:pPr>
    </w:p>
    <w:p w:rsidR="007D745B" w:rsidRPr="007D745B" w:rsidRDefault="007D745B" w:rsidP="007D745B">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7D745B">
        <w:rPr>
          <w:rFonts w:eastAsia="SimSun" w:cs="Arial"/>
          <w:bCs/>
          <w:kern w:val="1"/>
          <w:szCs w:val="21"/>
          <w:lang w:eastAsia="zh-CN" w:bidi="hi-IN"/>
        </w:rPr>
        <w:t>Présentez le document et le contexte particulier qui conduit Victor Hugo à rédiger ce propos.</w:t>
      </w:r>
    </w:p>
    <w:p w:rsidR="007D745B" w:rsidRPr="007D745B" w:rsidRDefault="007D745B" w:rsidP="007D745B">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7D745B">
        <w:rPr>
          <w:rFonts w:eastAsia="SimSun" w:cs="Arial"/>
          <w:bCs/>
          <w:kern w:val="1"/>
          <w:szCs w:val="21"/>
          <w:lang w:eastAsia="zh-CN" w:bidi="hi-IN"/>
        </w:rPr>
        <w:t xml:space="preserve">À l’aide de citations, montrez comment Victor Hugo oppose deux conceptions possibles de la République. </w:t>
      </w:r>
    </w:p>
    <w:p w:rsidR="007D745B" w:rsidRPr="007D745B" w:rsidRDefault="007D745B" w:rsidP="007D745B">
      <w:pPr>
        <w:widowControl w:val="0"/>
        <w:numPr>
          <w:ilvl w:val="0"/>
          <w:numId w:val="5"/>
        </w:numPr>
        <w:suppressAutoHyphens/>
        <w:spacing w:after="0" w:line="240" w:lineRule="auto"/>
        <w:contextualSpacing/>
        <w:jc w:val="both"/>
        <w:rPr>
          <w:rFonts w:ascii="Liberation Serif" w:eastAsia="SimSun" w:hAnsi="Liberation Serif" w:cs="Mangal"/>
          <w:bCs/>
          <w:kern w:val="1"/>
          <w:szCs w:val="21"/>
          <w:lang w:eastAsia="zh-CN" w:bidi="hi-IN"/>
        </w:rPr>
      </w:pPr>
      <w:r w:rsidRPr="007D745B">
        <w:rPr>
          <w:rFonts w:eastAsia="SimSun" w:cs="Arial"/>
          <w:bCs/>
          <w:kern w:val="1"/>
          <w:szCs w:val="21"/>
          <w:lang w:eastAsia="zh-CN" w:bidi="hi-IN"/>
        </w:rPr>
        <w:t>Montrez quels arguments Victor Hugo mobilise pour défendre sa vision de la République.</w:t>
      </w:r>
    </w:p>
    <w:p w:rsidR="007D745B" w:rsidRPr="007D745B" w:rsidRDefault="007D745B" w:rsidP="007D745B">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7D745B">
        <w:rPr>
          <w:rFonts w:eastAsia="SimSun" w:cs="Arial"/>
          <w:bCs/>
          <w:kern w:val="1"/>
          <w:szCs w:val="21"/>
          <w:lang w:eastAsia="zh-CN" w:bidi="hi-IN"/>
        </w:rPr>
        <w:t>Expliquez la phrase soulignée dans le texte.</w:t>
      </w:r>
    </w:p>
    <w:p w:rsidR="007D745B" w:rsidRPr="007D745B" w:rsidRDefault="007D745B" w:rsidP="007D745B">
      <w:pPr>
        <w:widowControl w:val="0"/>
        <w:numPr>
          <w:ilvl w:val="0"/>
          <w:numId w:val="5"/>
        </w:numPr>
        <w:suppressAutoHyphens/>
        <w:spacing w:after="0" w:line="240" w:lineRule="auto"/>
        <w:contextualSpacing/>
        <w:jc w:val="both"/>
        <w:rPr>
          <w:rFonts w:ascii="Liberation Serif" w:eastAsia="SimSun" w:hAnsi="Liberation Serif" w:cs="Mangal"/>
          <w:kern w:val="1"/>
          <w:szCs w:val="21"/>
          <w:lang w:eastAsia="zh-CN" w:bidi="hi-IN"/>
        </w:rPr>
      </w:pPr>
      <w:r w:rsidRPr="007D745B">
        <w:rPr>
          <w:rFonts w:eastAsia="SimSun" w:cs="Arial"/>
          <w:bCs/>
          <w:kern w:val="1"/>
          <w:szCs w:val="21"/>
          <w:lang w:eastAsia="zh-CN" w:bidi="hi-IN"/>
        </w:rPr>
        <w:t xml:space="preserve">Expliquez l’engagement républicain de Victor Hugo. </w:t>
      </w: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ascii="Calibri" w:hAnsi="Calibri"/>
          <w:lang w:eastAsia="en-US"/>
        </w:rPr>
      </w:pPr>
    </w:p>
    <w:p w:rsidR="007D745B" w:rsidRPr="007D745B" w:rsidRDefault="007D745B" w:rsidP="007D745B">
      <w:pPr>
        <w:spacing w:after="0" w:line="240" w:lineRule="auto"/>
        <w:ind w:left="0"/>
        <w:rPr>
          <w:rFonts w:cs="Arial"/>
          <w:lang w:eastAsia="en-US"/>
        </w:rPr>
      </w:pPr>
    </w:p>
    <w:p w:rsidR="007D745B" w:rsidRPr="007D745B" w:rsidRDefault="007D745B" w:rsidP="007D745B">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6E4" w:rsidRDefault="009F56E4" w:rsidP="0053612B">
      <w:pPr>
        <w:spacing w:after="0" w:line="240" w:lineRule="auto"/>
      </w:pPr>
      <w:r>
        <w:separator/>
      </w:r>
    </w:p>
  </w:endnote>
  <w:endnote w:type="continuationSeparator" w:id="0">
    <w:p w:rsidR="009F56E4" w:rsidRDefault="009F56E4"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E157D" w:rsidRPr="00DE157D">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E157D" w:rsidRPr="00DE157D">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E157D" w:rsidRPr="00DE157D">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E157D" w:rsidRPr="00DE157D">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6E4" w:rsidRDefault="009F56E4" w:rsidP="0053612B">
      <w:pPr>
        <w:spacing w:after="0" w:line="240" w:lineRule="auto"/>
      </w:pPr>
      <w:r>
        <w:separator/>
      </w:r>
    </w:p>
  </w:footnote>
  <w:footnote w:type="continuationSeparator" w:id="0">
    <w:p w:rsidR="009F56E4" w:rsidRDefault="009F56E4"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D1E1E"/>
    <w:multiLevelType w:val="hybridMultilevel"/>
    <w:tmpl w:val="491C49A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2329E0"/>
    <w:multiLevelType w:val="multilevel"/>
    <w:tmpl w:val="3BF6A730"/>
    <w:lvl w:ilvl="0">
      <w:start w:val="1"/>
      <w:numFmt w:val="decimal"/>
      <w:lvlText w:val="%1)"/>
      <w:lvlJc w:val="left"/>
      <w:pPr>
        <w:ind w:left="36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79016228"/>
    <w:multiLevelType w:val="hybridMultilevel"/>
    <w:tmpl w:val="CCC2A3BC"/>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E35"/>
    <w:rsid w:val="000134A9"/>
    <w:rsid w:val="000508EF"/>
    <w:rsid w:val="000A3345"/>
    <w:rsid w:val="000A40C3"/>
    <w:rsid w:val="000C6554"/>
    <w:rsid w:val="00103C42"/>
    <w:rsid w:val="001056A2"/>
    <w:rsid w:val="00116AFA"/>
    <w:rsid w:val="00121498"/>
    <w:rsid w:val="00133B59"/>
    <w:rsid w:val="001424D6"/>
    <w:rsid w:val="001532D0"/>
    <w:rsid w:val="001718FD"/>
    <w:rsid w:val="00175604"/>
    <w:rsid w:val="001771F9"/>
    <w:rsid w:val="0022445A"/>
    <w:rsid w:val="002330F1"/>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2E35"/>
    <w:rsid w:val="007275B1"/>
    <w:rsid w:val="007471C8"/>
    <w:rsid w:val="007657CA"/>
    <w:rsid w:val="0077193A"/>
    <w:rsid w:val="00772C44"/>
    <w:rsid w:val="007A7764"/>
    <w:rsid w:val="007C35A8"/>
    <w:rsid w:val="007D745B"/>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9F56E4"/>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E157D"/>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7D745B"/>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1137</Words>
  <Characters>6256</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2023-01-26T06:20:00Z</dcterms:created>
  <dcterms:modified xsi:type="dcterms:W3CDTF">2023-01-26T07:20:00Z</dcterms:modified>
</cp:coreProperties>
</file>