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CF0BB2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BB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BB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CF0BB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CF0BB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F0BB2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CF0BB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F0BB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BB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BB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BB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CF0BB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CF0BB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CF0BB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CF0BB2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CF0BB2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CF0BB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CF0BB2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CF0BB2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8F1AC3" w:rsidRPr="00A77456" w:rsidRDefault="00CF0BB2" w:rsidP="008F1AC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8F1AC3" w:rsidRPr="00A77456" w:rsidRDefault="00CF0BB2" w:rsidP="008F1AC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8F1AC3" w:rsidRPr="00D87AD1" w:rsidRDefault="00CF0BB2" w:rsidP="008F1AC3">
      <w:pPr>
        <w:spacing w:after="120"/>
        <w:rPr>
          <w:b/>
          <w:sz w:val="22"/>
        </w:rPr>
      </w:pPr>
      <w:r>
        <w:rPr>
          <w:b/>
          <w:sz w:val="28"/>
        </w:rPr>
        <w:t>Les impacts de la combustion sur l’environnement et la santé</w:t>
      </w:r>
    </w:p>
    <w:p w:rsidR="008F1AC3" w:rsidRPr="008F1AC3" w:rsidRDefault="00CF0BB2" w:rsidP="00D83648">
      <w:pPr>
        <w:spacing w:after="480"/>
        <w:rPr>
          <w:i/>
        </w:rPr>
      </w:pPr>
      <w:r w:rsidRPr="00D74F67">
        <w:rPr>
          <w:i/>
        </w:rPr>
        <w:t>Sur 10 points</w:t>
      </w:r>
    </w:p>
    <w:p w:rsidR="00D82CFD" w:rsidRPr="00587BCF" w:rsidRDefault="00CF0BB2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 xml:space="preserve">La combustion de carburants fossiles et de la biomasse libère du dioxyde de carbone qui a un impact environnemental majeur. </w:t>
      </w:r>
      <w:r>
        <w:rPr>
          <w:rFonts w:cs="Arial"/>
        </w:rPr>
        <w:t xml:space="preserve"> </w:t>
      </w:r>
    </w:p>
    <w:p w:rsidR="00D82CFD" w:rsidRPr="00587BCF" w:rsidRDefault="00CF0BB2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>Il est également reconnu par l’Organisation mondiale de la santé (OMS) que la santé publique est impactée par la pollution de l’ai</w:t>
      </w:r>
      <w:r w:rsidRPr="00587BCF">
        <w:rPr>
          <w:rFonts w:cs="Arial"/>
        </w:rPr>
        <w:t>r. Le Ministère des Solidarités et de la Santé estime qu’environ 48 000 personnes décèdent chaque année des effets de la pollution de l’air en France.</w:t>
      </w:r>
    </w:p>
    <w:p w:rsidR="00D82CFD" w:rsidRPr="00587BCF" w:rsidRDefault="00CF0BB2" w:rsidP="00D83648">
      <w:pPr>
        <w:spacing w:after="480"/>
        <w:jc w:val="both"/>
        <w:rPr>
          <w:rFonts w:cs="Arial"/>
        </w:rPr>
      </w:pPr>
      <w:r w:rsidRPr="00587BCF">
        <w:rPr>
          <w:rFonts w:cs="Arial"/>
        </w:rPr>
        <w:t>On se propose d’étudier la part et les impacts de la combustion de carburants fossiles et de biomasse sur</w:t>
      </w:r>
      <w:r w:rsidRPr="00587BCF">
        <w:rPr>
          <w:rFonts w:cs="Arial"/>
        </w:rPr>
        <w:t xml:space="preserve"> la santé humaine.</w:t>
      </w:r>
    </w:p>
    <w:tbl>
      <w:tblPr>
        <w:tblW w:w="938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80"/>
      </w:tblGrid>
      <w:tr w:rsidR="00D82CFD" w:rsidRPr="00587BCF" w:rsidTr="00B7433F">
        <w:trPr>
          <w:trHeight w:val="5272"/>
        </w:trPr>
        <w:tc>
          <w:tcPr>
            <w:tcW w:w="938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30" w:type="dxa"/>
            </w:tcMar>
          </w:tcPr>
          <w:p w:rsidR="00D82CFD" w:rsidRPr="00587BCF" w:rsidRDefault="00CF0BB2" w:rsidP="00626D88">
            <w:pPr>
              <w:spacing w:after="240"/>
              <w:ind w:left="1806" w:right="909" w:hanging="1701"/>
              <w:jc w:val="both"/>
              <w:rPr>
                <w:rFonts w:cs="Arial"/>
              </w:rPr>
            </w:pPr>
            <w:r w:rsidRPr="00587BCF">
              <w:rPr>
                <w:rFonts w:cs="Arial"/>
                <w:b/>
                <w:bCs/>
                <w:u w:val="single"/>
              </w:rPr>
              <w:t>Document 1 :</w:t>
            </w:r>
            <w:r>
              <w:rPr>
                <w:rFonts w:cs="Arial"/>
                <w:b/>
                <w:bCs/>
              </w:rPr>
              <w:t>   P</w:t>
            </w:r>
            <w:r w:rsidRPr="00587BCF">
              <w:rPr>
                <w:rFonts w:cs="Arial"/>
                <w:b/>
                <w:bCs/>
              </w:rPr>
              <w:t>roduction de dioxyde de carbone lors de la combustion de carburants fossiles et de la biomasse</w:t>
            </w:r>
            <w:r w:rsidRPr="00587BCF">
              <w:rPr>
                <w:rFonts w:cs="Arial"/>
                <w:b/>
                <w:bCs/>
                <w:u w:val="single"/>
              </w:rPr>
              <w:t xml:space="preserve"> 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939"/>
              <w:gridCol w:w="5424"/>
            </w:tblGrid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sz w:val="22"/>
                    </w:rPr>
                    <w:t>Équation de la réaction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 méthane 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eastAsia="Times New Roman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+ 2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 modélisée par l’octane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+ 25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16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+18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trHeight w:val="357"/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 (bois)</w:t>
                  </w:r>
                  <w:r w:rsidRPr="00C0092E">
                    <w:rPr>
                      <w:rFonts w:ascii="Arial" w:hAnsi="Arial"/>
                      <w:sz w:val="22"/>
                    </w:rPr>
                    <w:br/>
                    <w:t>modélisée par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+ 6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+ 5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</w:tbl>
          <w:p w:rsidR="00FE546F" w:rsidRDefault="00CF0BB2" w:rsidP="00626D88">
            <w:pPr>
              <w:spacing w:before="240" w:after="120"/>
              <w:rPr>
                <w:rFonts w:cs="Arial"/>
                <w:i/>
                <w:iCs/>
              </w:rPr>
            </w:pPr>
            <w:r>
              <w:rPr>
                <w:b/>
                <w:bCs/>
              </w:rPr>
              <w:t xml:space="preserve">  </w:t>
            </w:r>
            <w:r w:rsidRPr="00587BCF">
              <w:rPr>
                <w:b/>
                <w:bCs/>
              </w:rPr>
              <w:t>Énergie massique libérée p</w:t>
            </w:r>
            <w:r w:rsidRPr="00587BCF">
              <w:rPr>
                <w:b/>
                <w:bCs/>
                <w:iCs/>
              </w:rPr>
              <w:t>ar kg de combustible brûlé</w:t>
            </w:r>
            <w:r w:rsidRPr="00D4028B">
              <w:rPr>
                <w:b/>
                <w:bCs/>
                <w:iCs/>
              </w:rPr>
              <w:t> </w:t>
            </w:r>
            <w:r w:rsidRPr="00D4028B">
              <w:rPr>
                <w:b/>
              </w:rPr>
              <w:t>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FE546F" w:rsidRPr="00587BCF" w:rsidTr="00D4028B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FE546F" w:rsidRPr="00587BCF" w:rsidTr="00D83648">
              <w:trPr>
                <w:trHeight w:val="680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Énergie massique libérée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50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45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CF0BB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 xml:space="preserve">17 </w:t>
                  </w:r>
                  <w:r w:rsidRPr="00C0092E">
                    <w:rPr>
                      <w:rFonts w:ascii="Arial" w:hAnsi="Arial"/>
                      <w:sz w:val="22"/>
                    </w:rPr>
                    <w:t>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</w:tr>
          </w:tbl>
          <w:p w:rsidR="00A7477B" w:rsidRPr="00D83648" w:rsidRDefault="00CF0BB2" w:rsidP="00D83648">
            <w:pPr>
              <w:spacing w:after="0"/>
              <w:rPr>
                <w:rFonts w:cs="Arial"/>
                <w:sz w:val="12"/>
                <w:szCs w:val="22"/>
              </w:rPr>
            </w:pPr>
          </w:p>
        </w:tc>
      </w:tr>
      <w:tr w:rsidR="00A7477B" w:rsidRPr="00587BCF" w:rsidTr="00B7433F">
        <w:trPr>
          <w:cantSplit/>
        </w:trPr>
        <w:tc>
          <w:tcPr>
            <w:tcW w:w="9380" w:type="dxa"/>
            <w:tcBorders>
              <w:top w:val="nil"/>
            </w:tcBorders>
            <w:shd w:val="clear" w:color="auto" w:fill="auto"/>
            <w:tcMar>
              <w:left w:w="30" w:type="dxa"/>
            </w:tcMar>
          </w:tcPr>
          <w:p w:rsidR="00A7477B" w:rsidRPr="00587BCF" w:rsidRDefault="00CF0BB2" w:rsidP="00D83648">
            <w:pPr>
              <w:pStyle w:val="Contenudetableau"/>
              <w:spacing w:before="120" w:after="12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 xml:space="preserve">  </w:t>
            </w:r>
            <w:r w:rsidRPr="00587BCF">
              <w:rPr>
                <w:rFonts w:ascii="Arial" w:hAnsi="Arial"/>
                <w:b/>
                <w:bCs/>
              </w:rPr>
              <w:t>Masse de CO</w:t>
            </w:r>
            <w:r w:rsidRPr="00587BCF">
              <w:rPr>
                <w:rFonts w:ascii="Arial" w:hAnsi="Arial"/>
                <w:b/>
                <w:bCs/>
                <w:vertAlign w:val="subscript"/>
              </w:rPr>
              <w:t>2</w:t>
            </w:r>
            <w:r w:rsidRPr="00587BCF">
              <w:rPr>
                <w:rFonts w:ascii="Arial" w:hAnsi="Arial"/>
                <w:b/>
                <w:bCs/>
              </w:rPr>
              <w:t xml:space="preserve"> produite pour 1 MJ d’énergie obtenue 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A7477B" w:rsidRPr="00587BCF" w:rsidTr="005A5911">
              <w:trPr>
                <w:trHeight w:val="469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A7477B" w:rsidRPr="00587BCF" w:rsidTr="005A5911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Masse de CO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 xml:space="preserve"> produite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56 g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EEECE1" w:themeFill="background2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i/>
                      <w:sz w:val="22"/>
                    </w:rPr>
                  </w:pPr>
                  <w:r w:rsidRPr="00C0092E">
                    <w:rPr>
                      <w:rFonts w:ascii="Arial" w:hAnsi="Arial"/>
                      <w:i/>
                      <w:sz w:val="22"/>
                    </w:rPr>
                    <w:t>À calculer à la question 5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CF0BB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95 g</w:t>
                  </w:r>
                </w:p>
              </w:tc>
            </w:tr>
          </w:tbl>
          <w:p w:rsidR="00A7477B" w:rsidRPr="00587BCF" w:rsidRDefault="00CF0BB2" w:rsidP="00D83648">
            <w:pPr>
              <w:spacing w:before="240" w:after="120"/>
              <w:ind w:left="1806" w:right="124" w:hanging="1701"/>
              <w:jc w:val="right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Source : d’après J.-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 xml:space="preserve"> Guibet, Publications de l’In</w:t>
            </w:r>
            <w:r>
              <w:rPr>
                <w:rFonts w:cs="Arial"/>
                <w:i/>
                <w:iCs/>
                <w:sz w:val="20"/>
                <w:szCs w:val="20"/>
              </w:rPr>
              <w:t>stitut français du pétrole,1997</w:t>
            </w:r>
            <w:r>
              <w:rPr>
                <w:rFonts w:cs="Arial"/>
                <w:i/>
                <w:iCs/>
                <w:sz w:val="20"/>
                <w:szCs w:val="20"/>
              </w:rPr>
              <w:br/>
              <w:t>et W.-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M. Haynes, CRC Handbook of Chemistry and Physics,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2012</w:t>
            </w:r>
          </w:p>
        </w:tc>
      </w:tr>
    </w:tbl>
    <w:p w:rsidR="00FB7193" w:rsidRPr="00587BCF" w:rsidRDefault="00CF0BB2" w:rsidP="00F61D89">
      <w:pPr>
        <w:spacing w:before="600" w:after="180"/>
        <w:jc w:val="both"/>
        <w:rPr>
          <w:rFonts w:cs="Arial"/>
        </w:rPr>
      </w:pPr>
      <w:r w:rsidRPr="00587BCF">
        <w:rPr>
          <w:rFonts w:cs="Arial"/>
          <w:b/>
          <w:bCs/>
        </w:rPr>
        <w:t>1-</w:t>
      </w:r>
      <w:r w:rsidRPr="00587BCF">
        <w:rPr>
          <w:rFonts w:cs="Arial"/>
        </w:rPr>
        <w:t xml:space="preserve"> </w:t>
      </w:r>
      <w:r>
        <w:rPr>
          <w:rFonts w:cs="Arial"/>
        </w:rPr>
        <w:t>I</w:t>
      </w:r>
      <w:r w:rsidRPr="00587BCF">
        <w:rPr>
          <w:rFonts w:cs="Arial"/>
        </w:rPr>
        <w:t xml:space="preserve">ndiquer le (ou les) combustible(s) </w:t>
      </w:r>
      <w:r>
        <w:rPr>
          <w:rFonts w:cs="Arial"/>
        </w:rPr>
        <w:t xml:space="preserve">mentionnés dans le document 1 </w:t>
      </w:r>
      <w:r w:rsidRPr="00587BCF">
        <w:rPr>
          <w:rFonts w:cs="Arial"/>
        </w:rPr>
        <w:t>pouvant être utilisés comme source(s) d’énergie renouvelable.</w:t>
      </w:r>
    </w:p>
    <w:p w:rsidR="00FB7193" w:rsidRPr="00587BCF" w:rsidRDefault="00CF0BB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2-</w:t>
      </w:r>
      <w:r w:rsidRPr="00587BCF">
        <w:rPr>
          <w:rFonts w:cs="Arial"/>
        </w:rPr>
        <w:t xml:space="preserve"> Calculer la masse d’essence, notée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, nécessaire pour </w:t>
      </w:r>
      <w:r w:rsidRPr="00587BCF">
        <w:rPr>
          <w:rFonts w:cs="Arial"/>
        </w:rPr>
        <w:t>obtenir une énergie de valeur 1 MJ.</w:t>
      </w:r>
    </w:p>
    <w:p w:rsidR="00FB7193" w:rsidRPr="00587BCF" w:rsidRDefault="00CF0BB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3-</w:t>
      </w:r>
      <w:r w:rsidRPr="00587BCF">
        <w:rPr>
          <w:rFonts w:cs="Arial"/>
        </w:rPr>
        <w:t xml:space="preserve"> Sachant que la masse d’une mole d’essence est égale à</w:t>
      </w:r>
      <w:r>
        <w:rPr>
          <w:rFonts w:cs="Arial"/>
        </w:rPr>
        <w:t xml:space="preserve"> 114 g</w:t>
      </w:r>
      <w:r w:rsidRPr="00587BCF">
        <w:rPr>
          <w:rFonts w:cs="Arial"/>
        </w:rPr>
        <w:t>, vérifier que la quantité de matière, notée</w:t>
      </w:r>
      <w:r w:rsidRPr="00587BCF">
        <w:rPr>
          <w:rFonts w:cs="Arial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  <w:bCs/>
        </w:rPr>
        <w:t xml:space="preserve">, </w:t>
      </w:r>
      <w:r w:rsidRPr="00587BCF">
        <w:rPr>
          <w:rFonts w:cs="Arial"/>
        </w:rPr>
        <w:t>présente dans la masse d’essence nécessaire pour obtenir une énergie de valeur</w:t>
      </w:r>
      <w:r>
        <w:rPr>
          <w:rFonts w:cs="Arial"/>
        </w:rPr>
        <w:t xml:space="preserve"> 1 MJ</w:t>
      </w:r>
      <w:r w:rsidRPr="00587BCF">
        <w:rPr>
          <w:rFonts w:cs="Arial"/>
        </w:rPr>
        <w:t xml:space="preserve"> vaut</w:t>
      </w:r>
      <w:r w:rsidRPr="00587BCF">
        <w:rPr>
          <w:rFonts w:cs="Arial"/>
          <w:b/>
          <w:bCs/>
        </w:rPr>
        <w:t xml:space="preserve"> </w:t>
      </w:r>
      <w:r w:rsidRPr="00587BCF">
        <w:rPr>
          <w:rFonts w:cs="Arial"/>
        </w:rPr>
        <w:t xml:space="preserve">environ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</m:t>
            </m:r>
            <m:r>
              <m:rPr>
                <m:sty m:val="p"/>
              </m:rPr>
              <w:rPr>
                <w:rFonts w:ascii="Cambria Math" w:hAnsi="Cambria Math" w:cs="Arial"/>
              </w:rPr>
              <m:t>ssence</m:t>
            </m:r>
          </m:sub>
        </m:sSub>
        <m:r>
          <w:rPr>
            <w:rFonts w:ascii="Cambria Math" w:hAnsi="Cambria Math" w:cs="Arial"/>
          </w:rPr>
          <m:t xml:space="preserve">=0,2 </m:t>
        </m:r>
        <m:r>
          <m:rPr>
            <m:sty m:val="p"/>
          </m:rPr>
          <w:rPr>
            <w:rFonts w:ascii="Cambria Math" w:hAnsi="Cambria Math" w:cs="Arial"/>
          </w:rPr>
          <m:t>mol</m:t>
        </m:r>
      </m:oMath>
      <w:r w:rsidRPr="00587BCF">
        <w:rPr>
          <w:rFonts w:cs="Arial"/>
        </w:rPr>
        <w:t>.</w:t>
      </w:r>
    </w:p>
    <w:p w:rsidR="00FB7193" w:rsidRPr="00587BCF" w:rsidRDefault="00CF0BB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4- </w:t>
      </w:r>
      <w:r w:rsidRPr="00587BCF">
        <w:rPr>
          <w:rFonts w:cs="Arial"/>
        </w:rPr>
        <w:t xml:space="preserve">À l’aide de l’équation de la réaction modélisant la combustion de l’essence, vérifier que la quantité de matière de dioxyde de carbone produite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 xml:space="preserve"> est telle que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  <m:r>
          <w:rPr>
            <w:rFonts w:ascii="Cambria Math" w:hAnsi="Cambria Math" w:cs="Arial"/>
          </w:rPr>
          <m:t>=8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.  Calculer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>.</w:t>
      </w:r>
    </w:p>
    <w:p w:rsidR="00FB7193" w:rsidRPr="00587BCF" w:rsidRDefault="00CF0BB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5- </w:t>
      </w:r>
      <w:r w:rsidRPr="00587BCF">
        <w:rPr>
          <w:rFonts w:cs="Arial"/>
        </w:rPr>
        <w:t>La masse d’une mole de dioxyde de c</w:t>
      </w:r>
      <w:r w:rsidRPr="00587BCF">
        <w:rPr>
          <w:rFonts w:cs="Arial"/>
        </w:rPr>
        <w:t>arbone étant égale à</w:t>
      </w:r>
      <w:r>
        <w:rPr>
          <w:rFonts w:cs="Arial"/>
        </w:rPr>
        <w:t xml:space="preserve"> 44 g</w:t>
      </w:r>
      <w:r w:rsidRPr="00587BCF">
        <w:rPr>
          <w:rFonts w:cs="Arial"/>
        </w:rPr>
        <w:t>, déterminer la masse de CO</w:t>
      </w:r>
      <w:r w:rsidRPr="00587BCF">
        <w:rPr>
          <w:rFonts w:cs="Arial"/>
          <w:vertAlign w:val="subscript"/>
        </w:rPr>
        <w:t>2</w:t>
      </w:r>
      <w:r w:rsidRPr="00587BCF">
        <w:rPr>
          <w:rFonts w:cs="Arial"/>
        </w:rPr>
        <w:t xml:space="preserve"> libérée dans l’atmosphère par la combustion de l’essence pour obtenir une énergie de valeur 1 MJ.</w:t>
      </w:r>
    </w:p>
    <w:p w:rsidR="00D82CFD" w:rsidRDefault="00CF0BB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6-</w:t>
      </w:r>
      <w:r>
        <w:rPr>
          <w:rFonts w:cs="Arial"/>
        </w:rPr>
        <w:t> </w:t>
      </w:r>
      <w:r w:rsidRPr="00587BCF">
        <w:rPr>
          <w:rFonts w:cs="Arial"/>
        </w:rPr>
        <w:t xml:space="preserve">Comparer la masse de dioxyde de carbone émise par MJ produit pour chaque combustible du </w:t>
      </w:r>
      <w:r w:rsidRPr="00587BCF">
        <w:rPr>
          <w:rFonts w:cs="Arial"/>
          <w:bCs/>
        </w:rPr>
        <w:t>document 1 et</w:t>
      </w:r>
      <w:r w:rsidRPr="00587BCF">
        <w:rPr>
          <w:rFonts w:cs="Arial"/>
          <w:bCs/>
        </w:rPr>
        <w:t xml:space="preserve"> i</w:t>
      </w:r>
      <w:r w:rsidRPr="00587BCF">
        <w:rPr>
          <w:rFonts w:cs="Arial"/>
        </w:rPr>
        <w:t>ndiquer quel est l’impact environnemental</w:t>
      </w:r>
      <w:r>
        <w:rPr>
          <w:rFonts w:cs="Arial"/>
        </w:rPr>
        <w:t xml:space="preserve"> majeur du dioxyde de carbone.</w:t>
      </w:r>
    </w:p>
    <w:p w:rsidR="006175AE" w:rsidRDefault="00CF0BB2" w:rsidP="006175AE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7-</w:t>
      </w:r>
      <w:r w:rsidRPr="00587BCF">
        <w:rPr>
          <w:rFonts w:cs="Arial"/>
        </w:rPr>
        <w:t xml:space="preserve"> Identifier les 3 secteurs d’activité émettant le plus de particules fines,</w:t>
      </w:r>
      <w:r>
        <w:rPr>
          <w:rFonts w:cs="Arial"/>
        </w:rPr>
        <w:t xml:space="preserve"> à partir du d</w:t>
      </w:r>
      <w:r w:rsidRPr="00587BCF">
        <w:rPr>
          <w:rFonts w:cs="Arial"/>
        </w:rPr>
        <w:t>ocument 2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>.</w:t>
      </w:r>
    </w:p>
    <w:p w:rsidR="00F61D89" w:rsidRDefault="00CF0BB2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F61D89" w:rsidRPr="00587BCF" w:rsidRDefault="00CF0BB2" w:rsidP="006175AE">
      <w:pPr>
        <w:spacing w:after="240"/>
        <w:jc w:val="both"/>
        <w:rPr>
          <w:rFonts w:cs="Arial"/>
        </w:rPr>
      </w:pPr>
    </w:p>
    <w:p w:rsidR="006175AE" w:rsidRPr="00587BCF" w:rsidRDefault="00CF0BB2" w:rsidP="00C5771D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</w:rPr>
      </w:pPr>
      <w:r w:rsidRPr="00587BCF">
        <w:rPr>
          <w:rFonts w:ascii="Arial" w:hAnsi="Arial"/>
          <w:b/>
          <w:bCs/>
          <w:u w:val="single"/>
        </w:rPr>
        <w:t>Document 2 :</w:t>
      </w:r>
      <w:r>
        <w:rPr>
          <w:rFonts w:ascii="Arial" w:hAnsi="Arial"/>
          <w:b/>
          <w:bCs/>
        </w:rPr>
        <w:t>  R</w:t>
      </w:r>
      <w:r w:rsidRPr="00587BCF">
        <w:rPr>
          <w:rFonts w:ascii="Arial" w:hAnsi="Arial"/>
          <w:b/>
          <w:bCs/>
        </w:rPr>
        <w:t xml:space="preserve">épartition (en %) par grands secteurs d’activité des émissions annuelles de particules fines </w:t>
      </w:r>
      <w:r>
        <w:rPr>
          <w:rFonts w:ascii="Arial" w:hAnsi="Arial"/>
          <w:b/>
          <w:bCs/>
        </w:rPr>
        <w:t xml:space="preserve">de dimensions </w:t>
      </w:r>
      <w:r w:rsidRPr="00587BCF">
        <w:rPr>
          <w:rFonts w:ascii="Arial" w:hAnsi="Arial"/>
          <w:b/>
          <w:bCs/>
        </w:rPr>
        <w:t xml:space="preserve">inférieures à </w:t>
      </w:r>
      <m:oMath>
        <m:r>
          <m:rPr>
            <m:sty m:val="bi"/>
          </m:rPr>
          <w:rPr>
            <w:rFonts w:ascii="Cambria Math" w:hAnsi="Cambria Math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μm</m:t>
        </m:r>
      </m:oMath>
      <w:r w:rsidRPr="00587BCF">
        <w:rPr>
          <w:rFonts w:ascii="Arial" w:hAnsi="Arial"/>
          <w:b/>
          <w:bCs/>
        </w:rPr>
        <w:t xml:space="preserve"> (PM 2,5) en Ile-de-France</w:t>
      </w:r>
      <w:r w:rsidRPr="00587BCF">
        <w:rPr>
          <w:rFonts w:ascii="Arial" w:hAnsi="Arial"/>
        </w:rPr>
        <w:t xml:space="preserve"> </w:t>
      </w:r>
    </w:p>
    <w:p w:rsidR="006175AE" w:rsidRDefault="00CF0BB2" w:rsidP="006175A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bCs/>
          <w:i/>
          <w:sz w:val="20"/>
        </w:rPr>
      </w:pPr>
      <w:r w:rsidRPr="00587BCF">
        <w:rPr>
          <w:rFonts w:cs="Arial"/>
          <w:b/>
          <w:bCs/>
          <w:noProof/>
        </w:rPr>
        <w:drawing>
          <wp:inline distT="0" distB="0" distL="0" distR="0" wp14:anchorId="53455DC4" wp14:editId="11E43FA1">
            <wp:extent cx="4689960" cy="2253740"/>
            <wp:effectExtent l="0" t="0" r="0" b="0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2" b="1695"/>
                    <a:stretch/>
                  </pic:blipFill>
                  <pic:spPr bwMode="auto">
                    <a:xfrm>
                      <a:off x="0" y="0"/>
                      <a:ext cx="4718850" cy="2267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5AE" w:rsidRPr="00573428" w:rsidRDefault="00CF0BB2" w:rsidP="0057342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b/>
          <w:bCs/>
        </w:rPr>
      </w:pPr>
      <w:r w:rsidRPr="006175AE">
        <w:rPr>
          <w:rFonts w:cs="Arial"/>
          <w:bCs/>
          <w:i/>
          <w:sz w:val="20"/>
        </w:rPr>
        <w:t xml:space="preserve">Source : d’après </w:t>
      </w:r>
      <w:r w:rsidRPr="006175AE">
        <w:rPr>
          <w:rFonts w:cs="Arial"/>
          <w:i/>
          <w:sz w:val="20"/>
        </w:rPr>
        <w:t>Airparif 2007</w:t>
      </w:r>
    </w:p>
    <w:p w:rsidR="00F61D89" w:rsidRDefault="00CF0BB2" w:rsidP="00402F3F">
      <w:pPr>
        <w:spacing w:after="240"/>
        <w:jc w:val="both"/>
        <w:rPr>
          <w:rFonts w:cs="Arial"/>
          <w:b/>
          <w:bCs/>
        </w:rPr>
      </w:pPr>
    </w:p>
    <w:p w:rsidR="00DD60D6" w:rsidRDefault="00CF0BB2" w:rsidP="00402F3F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8-</w:t>
      </w:r>
      <w:r w:rsidRPr="00587BCF">
        <w:rPr>
          <w:rFonts w:cs="Arial"/>
        </w:rPr>
        <w:t xml:space="preserve"> À partir de l’étude présentée dans le document 3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 xml:space="preserve">, </w:t>
      </w:r>
      <w:r>
        <w:rPr>
          <w:rFonts w:cs="Arial"/>
        </w:rPr>
        <w:t>rédiger un texte argumenté expliquant</w:t>
      </w:r>
      <w:r w:rsidRPr="00587BCF">
        <w:rPr>
          <w:rFonts w:cs="Arial"/>
        </w:rPr>
        <w:t xml:space="preserve"> la signification du chiffre : « 48000 décès par an en France sont dus à la pollution ».</w:t>
      </w:r>
    </w:p>
    <w:p w:rsidR="00DD60D6" w:rsidRDefault="00CF0BB2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6175AE" w:rsidRPr="00587BCF" w:rsidRDefault="00CF0BB2" w:rsidP="00402F3F">
      <w:pPr>
        <w:spacing w:after="240"/>
        <w:jc w:val="both"/>
        <w:rPr>
          <w:rFonts w:cs="Arial"/>
        </w:rPr>
      </w:pPr>
    </w:p>
    <w:p w:rsidR="001055C5" w:rsidRPr="00587BCF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  <w:b/>
          <w:bCs/>
        </w:rPr>
      </w:pPr>
      <w:r w:rsidRPr="00587BCF">
        <w:rPr>
          <w:rFonts w:ascii="Arial" w:hAnsi="Arial"/>
          <w:b/>
          <w:bCs/>
          <w:u w:val="single"/>
        </w:rPr>
        <w:t>Document 3 :</w:t>
      </w:r>
      <w:r>
        <w:rPr>
          <w:rFonts w:ascii="Arial" w:hAnsi="Arial"/>
          <w:b/>
          <w:bCs/>
        </w:rPr>
        <w:t>  Im</w:t>
      </w:r>
      <w:r w:rsidRPr="00587BCF">
        <w:rPr>
          <w:rFonts w:ascii="Arial" w:hAnsi="Arial"/>
          <w:b/>
          <w:bCs/>
        </w:rPr>
        <w:t>pacts sanitaires de la pollution de l'air en France (2016)</w:t>
      </w:r>
    </w:p>
    <w:p w:rsidR="00587BCF" w:rsidRPr="00BE4405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 xml:space="preserve">La plupart des sources de </w:t>
      </w:r>
      <w:r w:rsidRPr="00BE4405">
        <w:rPr>
          <w:rFonts w:ascii="Arial" w:hAnsi="Arial"/>
          <w:sz w:val="22"/>
          <w:szCs w:val="22"/>
        </w:rPr>
        <w:t>pollution atmosphériques émettent des particules fines de diamètre inférieur à 2,5 micromètres (PM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>) : transports, résidentiel/tertiaire, agriculture, industrie. Leur contribution relative à la pollution atmosphérique varie cependant selon le lieu.</w:t>
      </w:r>
    </w:p>
    <w:p w:rsidR="001055C5" w:rsidRPr="00BE4405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Désir</w:t>
      </w:r>
      <w:r w:rsidRPr="00BE4405">
        <w:rPr>
          <w:rFonts w:ascii="Arial" w:hAnsi="Arial"/>
          <w:sz w:val="22"/>
          <w:szCs w:val="22"/>
        </w:rPr>
        <w:t>ant déterminer l’effet qu’une réduction de pollution aurait sur la mortalité prématurée en France, les chercheurs ont recueilli pour l’année 2007 les mesures de concentrations moyennes en particules fines 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 xml:space="preserve"> et le nombre total de décès. </w:t>
      </w:r>
    </w:p>
    <w:p w:rsidR="001055C5" w:rsidRPr="00BE4405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Ils ont ensuite</w:t>
      </w:r>
      <w:r w:rsidRPr="00BE4405">
        <w:rPr>
          <w:rFonts w:ascii="Arial" w:hAnsi="Arial"/>
          <w:sz w:val="22"/>
          <w:szCs w:val="22"/>
        </w:rPr>
        <w:t xml:space="preserve"> appliqué une relation mathématique, établie dans des études précédentes, afin de calculer l’effet de différents scénarios :</w:t>
      </w:r>
    </w:p>
    <w:p w:rsidR="006E368F" w:rsidRPr="00BE4405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4,9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que l’on peut mesurer dans des villages de haute montagne à faible activité économique ;</w:t>
      </w:r>
    </w:p>
    <w:p w:rsidR="001055C5" w:rsidRPr="00BE4405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10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recommandée par l’OMS ;</w:t>
      </w:r>
    </w:p>
    <w:p w:rsidR="001055C5" w:rsidRPr="00BE4405" w:rsidRDefault="00CF0BB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15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objectif fixé par le Plan national santé-environnement de 2009.</w:t>
      </w:r>
    </w:p>
    <w:p w:rsidR="001055C5" w:rsidRPr="00BE4405" w:rsidRDefault="00CF0BB2" w:rsidP="00BE4405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La population française en 2019 est de 65 millions d’habitants.</w:t>
      </w:r>
    </w:p>
    <w:p w:rsidR="001055C5" w:rsidRPr="00BE4405" w:rsidRDefault="00CF0BB2" w:rsidP="00FC6BE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b/>
          <w:bCs/>
          <w:iCs/>
          <w:sz w:val="22"/>
          <w:szCs w:val="22"/>
        </w:rPr>
      </w:pPr>
      <w:r w:rsidRPr="00BE4405">
        <w:rPr>
          <w:rFonts w:cs="Arial"/>
          <w:b/>
          <w:bCs/>
          <w:iCs/>
          <w:sz w:val="22"/>
          <w:szCs w:val="22"/>
        </w:rPr>
        <w:t xml:space="preserve">Nombre de morts qui auraient été évités dans </w:t>
      </w:r>
      <w:r w:rsidRPr="00BE4405">
        <w:rPr>
          <w:rFonts w:cs="Arial"/>
          <w:b/>
          <w:bCs/>
          <w:iCs/>
          <w:sz w:val="22"/>
          <w:szCs w:val="22"/>
        </w:rPr>
        <w:t>l’année</w:t>
      </w:r>
      <w:r w:rsidRPr="00BE4405">
        <w:rPr>
          <w:rFonts w:cs="Arial"/>
          <w:b/>
          <w:bCs/>
          <w:iCs/>
          <w:sz w:val="22"/>
          <w:szCs w:val="22"/>
        </w:rPr>
        <w:br/>
        <w:t>selon la modélisation réalisée par les chercheurs</w:t>
      </w:r>
    </w:p>
    <w:p w:rsidR="001055C5" w:rsidRPr="00587BCF" w:rsidRDefault="00CF0BB2" w:rsidP="006E368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i/>
        </w:rPr>
      </w:pPr>
      <w:r w:rsidRPr="00587BCF">
        <w:rPr>
          <w:rFonts w:cs="Arial"/>
          <w:noProof/>
        </w:rPr>
        <w:drawing>
          <wp:inline distT="0" distB="0" distL="0" distR="0" wp14:anchorId="409D566E" wp14:editId="5575F2EA">
            <wp:extent cx="3543300" cy="2573196"/>
            <wp:effectExtent l="0" t="0" r="0" b="0"/>
            <wp:docPr id="2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38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06635" cy="2619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BCF" w:rsidRPr="00587BCF" w:rsidRDefault="00CF0BB2" w:rsidP="00DD60D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right"/>
        <w:rPr>
          <w:rFonts w:cs="Arial"/>
          <w:i/>
        </w:rPr>
      </w:pPr>
      <w:r w:rsidRPr="006175AE">
        <w:rPr>
          <w:rFonts w:cs="Arial"/>
          <w:i/>
          <w:sz w:val="20"/>
        </w:rPr>
        <w:t>Source : d’après Santé Publique France</w:t>
      </w:r>
      <w:r w:rsidRPr="00587BCF">
        <w:rPr>
          <w:rFonts w:cs="Arial"/>
          <w:i/>
        </w:rPr>
        <w:t xml:space="preserve"> </w:t>
      </w:r>
    </w:p>
    <w:p w:rsidR="00FF29D6" w:rsidRPr="00587BCF" w:rsidRDefault="00CF0BB2" w:rsidP="00E06C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Fonts w:cs="Arial"/>
          <w:sz w:val="18"/>
          <w:szCs w:val="18"/>
        </w:rPr>
      </w:pPr>
      <w:hyperlink r:id="rId12" w:history="1">
        <w:r w:rsidRPr="00587BCF">
          <w:rPr>
            <w:rStyle w:val="Lienhypertexte"/>
            <w:rFonts w:cs="Arial"/>
            <w:i/>
            <w:sz w:val="18"/>
            <w:szCs w:val="18"/>
          </w:rPr>
          <w:t>https</w:t>
        </w:r>
        <w:r w:rsidRPr="00587BCF">
          <w:rPr>
            <w:rStyle w:val="Lienhypertexte"/>
            <w:rFonts w:cs="Arial"/>
            <w:i/>
            <w:sz w:val="18"/>
            <w:szCs w:val="18"/>
          </w:rPr>
          <w:t>://www.santepubliquefrance.fr/presse/2016/impacts-sanitaires-de-la-pollution-de-l-air-en-france-nouvelles-donnees-et-perspectives</w:t>
        </w:r>
      </w:hyperlink>
      <w:r>
        <w:br w:type="page"/>
      </w:r>
    </w:p>
    <w:p w:rsidR="00BF163E" w:rsidRPr="00A77456" w:rsidRDefault="00CF0BB2" w:rsidP="00BF163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F163E" w:rsidRPr="00A77456" w:rsidRDefault="00CF0BB2" w:rsidP="00BF163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BF163E" w:rsidRPr="00D87AD1" w:rsidRDefault="00CF0BB2" w:rsidP="00BF163E">
      <w:pPr>
        <w:spacing w:after="120"/>
        <w:rPr>
          <w:b/>
          <w:sz w:val="22"/>
        </w:rPr>
      </w:pPr>
      <w:r>
        <w:rPr>
          <w:b/>
          <w:sz w:val="28"/>
        </w:rPr>
        <w:t>Population de la France métropolitaine de 1946 à 2050</w:t>
      </w:r>
    </w:p>
    <w:p w:rsidR="00BF163E" w:rsidRPr="000E2C8B" w:rsidRDefault="00CF0BB2" w:rsidP="00BF163E">
      <w:pPr>
        <w:spacing w:after="0"/>
        <w:rPr>
          <w:i/>
        </w:rPr>
      </w:pPr>
      <w:r w:rsidRPr="00D74F67">
        <w:rPr>
          <w:i/>
        </w:rPr>
        <w:t xml:space="preserve">Sur 10 </w:t>
      </w:r>
      <w:r w:rsidRPr="00D74F67">
        <w:rPr>
          <w:i/>
        </w:rPr>
        <w:t>points</w:t>
      </w:r>
    </w:p>
    <w:p w:rsidR="00BF163E" w:rsidRPr="009825E2" w:rsidRDefault="00CF0BB2" w:rsidP="00BF163E">
      <w:pPr>
        <w:shd w:val="clear" w:color="auto" w:fill="FFFFFF"/>
        <w:spacing w:after="0" w:line="276" w:lineRule="auto"/>
        <w:rPr>
          <w:rFonts w:eastAsia="Arial" w:cs="Arial"/>
        </w:rPr>
      </w:pPr>
    </w:p>
    <w:p w:rsidR="00BA1E86" w:rsidRDefault="00CF0BB2" w:rsidP="00A057B2">
      <w:pPr>
        <w:jc w:val="both"/>
      </w:pPr>
      <w:r>
        <w:t>Le tableau ci-dessous donne l’évolution de la population en France métropolitaine de 1946 à 2013.</w:t>
      </w:r>
      <w:r>
        <w:t xml:space="preserve"> 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6"/>
        <w:gridCol w:w="707"/>
        <w:gridCol w:w="774"/>
        <w:gridCol w:w="749"/>
        <w:gridCol w:w="749"/>
        <w:gridCol w:w="749"/>
        <w:gridCol w:w="749"/>
        <w:gridCol w:w="749"/>
        <w:gridCol w:w="749"/>
        <w:gridCol w:w="749"/>
        <w:gridCol w:w="749"/>
      </w:tblGrid>
      <w:tr w:rsidR="00BA1E86" w:rsidTr="00A057B2">
        <w:trPr>
          <w:jc w:val="center"/>
        </w:trPr>
        <w:tc>
          <w:tcPr>
            <w:tcW w:w="1566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Année</w:t>
            </w:r>
          </w:p>
        </w:tc>
        <w:tc>
          <w:tcPr>
            <w:tcW w:w="707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1946</w:t>
            </w:r>
          </w:p>
        </w:tc>
        <w:tc>
          <w:tcPr>
            <w:tcW w:w="774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1954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1962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1968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1975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1982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1990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1999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2006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2013</w:t>
            </w:r>
          </w:p>
        </w:tc>
      </w:tr>
      <w:tr w:rsidR="00BA1E86" w:rsidTr="00A057B2">
        <w:trPr>
          <w:trHeight w:val="140"/>
          <w:jc w:val="center"/>
        </w:trPr>
        <w:tc>
          <w:tcPr>
            <w:tcW w:w="1566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Rang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x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07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0</w:t>
            </w:r>
          </w:p>
        </w:tc>
        <w:tc>
          <w:tcPr>
            <w:tcW w:w="774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8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16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22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29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36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44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53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60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67</w:t>
            </w:r>
          </w:p>
        </w:tc>
      </w:tr>
      <w:tr w:rsidR="00BA1E86" w:rsidTr="00A057B2">
        <w:trPr>
          <w:jc w:val="center"/>
        </w:trPr>
        <w:tc>
          <w:tcPr>
            <w:tcW w:w="1566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Population en millions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y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07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40,5</w:t>
            </w:r>
          </w:p>
        </w:tc>
        <w:tc>
          <w:tcPr>
            <w:tcW w:w="774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42,8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46,5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49,8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52,7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54,3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56 ,6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58,2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61,4</w:t>
            </w:r>
          </w:p>
        </w:tc>
        <w:tc>
          <w:tcPr>
            <w:tcW w:w="749" w:type="dxa"/>
            <w:vAlign w:val="center"/>
          </w:tcPr>
          <w:p w:rsidR="00BA1E86" w:rsidRPr="00CF5D8A" w:rsidRDefault="00CF0BB2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63,7</w:t>
            </w:r>
          </w:p>
        </w:tc>
      </w:tr>
    </w:tbl>
    <w:p w:rsidR="00BA1E86" w:rsidRPr="00E76158" w:rsidRDefault="00CF0BB2" w:rsidP="00E76158">
      <w:pPr>
        <w:spacing w:before="120" w:after="240"/>
        <w:jc w:val="right"/>
        <w:rPr>
          <w:i/>
          <w:sz w:val="22"/>
        </w:rPr>
      </w:pPr>
      <w:r w:rsidRPr="00E76158">
        <w:rPr>
          <w:i/>
          <w:sz w:val="22"/>
        </w:rPr>
        <w:t>Source INED</w:t>
      </w:r>
      <w:r>
        <w:rPr>
          <w:i/>
          <w:sz w:val="22"/>
        </w:rPr>
        <w:t>,</w:t>
      </w:r>
      <w:r w:rsidRPr="00E76158">
        <w:rPr>
          <w:i/>
          <w:sz w:val="22"/>
        </w:rPr>
        <w:t xml:space="preserve"> ined.fr</w:t>
      </w:r>
    </w:p>
    <w:p w:rsidR="00BA1E86" w:rsidRDefault="00CF0BB2" w:rsidP="00A057B2">
      <w:pPr>
        <w:spacing w:after="120"/>
        <w:jc w:val="both"/>
      </w:pPr>
      <w:r>
        <w:t>Afin de faire des prévisions, cette évolution est représentée par un nuage de points dans le but d’en faire un ajustement affine.</w:t>
      </w:r>
    </w:p>
    <w:p w:rsidR="00BA1E86" w:rsidRDefault="00CF0BB2" w:rsidP="00A057B2">
      <w:pPr>
        <w:spacing w:after="240"/>
        <w:jc w:val="both"/>
      </w:pPr>
      <w:r>
        <w:t xml:space="preserve">Une équation de la droite d’ajustement du nuage est : </w:t>
      </w:r>
      <w:r>
        <w:rPr>
          <w:i/>
        </w:rPr>
        <w:t>y</w:t>
      </w:r>
      <w:r>
        <w:t xml:space="preserve"> = 0,341</w:t>
      </w:r>
      <w:r>
        <w:rPr>
          <w:i/>
        </w:rPr>
        <w:t>x</w:t>
      </w:r>
      <w:r>
        <w:t xml:space="preserve"> + 41,21.</w:t>
      </w:r>
    </w:p>
    <w:p w:rsidR="00BA1E86" w:rsidRDefault="00CF0BB2" w:rsidP="00594381">
      <w:pPr>
        <w:spacing w:after="240"/>
        <w:jc w:val="both"/>
      </w:pPr>
      <w:r w:rsidRPr="00CF5D8A">
        <w:rPr>
          <w:b/>
          <w:bCs/>
        </w:rPr>
        <w:t>1-</w:t>
      </w:r>
      <w:r>
        <w:t xml:space="preserve"> Parmi les trois graphiques ci-dessous, quel est selon vous celui qui correspond à la droite d’ajustement trouvée ? Justifier. </w:t>
      </w:r>
    </w:p>
    <w:tbl>
      <w:tblPr>
        <w:tblStyle w:val="Grilledutableau"/>
        <w:tblW w:w="5018" w:type="pct"/>
        <w:tblLayout w:type="fixed"/>
        <w:tblLook w:val="04A0" w:firstRow="1" w:lastRow="0" w:firstColumn="1" w:lastColumn="0" w:noHBand="0" w:noVBand="1"/>
      </w:tblPr>
      <w:tblGrid>
        <w:gridCol w:w="3009"/>
        <w:gridCol w:w="3042"/>
        <w:gridCol w:w="3042"/>
      </w:tblGrid>
      <w:tr w:rsidR="00BA1E86">
        <w:tc>
          <w:tcPr>
            <w:tcW w:w="3083" w:type="dxa"/>
          </w:tcPr>
          <w:p w:rsidR="00BA1E86" w:rsidRDefault="00CF0BB2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4D6955" wp14:editId="674D6956">
                  <wp:extent cx="1799295" cy="1199476"/>
                  <wp:effectExtent l="6350" t="6350" r="6350" b="6350"/>
                  <wp:docPr id="3" name="Image 12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813" t="33500" r="54967" b="23971"/>
                          <a:stretch/>
                        </pic:blipFill>
                        <pic:spPr bwMode="auto">
                          <a:xfrm>
                            <a:off x="0" y="0"/>
                            <a:ext cx="1799294" cy="119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BA1E86" w:rsidRDefault="00CF0BB2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674D6957" wp14:editId="674D6958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22225</wp:posOffset>
                  </wp:positionV>
                  <wp:extent cx="1864352" cy="1181348"/>
                  <wp:effectExtent l="6350" t="6350" r="6350" b="6350"/>
                  <wp:wrapTight wrapText="bothSides">
                    <wp:wrapPolygon edited="1">
                      <wp:start x="1029" y="0"/>
                      <wp:lineTo x="0" y="1623"/>
                      <wp:lineTo x="0" y="9090"/>
                      <wp:lineTo x="206" y="10389"/>
                      <wp:lineTo x="1029" y="10389"/>
                      <wp:lineTo x="0" y="12661"/>
                      <wp:lineTo x="0" y="13311"/>
                      <wp:lineTo x="1029" y="15582"/>
                      <wp:lineTo x="0" y="15908"/>
                      <wp:lineTo x="0" y="20778"/>
                      <wp:lineTo x="206" y="21102"/>
                      <wp:lineTo x="0" y="21427"/>
                      <wp:lineTo x="20777" y="21427"/>
                      <wp:lineTo x="21394" y="20778"/>
                      <wp:lineTo x="21394" y="17531"/>
                      <wp:lineTo x="2263" y="15582"/>
                      <wp:lineTo x="10903" y="10389"/>
                      <wp:lineTo x="14400" y="10389"/>
                      <wp:lineTo x="21189" y="6817"/>
                      <wp:lineTo x="21394" y="4545"/>
                      <wp:lineTo x="21394" y="649"/>
                      <wp:lineTo x="2057" y="0"/>
                      <wp:lineTo x="1029" y="0"/>
                    </wp:wrapPolygon>
                  </wp:wrapTight>
                  <wp:docPr id="4" name="Image 10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555" t="33639" r="54258" b="25000"/>
                          <a:stretch/>
                        </pic:blipFill>
                        <pic:spPr bwMode="auto">
                          <a:xfrm>
                            <a:off x="0" y="0"/>
                            <a:ext cx="1864351" cy="1181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</w:tcPr>
          <w:p w:rsidR="00BA1E86" w:rsidRDefault="00CF0BB2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4D6959" wp14:editId="674D695A">
                  <wp:extent cx="1833868" cy="1184523"/>
                  <wp:effectExtent l="6350" t="6350" r="6350" b="6350"/>
                  <wp:docPr id="5" name="Image 11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19" t="34000" r="55132" b="24471"/>
                          <a:stretch/>
                        </pic:blipFill>
                        <pic:spPr bwMode="auto">
                          <a:xfrm>
                            <a:off x="0" y="0"/>
                            <a:ext cx="1833868" cy="118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E86" w:rsidTr="00DB60F6">
        <w:tc>
          <w:tcPr>
            <w:tcW w:w="3083" w:type="dxa"/>
            <w:vAlign w:val="center"/>
          </w:tcPr>
          <w:p w:rsidR="00BA1E86" w:rsidRDefault="00CF0BB2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1</w:t>
            </w:r>
          </w:p>
        </w:tc>
        <w:tc>
          <w:tcPr>
            <w:tcW w:w="3118" w:type="dxa"/>
            <w:vAlign w:val="center"/>
          </w:tcPr>
          <w:p w:rsidR="00BA1E86" w:rsidRDefault="00CF0BB2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2</w:t>
            </w:r>
          </w:p>
        </w:tc>
        <w:tc>
          <w:tcPr>
            <w:tcW w:w="3118" w:type="dxa"/>
            <w:vAlign w:val="center"/>
          </w:tcPr>
          <w:p w:rsidR="00BA1E86" w:rsidRDefault="00CF0BB2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3</w:t>
            </w:r>
          </w:p>
        </w:tc>
      </w:tr>
    </w:tbl>
    <w:p w:rsidR="00BA1E86" w:rsidRDefault="00CF0BB2" w:rsidP="00A057B2">
      <w:pPr>
        <w:spacing w:after="0"/>
        <w:jc w:val="both"/>
      </w:pPr>
    </w:p>
    <w:p w:rsidR="00BA1E86" w:rsidRDefault="00CF0BB2" w:rsidP="00594381">
      <w:pPr>
        <w:spacing w:before="240" w:after="0"/>
        <w:jc w:val="both"/>
      </w:pPr>
      <w:r w:rsidRPr="00CF5D8A">
        <w:rPr>
          <w:b/>
          <w:bCs/>
        </w:rPr>
        <w:t>2-</w:t>
      </w:r>
      <w:r>
        <w:t xml:space="preserve"> Après avoir déterminé le rang correspondant à l’année 2020, montrer, à l’aide de</w:t>
      </w:r>
      <w:r>
        <w:t xml:space="preserve"> l’équation de la droite, que le modèle prévoit une population française de 66,4 millions d’habitants à cette date. </w:t>
      </w:r>
    </w:p>
    <w:p w:rsidR="00BA1E86" w:rsidRDefault="00CF0BB2" w:rsidP="00A057B2">
      <w:pPr>
        <w:spacing w:after="0"/>
        <w:jc w:val="both"/>
      </w:pPr>
    </w:p>
    <w:p w:rsidR="00594381" w:rsidRDefault="00CF0BB2">
      <w:pPr>
        <w:spacing w:after="0" w:line="240" w:lineRule="auto"/>
      </w:pPr>
      <w:r>
        <w:br w:type="page"/>
      </w:r>
    </w:p>
    <w:p w:rsidR="00BA1E86" w:rsidRDefault="00CF0BB2" w:rsidP="00594381">
      <w:pPr>
        <w:spacing w:after="0"/>
        <w:jc w:val="both"/>
      </w:pPr>
      <w:r>
        <w:lastRenderedPageBreak/>
        <w:t xml:space="preserve">Le recensement effectué au cours de l’année 2020 montre que la population en France métropolitaine est de 64,9 millions d’habitants. </w:t>
      </w:r>
    </w:p>
    <w:p w:rsidR="00BA1E86" w:rsidRDefault="00CF0BB2" w:rsidP="00594381">
      <w:pPr>
        <w:spacing w:after="0"/>
        <w:jc w:val="both"/>
      </w:pPr>
    </w:p>
    <w:p w:rsidR="00BA1E86" w:rsidRDefault="00CF0BB2" w:rsidP="00D0612D">
      <w:pPr>
        <w:spacing w:after="240"/>
        <w:jc w:val="both"/>
      </w:pPr>
      <w:r w:rsidRPr="00CF5D8A">
        <w:rPr>
          <w:b/>
          <w:bCs/>
        </w:rPr>
        <w:t>3-</w:t>
      </w:r>
      <w:r>
        <w:t xml:space="preserve"> Au-delà d’un écart supérieur à un million, ce modèle n’est pas valide. Conclure sur la validité du modèle en 2020. Justifier la réponse.</w:t>
      </w:r>
    </w:p>
    <w:p w:rsidR="00BA1E86" w:rsidRDefault="00CF0BB2" w:rsidP="00594381">
      <w:pPr>
        <w:spacing w:after="0"/>
        <w:jc w:val="both"/>
      </w:pPr>
      <w:r>
        <w:t>Afin d’affiner les prévisions, il est envisagé de modifier le modèle précédent. Les relevés annuels de la population</w:t>
      </w:r>
      <w:r>
        <w:t xml:space="preserve"> en France Métropolitaine de 2013 à 2020 sont donnés ci-dessous :</w:t>
      </w:r>
    </w:p>
    <w:p w:rsidR="00BA1E86" w:rsidRDefault="00CF0BB2" w:rsidP="00594381">
      <w:pPr>
        <w:spacing w:after="0"/>
        <w:ind w:left="1173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Année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2013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2014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2015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2016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2017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2018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2019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2020</w:t>
            </w:r>
          </w:p>
        </w:tc>
      </w:tr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Rang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x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7</w:t>
            </w:r>
          </w:p>
        </w:tc>
      </w:tr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Population en millions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y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63,7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64,3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64,5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64,6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64,7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64,8</w:t>
            </w:r>
          </w:p>
        </w:tc>
        <w:tc>
          <w:tcPr>
            <w:tcW w:w="0" w:type="auto"/>
            <w:vAlign w:val="center"/>
          </w:tcPr>
          <w:p w:rsidR="00BA1E86" w:rsidRPr="00CF5D8A" w:rsidRDefault="00CF0BB2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64,9</w:t>
            </w:r>
          </w:p>
        </w:tc>
      </w:tr>
    </w:tbl>
    <w:p w:rsidR="00BA1E86" w:rsidRPr="00D0612D" w:rsidRDefault="00CF0BB2" w:rsidP="00D0612D">
      <w:pPr>
        <w:spacing w:before="120" w:after="240"/>
        <w:ind w:left="1134" w:firstLine="1"/>
        <w:jc w:val="right"/>
        <w:rPr>
          <w:sz w:val="22"/>
        </w:rPr>
      </w:pPr>
      <w:r>
        <w:rPr>
          <w:i/>
          <w:sz w:val="22"/>
        </w:rPr>
        <w:t>S</w:t>
      </w:r>
      <w:r w:rsidRPr="00D0612D">
        <w:rPr>
          <w:i/>
          <w:sz w:val="22"/>
        </w:rPr>
        <w:t>ource INED</w:t>
      </w:r>
      <w:r>
        <w:rPr>
          <w:i/>
          <w:sz w:val="22"/>
        </w:rPr>
        <w:t>,</w:t>
      </w:r>
      <w:r w:rsidRPr="00D0612D">
        <w:rPr>
          <w:i/>
          <w:sz w:val="22"/>
        </w:rPr>
        <w:t xml:space="preserve"> ined.fr</w:t>
      </w:r>
    </w:p>
    <w:p w:rsidR="00BA1E86" w:rsidRDefault="00CF0BB2" w:rsidP="00763F9C">
      <w:pPr>
        <w:spacing w:after="120"/>
        <w:jc w:val="both"/>
      </w:pPr>
      <w:r>
        <w:t xml:space="preserve">Une droite d’équation </w:t>
      </w:r>
      <w:r>
        <w:rPr>
          <w:i/>
        </w:rPr>
        <w:t>y</w:t>
      </w:r>
      <w:r>
        <w:t xml:space="preserve"> = 0,163</w:t>
      </w:r>
      <w:r>
        <w:rPr>
          <w:i/>
        </w:rPr>
        <w:t>x</w:t>
      </w:r>
      <w:r>
        <w:t xml:space="preserve"> + 63,87 correspond au nouveau modèle choisi pour les 30 années à venir.</w:t>
      </w:r>
    </w:p>
    <w:p w:rsidR="00BA1E86" w:rsidRDefault="00CF0BB2" w:rsidP="00594381">
      <w:pPr>
        <w:spacing w:after="0"/>
        <w:jc w:val="both"/>
      </w:pPr>
      <w:r>
        <w:t>Nous souhaitons savoir à partir de quelle année la population en France métropolitaine dépassera, d’après le nouveau modèle, les 65,5 millions d’habitants.</w:t>
      </w:r>
    </w:p>
    <w:p w:rsidR="00BA1E86" w:rsidRDefault="00CF0BB2" w:rsidP="00594381">
      <w:pPr>
        <w:spacing w:after="0"/>
        <w:ind w:left="992"/>
        <w:jc w:val="both"/>
      </w:pPr>
      <w:r>
        <w:t xml:space="preserve">     </w:t>
      </w:r>
    </w:p>
    <w:tbl>
      <w:tblPr>
        <w:tblStyle w:val="Grilledutableau"/>
        <w:tblW w:w="0" w:type="auto"/>
        <w:tblInd w:w="-5" w:type="dxa"/>
        <w:tblCellMar>
          <w:left w:w="0" w:type="dxa"/>
          <w:right w:w="142" w:type="dxa"/>
        </w:tblCellMar>
        <w:tblLook w:val="04A0" w:firstRow="1" w:lastRow="0" w:firstColumn="1" w:lastColumn="0" w:noHBand="0" w:noVBand="1"/>
      </w:tblPr>
      <w:tblGrid>
        <w:gridCol w:w="5103"/>
        <w:gridCol w:w="3962"/>
      </w:tblGrid>
      <w:tr w:rsidR="00BA1E86" w:rsidTr="00341DD3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BA1E86" w:rsidRDefault="00CF0BB2" w:rsidP="00594381">
            <w:pPr>
              <w:spacing w:after="0"/>
              <w:jc w:val="both"/>
            </w:pPr>
            <w:r>
              <w:t>Afin d’automatiser l</w:t>
            </w:r>
            <w:r>
              <w:t>es calculs, nous avons programmé la fonction seuil_pop en langage Python ci-contre.</w:t>
            </w:r>
          </w:p>
          <w:p w:rsidR="00BA1E86" w:rsidRDefault="00CF0BB2" w:rsidP="00594381">
            <w:pPr>
              <w:spacing w:after="0"/>
              <w:jc w:val="both"/>
            </w:pPr>
          </w:p>
        </w:tc>
        <w:tc>
          <w:tcPr>
            <w:tcW w:w="3962" w:type="dxa"/>
          </w:tcPr>
          <w:p w:rsidR="00BA1E86" w:rsidRDefault="00CF0BB2" w:rsidP="00341DD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4D695B" wp14:editId="674D695C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731520</wp:posOffset>
                      </wp:positionV>
                      <wp:extent cx="914400" cy="133350"/>
                      <wp:effectExtent l="0" t="0" r="19050" b="19050"/>
                      <wp:wrapNone/>
                      <wp:docPr id="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14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D59EE5" id="Rectangle 7" o:spid="_x0000_s1026" style="position:absolute;margin-left:88.45pt;margin-top:57.6pt;width:1in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" fillcolor="white [3212]" strokecolor="black [3213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74D695D" wp14:editId="674D695E">
                  <wp:extent cx="2181225" cy="1066800"/>
                  <wp:effectExtent l="0" t="0" r="9525" b="0"/>
                  <wp:docPr id="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21812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1E86" w:rsidRDefault="00CF0BB2" w:rsidP="00594381">
      <w:pPr>
        <w:spacing w:after="0"/>
        <w:jc w:val="both"/>
      </w:pPr>
      <w:r>
        <w:t xml:space="preserve">  </w:t>
      </w:r>
    </w:p>
    <w:p w:rsidR="00BA1E86" w:rsidRDefault="00CF0BB2" w:rsidP="00D12B44">
      <w:pPr>
        <w:spacing w:after="120"/>
        <w:jc w:val="both"/>
      </w:pPr>
      <w:r w:rsidRPr="00CF5D8A">
        <w:rPr>
          <w:b/>
          <w:bCs/>
        </w:rPr>
        <w:t>4-</w:t>
      </w:r>
      <w:r>
        <w:t xml:space="preserve"> Recopier parmi les quatre propositions suivantes celle qui correspond à la donnée manquante du programme :</w:t>
      </w:r>
    </w:p>
    <w:p w:rsidR="00BA1E86" w:rsidRDefault="00CF0BB2" w:rsidP="00D12B44">
      <w:pPr>
        <w:spacing w:after="120"/>
        <w:jc w:val="both"/>
      </w:pPr>
      <w:r>
        <w:tab/>
        <w:t>Proposition a : pop = 0.163*n+0</w:t>
      </w:r>
    </w:p>
    <w:p w:rsidR="00BA1E86" w:rsidRDefault="00CF0BB2" w:rsidP="00D12B44">
      <w:pPr>
        <w:spacing w:after="120"/>
        <w:jc w:val="both"/>
      </w:pPr>
      <w:r>
        <w:tab/>
        <w:t xml:space="preserve">Proposition b : pop </w:t>
      </w:r>
      <w:r>
        <w:t>= 0.163*n+63.87</w:t>
      </w:r>
    </w:p>
    <w:p w:rsidR="00BA1E86" w:rsidRDefault="00CF0BB2" w:rsidP="00D12B44">
      <w:pPr>
        <w:spacing w:after="120"/>
        <w:jc w:val="both"/>
      </w:pPr>
      <w:r>
        <w:tab/>
        <w:t>Proposition c : pop = pop+1</w:t>
      </w:r>
    </w:p>
    <w:p w:rsidR="00BA1E86" w:rsidRDefault="00CF0BB2" w:rsidP="00594381">
      <w:pPr>
        <w:spacing w:after="0"/>
        <w:jc w:val="both"/>
      </w:pPr>
      <w:r>
        <w:tab/>
        <w:t>Proposition d : pop = 0.163*pop+63.87</w:t>
      </w:r>
    </w:p>
    <w:p w:rsidR="00CF5D8A" w:rsidRDefault="00CF0BB2" w:rsidP="00594381">
      <w:pPr>
        <w:spacing w:after="0"/>
        <w:jc w:val="both"/>
        <w:rPr>
          <w:b/>
          <w:bCs/>
        </w:rPr>
      </w:pPr>
    </w:p>
    <w:p w:rsidR="00BA1E86" w:rsidRDefault="00CF0BB2" w:rsidP="00C157B5">
      <w:pPr>
        <w:spacing w:after="0"/>
        <w:jc w:val="both"/>
      </w:pPr>
      <w:r w:rsidRPr="00CF5D8A">
        <w:rPr>
          <w:b/>
          <w:bCs/>
        </w:rPr>
        <w:t>5-</w:t>
      </w:r>
      <w:r>
        <w:t xml:space="preserve"> </w:t>
      </w:r>
      <w:r>
        <w:rPr>
          <w:rFonts w:cs="Arial"/>
        </w:rPr>
        <w:t>À</w:t>
      </w:r>
      <w:r>
        <w:t xml:space="preserve"> partir de quelle année la population en France métropolitaine dépassera-t-elle les 65,5 millions d’habitants ?</w:t>
      </w:r>
    </w:p>
    <w:sectPr w:rsidR="00BA1E86" w:rsidSect="00E61EB3">
      <w:headerReference w:type="even" r:id="rId17"/>
      <w:headerReference w:type="default" r:id="rId18"/>
      <w:footerReference w:type="even" r:id="rId19"/>
      <w:footerReference w:type="default" r:id="rId20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F0BB2" w:rsidRPr="00CF0BB2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F0BB2" w:rsidRPr="00CF0BB2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F0BB2" w:rsidRPr="00CF0BB2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F0BB2" w:rsidRPr="00CF0BB2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F0BB2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D82CFD"/>
    <w:pPr>
      <w:suppressLineNumbers/>
    </w:pPr>
    <w:rPr>
      <w:rFonts w:ascii="Liberation Serif" w:eastAsia="SimSun" w:hAnsi="Liberation Serif" w:cs="Arial"/>
      <w:color w:val="00000A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587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santepubliquefrance.fr/presse/2016/impacts-sanitaires-de-la-pollution-de-l-air-en-france-nouvelles-donnees-et-perspective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1206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