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8E41B9">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8E41B9">
              <w:rPr>
                <w:rFonts w:eastAsia="Times New Roman"/>
                <w:color w:val="000000" w:themeColor="text1"/>
                <w:sz w:val="20"/>
                <w:szCs w:val="22"/>
              </w:rPr>
              <w:t>Terminale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8E41B9">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8E41B9">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8E41B9">
              <w:rPr>
                <w:rFonts w:eastAsia="Times New Roman"/>
                <w:b/>
                <w:color w:val="000000" w:themeColor="text1"/>
                <w:sz w:val="20"/>
                <w:szCs w:val="22"/>
              </w:rPr>
              <w:t xml:space="preserve"> </w:t>
            </w:r>
            <w:r w:rsidR="008E41B9">
              <w:rPr>
                <w:rFonts w:eastAsia="Times New Roman"/>
                <w:b/>
                <w:color w:val="000000" w:themeColor="text1"/>
                <w:sz w:val="20"/>
                <w:szCs w:val="22"/>
              </w:rPr>
              <w:t>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8E41B9"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8E41B9">
              <w:rPr>
                <w:rFonts w:eastAsia="Times New Roman"/>
                <w:color w:val="000000" w:themeColor="text1"/>
                <w:sz w:val="20"/>
                <w:szCs w:val="22"/>
              </w:rPr>
              <w:t xml:space="preserve">isés (LV) : </w:t>
            </w:r>
            <w:r w:rsidR="008E41B9">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8E41B9">
              <w:rPr>
                <w:rFonts w:eastAsia="Times New Roman"/>
                <w:color w:val="000000" w:themeColor="text1"/>
                <w:sz w:val="20"/>
                <w:szCs w:val="22"/>
              </w:rPr>
              <w:t xml:space="preserve"> </w:t>
            </w:r>
            <w:r w:rsidR="008E41B9">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8E41B9">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8E41B9">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8E41B9">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8E41B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8E41B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8E41B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8E41B9" w:rsidRPr="00626E0F">
              <w:rPr>
                <w:rFonts w:eastAsia="Times New Roman"/>
                <w:color w:val="000000" w:themeColor="text1"/>
                <w:sz w:val="20"/>
                <w:szCs w:val="22"/>
              </w:rPr>
              <w:t xml:space="preserve"> </w:t>
            </w:r>
            <w:r w:rsidR="008E41B9">
              <w:rPr>
                <w:rFonts w:eastAsia="Times New Roman"/>
                <w:color w:val="000000" w:themeColor="text1"/>
                <w:sz w:val="20"/>
                <w:szCs w:val="22"/>
              </w:rPr>
              <w:fldChar w:fldCharType="begin"/>
            </w:r>
            <w:r w:rsidR="008E41B9">
              <w:rPr>
                <w:rFonts w:eastAsia="Times New Roman"/>
                <w:color w:val="000000" w:themeColor="text1"/>
                <w:sz w:val="20"/>
                <w:szCs w:val="22"/>
              </w:rPr>
              <w:instrText xml:space="preserve"> NUMPAGES   \* MERGEFORMAT </w:instrText>
            </w:r>
            <w:r w:rsidR="008E41B9">
              <w:rPr>
                <w:rFonts w:eastAsia="Times New Roman"/>
                <w:color w:val="000000" w:themeColor="text1"/>
                <w:sz w:val="20"/>
                <w:szCs w:val="22"/>
              </w:rPr>
              <w:fldChar w:fldCharType="separate"/>
            </w:r>
            <w:r w:rsidR="008E41B9">
              <w:rPr>
                <w:rFonts w:eastAsia="Times New Roman"/>
                <w:noProof/>
                <w:color w:val="000000" w:themeColor="text1"/>
                <w:sz w:val="20"/>
                <w:szCs w:val="22"/>
              </w:rPr>
              <w:t>8</w:t>
            </w:r>
            <w:r w:rsidR="008E41B9">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8660AD" w:rsidRDefault="008E41B9" w:rsidP="008660AD">
      <w:pPr>
        <w:pStyle w:val="EnTetePiedsDePage"/>
        <w:jc w:val="center"/>
        <w:rPr>
          <w:b/>
          <w:bCs/>
          <w:sz w:val="28"/>
          <w:szCs w:val="28"/>
        </w:rPr>
      </w:pPr>
      <w:r w:rsidRPr="00CB5771">
        <w:rPr>
          <w:b/>
          <w:bCs/>
          <w:sz w:val="28"/>
          <w:szCs w:val="28"/>
        </w:rPr>
        <w:t xml:space="preserve">Le candidat traite </w:t>
      </w:r>
      <w:r>
        <w:rPr>
          <w:b/>
          <w:bCs/>
          <w:sz w:val="28"/>
          <w:szCs w:val="28"/>
        </w:rPr>
        <w:t xml:space="preserve">les </w:t>
      </w:r>
      <w:r w:rsidRPr="00CB5771">
        <w:rPr>
          <w:b/>
          <w:bCs/>
          <w:sz w:val="28"/>
          <w:szCs w:val="28"/>
        </w:rPr>
        <w:t>deux exercices</w:t>
      </w:r>
    </w:p>
    <w:p w:rsidR="00400A0D" w:rsidRPr="00645773" w:rsidRDefault="008E41B9" w:rsidP="008660AD">
      <w:pPr>
        <w:pStyle w:val="EnTetePiedsDePage"/>
        <w:jc w:val="center"/>
        <w:rPr>
          <w:sz w:val="24"/>
        </w:rPr>
      </w:pPr>
      <w:r w:rsidRPr="00CB5771">
        <w:rPr>
          <w:b/>
          <w:bCs/>
          <w:sz w:val="28"/>
          <w:szCs w:val="28"/>
        </w:rPr>
        <w:t>qu</w:t>
      </w:r>
      <w:r>
        <w:rPr>
          <w:b/>
          <w:bCs/>
          <w:sz w:val="28"/>
          <w:szCs w:val="28"/>
        </w:rPr>
        <w:t>i sont proposés dans ce sujet.</w:t>
      </w:r>
      <w:r>
        <w:br w:type="page"/>
      </w:r>
    </w:p>
    <w:p w:rsidR="002C7EAE" w:rsidRPr="00A77456" w:rsidRDefault="008E41B9" w:rsidP="002C7EAE">
      <w:pPr>
        <w:spacing w:after="80"/>
        <w:jc w:val="center"/>
        <w:rPr>
          <w:rFonts w:eastAsia="Arial" w:cs="Arial"/>
          <w:b/>
          <w:sz w:val="32"/>
        </w:rPr>
      </w:pPr>
      <w:r>
        <w:rPr>
          <w:rFonts w:eastAsia="Arial" w:cs="Arial"/>
          <w:b/>
          <w:sz w:val="32"/>
        </w:rPr>
        <w:lastRenderedPageBreak/>
        <w:t xml:space="preserve">Exercice 1 – </w:t>
      </w:r>
      <w:r w:rsidRPr="00A77456">
        <w:rPr>
          <w:rFonts w:eastAsia="Arial" w:cs="Arial"/>
          <w:b/>
          <w:i/>
          <w:sz w:val="28"/>
        </w:rPr>
        <w:t>Niveau terminale</w:t>
      </w:r>
    </w:p>
    <w:p w:rsidR="002C7EAE" w:rsidRPr="00A77456" w:rsidRDefault="008E41B9" w:rsidP="002C7EAE">
      <w:pPr>
        <w:spacing w:after="240"/>
        <w:jc w:val="center"/>
        <w:rPr>
          <w:rFonts w:eastAsia="Arial" w:cs="Arial"/>
          <w:i/>
        </w:rPr>
      </w:pPr>
      <w:r w:rsidRPr="00A77456">
        <w:rPr>
          <w:rFonts w:eastAsia="Arial" w:cs="Arial"/>
          <w:i/>
        </w:rPr>
        <w:t>Thème « </w:t>
      </w:r>
      <w:r>
        <w:rPr>
          <w:rFonts w:eastAsia="Arial" w:cs="Arial"/>
          <w:i/>
        </w:rPr>
        <w:t>Une histoire du vivant »</w:t>
      </w:r>
    </w:p>
    <w:p w:rsidR="002C7EAE" w:rsidRPr="00D87AD1" w:rsidRDefault="008E41B9" w:rsidP="002C7EAE">
      <w:pPr>
        <w:spacing w:after="120"/>
        <w:rPr>
          <w:b/>
          <w:sz w:val="22"/>
        </w:rPr>
      </w:pPr>
      <w:r>
        <w:rPr>
          <w:b/>
          <w:sz w:val="28"/>
        </w:rPr>
        <w:t>Des moustiques résistants aux insecticides</w:t>
      </w:r>
    </w:p>
    <w:p w:rsidR="002C7EAE" w:rsidRPr="000E2C8B" w:rsidRDefault="008E41B9" w:rsidP="002C7EAE">
      <w:pPr>
        <w:spacing w:after="0"/>
        <w:rPr>
          <w:i/>
        </w:rPr>
      </w:pPr>
      <w:r w:rsidRPr="00D74F67">
        <w:rPr>
          <w:i/>
        </w:rPr>
        <w:t>Sur 10 points</w:t>
      </w:r>
    </w:p>
    <w:p w:rsidR="00F13A3B" w:rsidRDefault="008E41B9" w:rsidP="00AF170B">
      <w:pPr>
        <w:shd w:val="clear" w:color="auto" w:fill="FFFFFF"/>
        <w:spacing w:after="0" w:line="240" w:lineRule="auto"/>
        <w:rPr>
          <w:rFonts w:eastAsia="Times New Roman" w:cs="Arial"/>
          <w:color w:val="2D2D2D"/>
        </w:rPr>
      </w:pPr>
    </w:p>
    <w:p w:rsidR="003D2908" w:rsidRDefault="008E41B9" w:rsidP="002C7EAE">
      <w:pPr>
        <w:shd w:val="clear" w:color="auto" w:fill="FFFFFF"/>
        <w:spacing w:after="120" w:line="240" w:lineRule="auto"/>
        <w:jc w:val="both"/>
        <w:rPr>
          <w:rFonts w:eastAsia="Times New Roman" w:cs="Arial"/>
          <w:color w:val="2D2D2D"/>
        </w:rPr>
      </w:pPr>
      <w:r w:rsidRPr="0092074A">
        <w:rPr>
          <w:rFonts w:eastAsia="Times New Roman" w:cs="Arial"/>
          <w:color w:val="2D2D2D"/>
        </w:rPr>
        <w:t>De 1968 à 2002, la population</w:t>
      </w:r>
      <w:r w:rsidRPr="0092074A">
        <w:rPr>
          <w:rFonts w:eastAsia="Times New Roman" w:cs="Arial"/>
          <w:color w:val="2D2D2D"/>
        </w:rPr>
        <w:t xml:space="preserve"> de moustiques</w:t>
      </w:r>
      <w:r>
        <w:rPr>
          <w:rFonts w:eastAsia="Times New Roman" w:cs="Arial"/>
          <w:color w:val="2D2D2D"/>
        </w:rPr>
        <w:t xml:space="preserve"> </w:t>
      </w:r>
      <w:r w:rsidRPr="0092074A">
        <w:rPr>
          <w:rFonts w:eastAsia="Times New Roman" w:cs="Arial"/>
          <w:i/>
          <w:iCs/>
          <w:color w:val="2D2D2D"/>
          <w:bdr w:val="none" w:sz="0" w:space="0" w:color="auto" w:frame="1"/>
        </w:rPr>
        <w:t xml:space="preserve">Culex pipiens </w:t>
      </w:r>
      <w:r w:rsidRPr="00AF170B">
        <w:rPr>
          <w:rFonts w:eastAsia="Times New Roman" w:cs="Arial"/>
          <w:iCs/>
          <w:color w:val="2D2D2D"/>
          <w:bdr w:val="none" w:sz="0" w:space="0" w:color="auto" w:frame="1"/>
        </w:rPr>
        <w:t>a été</w:t>
      </w:r>
      <w:r w:rsidRPr="0092074A">
        <w:rPr>
          <w:rFonts w:eastAsia="Times New Roman" w:cs="Arial"/>
          <w:color w:val="2D2D2D"/>
        </w:rPr>
        <w:t xml:space="preserve"> contrôlée dans le sud de la France par l’épandage d’insecticides sur les étendues d’eau dans lesquelles se développent leurs larves. </w:t>
      </w:r>
    </w:p>
    <w:p w:rsidR="00C77660" w:rsidRPr="0092074A" w:rsidRDefault="008E41B9" w:rsidP="002C7EAE">
      <w:pPr>
        <w:shd w:val="clear" w:color="auto" w:fill="FFFFFF"/>
        <w:spacing w:after="240" w:line="240" w:lineRule="auto"/>
        <w:jc w:val="both"/>
        <w:rPr>
          <w:rFonts w:eastAsia="Times New Roman" w:cs="Arial"/>
          <w:color w:val="2D2D2D"/>
        </w:rPr>
      </w:pPr>
      <w:r w:rsidRPr="0092074A">
        <w:rPr>
          <w:rFonts w:eastAsia="Times New Roman" w:cs="Arial"/>
          <w:color w:val="2D2D2D"/>
        </w:rPr>
        <w:t xml:space="preserve">On s’intéresse à la résistance développée par certains moustiques à ces insecticides </w:t>
      </w:r>
      <w:r w:rsidRPr="0092074A">
        <w:rPr>
          <w:rFonts w:eastAsia="Times New Roman" w:cs="Arial"/>
          <w:color w:val="2D2D2D"/>
        </w:rPr>
        <w:t>dans la région de Montpellier.</w:t>
      </w:r>
      <w:r>
        <w:rPr>
          <w:rFonts w:eastAsia="Times New Roman" w:cs="Arial"/>
          <w:color w:val="2D2D2D"/>
        </w:rPr>
        <w:t xml:space="preserve"> </w:t>
      </w:r>
    </w:p>
    <w:p w:rsidR="00C77660" w:rsidRPr="00C77660" w:rsidRDefault="008E41B9" w:rsidP="003D1826">
      <w:pPr>
        <w:pBdr>
          <w:top w:val="single" w:sz="4" w:space="6" w:color="auto"/>
          <w:left w:val="single" w:sz="4" w:space="4" w:color="auto"/>
          <w:bottom w:val="single" w:sz="4" w:space="6" w:color="auto"/>
          <w:right w:val="single" w:sz="4" w:space="4" w:color="auto"/>
        </w:pBdr>
        <w:shd w:val="clear" w:color="auto" w:fill="FFFFFF"/>
        <w:spacing w:after="120" w:line="240" w:lineRule="auto"/>
        <w:rPr>
          <w:rFonts w:eastAsia="Times New Roman" w:cs="Arial"/>
          <w:b/>
          <w:bCs/>
          <w:color w:val="2D2D2D"/>
          <w:u w:val="single"/>
          <w:bdr w:val="none" w:sz="0" w:space="0" w:color="auto" w:frame="1"/>
        </w:rPr>
      </w:pPr>
      <w:r w:rsidRPr="00C77660">
        <w:rPr>
          <w:rFonts w:eastAsia="Times New Roman" w:cs="Arial"/>
          <w:b/>
          <w:bCs/>
          <w:color w:val="2D2D2D"/>
          <w:u w:val="single"/>
          <w:bdr w:val="none" w:sz="0" w:space="0" w:color="auto" w:frame="1"/>
        </w:rPr>
        <w:t>Document 1 </w:t>
      </w:r>
      <w:r w:rsidRPr="00C77660">
        <w:rPr>
          <w:rFonts w:eastAsia="Times New Roman" w:cs="Arial"/>
          <w:color w:val="2D2D2D"/>
          <w:u w:val="single"/>
          <w:bdr w:val="none" w:sz="0" w:space="0" w:color="auto" w:frame="1"/>
        </w:rPr>
        <w:t xml:space="preserve">: </w:t>
      </w:r>
      <w:r w:rsidRPr="00C77660">
        <w:rPr>
          <w:rFonts w:eastAsia="Times New Roman" w:cs="Arial"/>
          <w:b/>
          <w:bCs/>
          <w:color w:val="2D2D2D"/>
          <w:u w:val="single"/>
          <w:bdr w:val="none" w:sz="0" w:space="0" w:color="auto" w:frame="1"/>
        </w:rPr>
        <w:t>résistance de</w:t>
      </w:r>
      <w:r>
        <w:rPr>
          <w:rFonts w:eastAsia="Times New Roman" w:cs="Arial"/>
          <w:b/>
          <w:bCs/>
          <w:color w:val="2D2D2D"/>
          <w:u w:val="single"/>
          <w:bdr w:val="none" w:sz="0" w:space="0" w:color="auto" w:frame="1"/>
        </w:rPr>
        <w:t xml:space="preserve"> </w:t>
      </w:r>
      <w:r w:rsidRPr="00C77660">
        <w:rPr>
          <w:rFonts w:eastAsia="Times New Roman" w:cs="Arial"/>
          <w:b/>
          <w:bCs/>
          <w:i/>
          <w:iCs/>
          <w:color w:val="2D2D2D"/>
          <w:u w:val="single"/>
          <w:bdr w:val="none" w:sz="0" w:space="0" w:color="auto" w:frame="1"/>
        </w:rPr>
        <w:t>Culex pipiens</w:t>
      </w:r>
      <w:r>
        <w:rPr>
          <w:rFonts w:eastAsia="Times New Roman" w:cs="Arial"/>
          <w:b/>
          <w:bCs/>
          <w:color w:val="2D2D2D"/>
          <w:u w:val="single"/>
          <w:bdr w:val="none" w:sz="0" w:space="0" w:color="auto" w:frame="1"/>
        </w:rPr>
        <w:t xml:space="preserve"> aux insecticides</w:t>
      </w:r>
    </w:p>
    <w:p w:rsidR="00F15CB6" w:rsidRDefault="008E41B9" w:rsidP="003D1826">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bdr w:val="none" w:sz="0" w:space="0" w:color="auto" w:frame="1"/>
        </w:rPr>
      </w:pPr>
      <w:r>
        <w:rPr>
          <w:rFonts w:eastAsia="Times New Roman" w:cs="Arial"/>
          <w:color w:val="2D2D2D"/>
          <w:bdr w:val="none" w:sz="0" w:space="0" w:color="auto" w:frame="1"/>
        </w:rPr>
        <w:t>D</w:t>
      </w:r>
      <w:r w:rsidRPr="0092074A">
        <w:rPr>
          <w:rFonts w:eastAsia="Times New Roman" w:cs="Arial"/>
          <w:color w:val="2D2D2D"/>
          <w:bdr w:val="none" w:sz="0" w:space="0" w:color="auto" w:frame="1"/>
        </w:rPr>
        <w:t>es insecticides</w:t>
      </w:r>
      <w:r>
        <w:rPr>
          <w:rFonts w:eastAsia="Times New Roman" w:cs="Arial"/>
          <w:color w:val="2D2D2D"/>
          <w:bdr w:val="none" w:sz="0" w:space="0" w:color="auto" w:frame="1"/>
        </w:rPr>
        <w:t xml:space="preserve"> organophosphorés ont été utilisés</w:t>
      </w:r>
      <w:r w:rsidRPr="009023B5">
        <w:rPr>
          <w:rFonts w:eastAsia="Times New Roman" w:cs="Arial"/>
          <w:color w:val="2D2D2D"/>
          <w:bdr w:val="none" w:sz="0" w:space="0" w:color="auto" w:frame="1"/>
        </w:rPr>
        <w:t xml:space="preserve"> </w:t>
      </w:r>
      <w:r>
        <w:rPr>
          <w:rFonts w:eastAsia="Times New Roman" w:cs="Arial"/>
          <w:color w:val="2D2D2D"/>
          <w:bdr w:val="none" w:sz="0" w:space="0" w:color="auto" w:frame="1"/>
        </w:rPr>
        <w:t>p</w:t>
      </w:r>
      <w:r w:rsidRPr="0092074A">
        <w:rPr>
          <w:rFonts w:eastAsia="Times New Roman" w:cs="Arial"/>
          <w:color w:val="2D2D2D"/>
          <w:bdr w:val="none" w:sz="0" w:space="0" w:color="auto" w:frame="1"/>
        </w:rPr>
        <w:t>our lutter contre le moustique</w:t>
      </w:r>
      <w:r>
        <w:rPr>
          <w:rFonts w:eastAsia="Times New Roman" w:cs="Arial"/>
          <w:color w:val="2D2D2D"/>
          <w:bdr w:val="none" w:sz="0" w:space="0" w:color="auto" w:frame="1"/>
        </w:rPr>
        <w:t xml:space="preserve"> </w:t>
      </w:r>
      <w:r w:rsidRPr="0092074A">
        <w:rPr>
          <w:rFonts w:eastAsia="Times New Roman" w:cs="Arial"/>
          <w:i/>
          <w:iCs/>
          <w:color w:val="2D2D2D"/>
          <w:bdr w:val="none" w:sz="0" w:space="0" w:color="auto" w:frame="1"/>
        </w:rPr>
        <w:t>Culex pipiens</w:t>
      </w:r>
      <w:r>
        <w:rPr>
          <w:rFonts w:eastAsia="Times New Roman" w:cs="Arial"/>
          <w:i/>
          <w:iCs/>
          <w:color w:val="2D2D2D"/>
          <w:bdr w:val="none" w:sz="0" w:space="0" w:color="auto" w:frame="1"/>
        </w:rPr>
        <w:t>.</w:t>
      </w:r>
      <w:r>
        <w:rPr>
          <w:rFonts w:eastAsia="Times New Roman" w:cs="Arial"/>
          <w:color w:val="2D2D2D"/>
          <w:bdr w:val="none" w:sz="0" w:space="0" w:color="auto" w:frame="1"/>
        </w:rPr>
        <w:t xml:space="preserve"> Certains moustiques y sont devenus résistants. </w:t>
      </w:r>
      <w:r w:rsidRPr="0092074A">
        <w:rPr>
          <w:rFonts w:eastAsia="Times New Roman" w:cs="Arial"/>
          <w:color w:val="2D2D2D"/>
          <w:bdr w:val="none" w:sz="0" w:space="0" w:color="auto" w:frame="1"/>
        </w:rPr>
        <w:t xml:space="preserve">L’étude du génome du </w:t>
      </w:r>
      <w:r w:rsidRPr="0092074A">
        <w:rPr>
          <w:rFonts w:eastAsia="Times New Roman" w:cs="Arial"/>
          <w:color w:val="2D2D2D"/>
          <w:bdr w:val="none" w:sz="0" w:space="0" w:color="auto" w:frame="1"/>
        </w:rPr>
        <w:t>moustique a montré qu</w:t>
      </w:r>
      <w:r>
        <w:rPr>
          <w:rFonts w:eastAsia="Times New Roman" w:cs="Arial"/>
          <w:color w:val="2D2D2D"/>
          <w:bdr w:val="none" w:sz="0" w:space="0" w:color="auto" w:frame="1"/>
        </w:rPr>
        <w:t>e le moustique</w:t>
      </w:r>
      <w:r w:rsidRPr="0092074A">
        <w:rPr>
          <w:rFonts w:eastAsia="Times New Roman" w:cs="Arial"/>
          <w:color w:val="2D2D2D"/>
          <w:bdr w:val="none" w:sz="0" w:space="0" w:color="auto" w:frame="1"/>
        </w:rPr>
        <w:t xml:space="preserve"> possédait </w:t>
      </w:r>
      <w:r>
        <w:rPr>
          <w:rFonts w:eastAsia="Times New Roman" w:cs="Arial"/>
          <w:color w:val="2D2D2D"/>
          <w:bdr w:val="none" w:sz="0" w:space="0" w:color="auto" w:frame="1"/>
        </w:rPr>
        <w:t>un</w:t>
      </w:r>
      <w:r w:rsidRPr="0092074A">
        <w:rPr>
          <w:rFonts w:eastAsia="Times New Roman" w:cs="Arial"/>
          <w:color w:val="2D2D2D"/>
          <w:bdr w:val="none" w:sz="0" w:space="0" w:color="auto" w:frame="1"/>
        </w:rPr>
        <w:t xml:space="preserve"> gène codant</w:t>
      </w:r>
      <w:r>
        <w:rPr>
          <w:rFonts w:eastAsia="Times New Roman" w:cs="Arial"/>
          <w:color w:val="2D2D2D"/>
          <w:bdr w:val="none" w:sz="0" w:space="0" w:color="auto" w:frame="1"/>
        </w:rPr>
        <w:t xml:space="preserve"> une molécule (</w:t>
      </w:r>
      <w:r w:rsidRPr="003D6E56">
        <w:rPr>
          <w:rFonts w:eastAsia="Times New Roman" w:cs="Arial"/>
          <w:color w:val="2D2D2D"/>
          <w:bdr w:val="none" w:sz="0" w:space="0" w:color="auto" w:frame="1"/>
        </w:rPr>
        <w:t>enzyme</w:t>
      </w:r>
      <w:r>
        <w:rPr>
          <w:rFonts w:eastAsia="Times New Roman" w:cs="Arial"/>
          <w:color w:val="2D2D2D"/>
          <w:bdr w:val="none" w:sz="0" w:space="0" w:color="auto" w:frame="1"/>
        </w:rPr>
        <w:t>)</w:t>
      </w:r>
      <w:r w:rsidRPr="0092074A">
        <w:rPr>
          <w:rFonts w:eastAsia="Times New Roman" w:cs="Arial"/>
          <w:color w:val="2D2D2D"/>
          <w:bdr w:val="none" w:sz="0" w:space="0" w:color="auto" w:frame="1"/>
        </w:rPr>
        <w:t xml:space="preserve">, </w:t>
      </w:r>
      <w:r>
        <w:rPr>
          <w:rFonts w:eastAsia="Times New Roman" w:cs="Arial"/>
          <w:color w:val="2D2D2D"/>
          <w:bdr w:val="none" w:sz="0" w:space="0" w:color="auto" w:frame="1"/>
        </w:rPr>
        <w:t xml:space="preserve">sous deux allèles : </w:t>
      </w:r>
    </w:p>
    <w:p w:rsidR="00F15CB6" w:rsidRPr="00F13A3B" w:rsidRDefault="008E41B9" w:rsidP="003D1826">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bdr w:val="none" w:sz="0" w:space="0" w:color="auto" w:frame="1"/>
        </w:rPr>
      </w:pPr>
      <w:r>
        <w:rPr>
          <w:rFonts w:eastAsia="Times New Roman" w:cs="Arial"/>
          <w:color w:val="2D2D2D"/>
          <w:bdr w:val="none" w:sz="0" w:space="0" w:color="auto" w:frame="1"/>
        </w:rPr>
        <w:t xml:space="preserve">    • </w:t>
      </w:r>
      <w:r w:rsidRPr="00F13A3B">
        <w:rPr>
          <w:rFonts w:eastAsia="Times New Roman" w:cs="Arial"/>
          <w:color w:val="2D2D2D"/>
          <w:bdr w:val="none" w:sz="0" w:space="0" w:color="auto" w:frame="1"/>
        </w:rPr>
        <w:t>l’allèle R (résistance) conférant la capacité de résister</w:t>
      </w:r>
      <w:r w:rsidRPr="00F13A3B" w:rsidDel="000A36D8">
        <w:rPr>
          <w:rFonts w:eastAsia="Times New Roman" w:cs="Arial"/>
          <w:color w:val="2D2D2D"/>
          <w:bdr w:val="none" w:sz="0" w:space="0" w:color="auto" w:frame="1"/>
        </w:rPr>
        <w:t xml:space="preserve"> </w:t>
      </w:r>
      <w:r w:rsidRPr="00F13A3B">
        <w:rPr>
          <w:rFonts w:eastAsia="Times New Roman" w:cs="Arial"/>
          <w:color w:val="2D2D2D"/>
          <w:bdr w:val="none" w:sz="0" w:space="0" w:color="auto" w:frame="1"/>
        </w:rPr>
        <w:t>aux insecticides ;</w:t>
      </w:r>
    </w:p>
    <w:p w:rsidR="006A05AD" w:rsidRPr="00F13A3B" w:rsidRDefault="008E41B9" w:rsidP="003D1826">
      <w:pPr>
        <w:pBdr>
          <w:top w:val="single" w:sz="4" w:space="6" w:color="auto"/>
          <w:left w:val="single" w:sz="4" w:space="4" w:color="auto"/>
          <w:bottom w:val="single" w:sz="4" w:space="6" w:color="auto"/>
          <w:right w:val="single" w:sz="4" w:space="4" w:color="auto"/>
        </w:pBdr>
        <w:shd w:val="clear" w:color="auto" w:fill="FFFFFF" w:themeFill="background1"/>
        <w:spacing w:after="120" w:line="240" w:lineRule="auto"/>
        <w:jc w:val="both"/>
        <w:rPr>
          <w:rFonts w:eastAsia="Times New Roman" w:cs="Arial"/>
          <w:color w:val="2D2D2D"/>
          <w:bdr w:val="none" w:sz="0" w:space="0" w:color="auto" w:frame="1"/>
        </w:rPr>
      </w:pPr>
      <w:r>
        <w:rPr>
          <w:rFonts w:eastAsia="Times New Roman" w:cs="Arial"/>
          <w:color w:val="2D2D2D"/>
          <w:bdr w:val="none" w:sz="0" w:space="0" w:color="auto" w:frame="1"/>
        </w:rPr>
        <w:t xml:space="preserve">    • </w:t>
      </w:r>
      <w:r w:rsidRPr="00F13A3B">
        <w:rPr>
          <w:rFonts w:eastAsia="Times New Roman" w:cs="Arial"/>
          <w:color w:val="2D2D2D"/>
          <w:bdr w:val="none" w:sz="0" w:space="0" w:color="auto" w:frame="1"/>
        </w:rPr>
        <w:t>l’allèle S (sensible).</w:t>
      </w:r>
    </w:p>
    <w:p w:rsidR="003D6E56" w:rsidRPr="0092074A" w:rsidRDefault="008E41B9" w:rsidP="003D1826">
      <w:pPr>
        <w:pBdr>
          <w:top w:val="single" w:sz="4" w:space="6" w:color="auto"/>
          <w:left w:val="single" w:sz="4" w:space="4" w:color="auto"/>
          <w:bottom w:val="single" w:sz="4" w:space="6" w:color="auto"/>
          <w:right w:val="single" w:sz="4" w:space="4" w:color="auto"/>
        </w:pBdr>
        <w:shd w:val="clear" w:color="auto" w:fill="FFFFFF" w:themeFill="background1"/>
        <w:spacing w:after="120" w:line="240" w:lineRule="auto"/>
        <w:jc w:val="both"/>
        <w:rPr>
          <w:rFonts w:eastAsia="Times New Roman" w:cs="Arial"/>
          <w:color w:val="2D2D2D"/>
        </w:rPr>
      </w:pPr>
      <w:r>
        <w:rPr>
          <w:rFonts w:eastAsia="Times New Roman" w:cs="Arial"/>
          <w:color w:val="2D2D2D"/>
          <w:bdr w:val="none" w:sz="0" w:space="0" w:color="auto" w:frame="1"/>
        </w:rPr>
        <w:t xml:space="preserve">On observe que la quantité de cette </w:t>
      </w:r>
      <w:r>
        <w:rPr>
          <w:rFonts w:eastAsia="Times New Roman" w:cs="Arial"/>
          <w:color w:val="2D2D2D"/>
          <w:bdr w:val="none" w:sz="0" w:space="0" w:color="auto" w:frame="1"/>
        </w:rPr>
        <w:t>enzyme produite dépend du génotype du moustique. On constate que la</w:t>
      </w:r>
      <w:r w:rsidRPr="0092074A">
        <w:rPr>
          <w:rFonts w:eastAsia="Times New Roman" w:cs="Arial"/>
          <w:color w:val="2D2D2D"/>
          <w:bdr w:val="none" w:sz="0" w:space="0" w:color="auto" w:frame="1"/>
        </w:rPr>
        <w:t xml:space="preserve"> quantité </w:t>
      </w:r>
      <w:r>
        <w:rPr>
          <w:rFonts w:eastAsia="Times New Roman" w:cs="Arial"/>
          <w:color w:val="2D2D2D"/>
        </w:rPr>
        <w:t>de</w:t>
      </w:r>
      <w:r>
        <w:rPr>
          <w:rFonts w:eastAsia="Times New Roman" w:cs="Arial"/>
          <w:color w:val="2D2D2D"/>
          <w:bdr w:val="none" w:sz="0" w:space="0" w:color="auto" w:frame="1"/>
        </w:rPr>
        <w:t xml:space="preserve"> celle-ci</w:t>
      </w:r>
      <w:r w:rsidRPr="0092074A">
        <w:rPr>
          <w:rFonts w:eastAsia="Times New Roman" w:cs="Arial"/>
          <w:color w:val="2D2D2D"/>
          <w:bdr w:val="none" w:sz="0" w:space="0" w:color="auto" w:frame="1"/>
        </w:rPr>
        <w:t xml:space="preserve"> </w:t>
      </w:r>
      <w:r>
        <w:rPr>
          <w:rFonts w:eastAsia="Times New Roman" w:cs="Arial"/>
          <w:color w:val="2D2D2D"/>
          <w:bdr w:val="none" w:sz="0" w:space="0" w:color="auto" w:frame="1"/>
        </w:rPr>
        <w:t>est</w:t>
      </w:r>
      <w:r w:rsidRPr="0092074A">
        <w:rPr>
          <w:rFonts w:eastAsia="Times New Roman" w:cs="Arial"/>
          <w:color w:val="2D2D2D"/>
          <w:bdr w:val="none" w:sz="0" w:space="0" w:color="auto" w:frame="1"/>
        </w:rPr>
        <w:t xml:space="preserve"> </w:t>
      </w:r>
      <w:r>
        <w:rPr>
          <w:rFonts w:eastAsia="Times New Roman" w:cs="Arial"/>
          <w:color w:val="2D2D2D"/>
          <w:bdr w:val="none" w:sz="0" w:space="0" w:color="auto" w:frame="1"/>
        </w:rPr>
        <w:t xml:space="preserve">ainsi </w:t>
      </w:r>
      <w:r w:rsidRPr="0092074A">
        <w:rPr>
          <w:rFonts w:eastAsia="Times New Roman" w:cs="Arial"/>
          <w:color w:val="2D2D2D"/>
          <w:bdr w:val="none" w:sz="0" w:space="0" w:color="auto" w:frame="1"/>
        </w:rPr>
        <w:t>500 fois plus importante chez un moustique résistant que chez un moustique sensible.</w:t>
      </w:r>
    </w:p>
    <w:p w:rsidR="003D6E56" w:rsidRPr="0092074A" w:rsidRDefault="008E41B9" w:rsidP="003D6E56">
      <w:pPr>
        <w:shd w:val="clear" w:color="auto" w:fill="FFFFFF"/>
        <w:spacing w:after="0" w:line="240" w:lineRule="auto"/>
        <w:rPr>
          <w:rFonts w:eastAsia="Times New Roman" w:cs="Arial"/>
          <w:color w:val="2D2D2D"/>
        </w:rPr>
      </w:pPr>
    </w:p>
    <w:p w:rsidR="00C77660" w:rsidRDefault="008E41B9" w:rsidP="009100DF">
      <w:pPr>
        <w:pBdr>
          <w:top w:val="single" w:sz="4" w:space="6" w:color="auto"/>
          <w:left w:val="single" w:sz="4" w:space="4" w:color="auto"/>
          <w:bottom w:val="single" w:sz="4" w:space="6" w:color="auto"/>
          <w:right w:val="single" w:sz="4" w:space="4" w:color="auto"/>
        </w:pBdr>
        <w:shd w:val="clear" w:color="auto" w:fill="FFFFFF"/>
        <w:spacing w:after="120" w:line="240" w:lineRule="auto"/>
        <w:rPr>
          <w:rFonts w:eastAsia="Times New Roman" w:cs="Arial"/>
          <w:b/>
          <w:bCs/>
          <w:color w:val="2D2D2D"/>
          <w:u w:val="single"/>
          <w:bdr w:val="none" w:sz="0" w:space="0" w:color="auto" w:frame="1"/>
        </w:rPr>
      </w:pPr>
      <w:r w:rsidRPr="00C77660">
        <w:rPr>
          <w:rFonts w:eastAsia="Times New Roman" w:cs="Arial"/>
          <w:b/>
          <w:bCs/>
          <w:color w:val="2D2D2D"/>
          <w:u w:val="single"/>
          <w:bdr w:val="none" w:sz="0" w:space="0" w:color="auto" w:frame="1"/>
        </w:rPr>
        <w:t xml:space="preserve">Document 2 : </w:t>
      </w:r>
      <w:r>
        <w:rPr>
          <w:rFonts w:eastAsia="Times New Roman" w:cs="Arial"/>
          <w:b/>
          <w:bCs/>
          <w:color w:val="2D2D2D"/>
          <w:u w:val="single"/>
          <w:bdr w:val="none" w:sz="0" w:space="0" w:color="auto" w:frame="1"/>
        </w:rPr>
        <w:t>a</w:t>
      </w:r>
      <w:r w:rsidRPr="00C77660">
        <w:rPr>
          <w:rFonts w:eastAsia="Times New Roman" w:cs="Arial"/>
          <w:b/>
          <w:bCs/>
          <w:color w:val="2D2D2D"/>
          <w:u w:val="single"/>
          <w:bdr w:val="none" w:sz="0" w:space="0" w:color="auto" w:frame="1"/>
        </w:rPr>
        <w:t xml:space="preserve">ction de l’enzyme sur </w:t>
      </w:r>
      <w:r>
        <w:rPr>
          <w:rFonts w:eastAsia="Times New Roman" w:cs="Arial"/>
          <w:b/>
          <w:bCs/>
          <w:color w:val="2D2D2D"/>
          <w:u w:val="single"/>
          <w:bdr w:val="none" w:sz="0" w:space="0" w:color="auto" w:frame="1"/>
        </w:rPr>
        <w:t>un insecticide, le parathion</w:t>
      </w:r>
    </w:p>
    <w:p w:rsidR="00C77660" w:rsidRDefault="008E41B9" w:rsidP="009100DF">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rPr>
      </w:pPr>
      <w:r w:rsidRPr="0092074A">
        <w:rPr>
          <w:rFonts w:eastAsia="Times New Roman" w:cs="Arial"/>
          <w:color w:val="2D2D2D"/>
        </w:rPr>
        <w:t xml:space="preserve">Le </w:t>
      </w:r>
      <w:r w:rsidRPr="0092074A">
        <w:rPr>
          <w:rFonts w:eastAsia="Times New Roman" w:cs="Arial"/>
          <w:color w:val="2D2D2D"/>
        </w:rPr>
        <w:t>parathion est, comme tous les insecticides organophosphorés, un</w:t>
      </w:r>
      <w:r>
        <w:rPr>
          <w:rFonts w:eastAsia="Times New Roman" w:cs="Arial"/>
          <w:color w:val="2D2D2D"/>
        </w:rPr>
        <w:t xml:space="preserve">e molécule </w:t>
      </w:r>
      <w:r w:rsidRPr="0092074A">
        <w:rPr>
          <w:rFonts w:eastAsia="Times New Roman" w:cs="Arial"/>
          <w:color w:val="2D2D2D"/>
        </w:rPr>
        <w:t xml:space="preserve">qui altère le fonctionnement du système nerveux du moustique entraînant sa mort. Pour qu’il soit efficace, il doit pénétrer dans l’organisme de l’insecte et atteindre </w:t>
      </w:r>
      <w:r>
        <w:rPr>
          <w:rFonts w:eastAsia="Times New Roman" w:cs="Arial"/>
          <w:color w:val="2D2D2D"/>
        </w:rPr>
        <w:t>son</w:t>
      </w:r>
      <w:r w:rsidRPr="0092074A">
        <w:rPr>
          <w:rFonts w:eastAsia="Times New Roman" w:cs="Arial"/>
          <w:color w:val="2D2D2D"/>
        </w:rPr>
        <w:t xml:space="preserve"> système ner</w:t>
      </w:r>
      <w:r w:rsidRPr="0092074A">
        <w:rPr>
          <w:rFonts w:eastAsia="Times New Roman" w:cs="Arial"/>
          <w:color w:val="2D2D2D"/>
        </w:rPr>
        <w:t>veux</w:t>
      </w:r>
      <w:r>
        <w:rPr>
          <w:rFonts w:eastAsia="Times New Roman" w:cs="Arial"/>
          <w:color w:val="2D2D2D"/>
        </w:rPr>
        <w:t>.</w:t>
      </w:r>
    </w:p>
    <w:p w:rsidR="00C77660" w:rsidRPr="00AF170B" w:rsidRDefault="008E41B9" w:rsidP="009100DF">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szCs w:val="22"/>
        </w:rPr>
      </w:pPr>
      <w:r>
        <w:rPr>
          <w:rFonts w:eastAsia="Times New Roman" w:cs="Arial"/>
          <w:color w:val="2D2D2D"/>
        </w:rPr>
        <w:t xml:space="preserve">Chez le moustique </w:t>
      </w:r>
      <w:r w:rsidRPr="00C159C9">
        <w:rPr>
          <w:rFonts w:eastAsia="Times New Roman" w:cs="Arial"/>
          <w:color w:val="2D2D2D"/>
          <w:szCs w:val="22"/>
        </w:rPr>
        <w:t xml:space="preserve">résistant </w:t>
      </w:r>
      <w:r>
        <w:rPr>
          <w:rFonts w:eastAsia="Times New Roman" w:cs="Arial"/>
          <w:color w:val="2D2D2D"/>
          <w:szCs w:val="22"/>
        </w:rPr>
        <w:t>au</w:t>
      </w:r>
      <w:r w:rsidRPr="00C159C9">
        <w:rPr>
          <w:rFonts w:eastAsia="Times New Roman" w:cs="Arial"/>
          <w:color w:val="2D2D2D"/>
          <w:szCs w:val="22"/>
        </w:rPr>
        <w:t xml:space="preserve"> parathion</w:t>
      </w:r>
      <w:r>
        <w:rPr>
          <w:rFonts w:eastAsia="Times New Roman" w:cs="Arial"/>
          <w:color w:val="2D2D2D"/>
          <w:szCs w:val="22"/>
        </w:rPr>
        <w:t>, on peut schématiser ainsi</w:t>
      </w:r>
      <w:r w:rsidRPr="00AF170B">
        <w:rPr>
          <w:rFonts w:eastAsia="Times New Roman" w:cs="Arial"/>
          <w:color w:val="2D2D2D"/>
          <w:szCs w:val="22"/>
        </w:rPr>
        <w:t xml:space="preserve"> l’action de l’enzyme </w:t>
      </w:r>
      <w:r>
        <w:rPr>
          <w:rFonts w:eastAsia="Times New Roman" w:cs="Arial"/>
          <w:color w:val="2D2D2D"/>
          <w:szCs w:val="22"/>
        </w:rPr>
        <w:t xml:space="preserve">évoquée dans le document 1 </w:t>
      </w:r>
      <w:r w:rsidRPr="00AF170B">
        <w:rPr>
          <w:rFonts w:eastAsia="Times New Roman" w:cs="Arial"/>
          <w:color w:val="2D2D2D"/>
          <w:szCs w:val="22"/>
        </w:rPr>
        <w:t xml:space="preserve">: </w:t>
      </w:r>
    </w:p>
    <w:p w:rsidR="00C77660" w:rsidRDefault="008E41B9" w:rsidP="009100DF">
      <w:pPr>
        <w:pBdr>
          <w:top w:val="single" w:sz="4" w:space="6" w:color="auto"/>
          <w:left w:val="single" w:sz="4" w:space="4" w:color="auto"/>
          <w:bottom w:val="single" w:sz="4" w:space="6" w:color="auto"/>
          <w:right w:val="single" w:sz="4" w:space="4" w:color="auto"/>
        </w:pBdr>
        <w:shd w:val="clear" w:color="auto" w:fill="FFFFFF"/>
        <w:spacing w:after="240" w:line="240" w:lineRule="auto"/>
        <w:jc w:val="center"/>
        <w:rPr>
          <w:rFonts w:eastAsia="Times New Roman" w:cs="Arial"/>
          <w:color w:val="2D2D2D"/>
        </w:rPr>
      </w:pPr>
      <w:r>
        <w:rPr>
          <w:noProof/>
        </w:rPr>
        <w:drawing>
          <wp:inline distT="0" distB="0" distL="0" distR="0" wp14:anchorId="53801102" wp14:editId="1E3DA0B7">
            <wp:extent cx="5299788" cy="469922"/>
            <wp:effectExtent l="0" t="0" r="0" b="0"/>
            <wp:docPr id="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65452" cy="475744"/>
                    </a:xfrm>
                    <a:prstGeom prst="rect">
                      <a:avLst/>
                    </a:prstGeom>
                  </pic:spPr>
                </pic:pic>
              </a:graphicData>
            </a:graphic>
          </wp:inline>
        </w:drawing>
      </w:r>
    </w:p>
    <w:p w:rsidR="00771E76" w:rsidRDefault="008E41B9">
      <w:pPr>
        <w:spacing w:after="0" w:line="240" w:lineRule="auto"/>
        <w:rPr>
          <w:rFonts w:eastAsia="Times New Roman" w:cs="Arial"/>
          <w:b/>
          <w:bCs/>
          <w:color w:val="2D2D2D"/>
          <w:u w:val="single"/>
          <w:bdr w:val="none" w:sz="0" w:space="0" w:color="auto" w:frame="1"/>
        </w:rPr>
      </w:pPr>
      <w:r>
        <w:rPr>
          <w:rFonts w:eastAsia="Times New Roman" w:cs="Arial"/>
          <w:b/>
          <w:bCs/>
          <w:color w:val="2D2D2D"/>
          <w:u w:val="single"/>
          <w:bdr w:val="none" w:sz="0" w:space="0" w:color="auto" w:frame="1"/>
        </w:rPr>
        <w:br w:type="page"/>
      </w:r>
    </w:p>
    <w:p w:rsidR="00C77660" w:rsidRPr="00C77660" w:rsidRDefault="008E41B9" w:rsidP="0057104C">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u w:val="single"/>
        </w:rPr>
      </w:pPr>
      <w:r w:rsidRPr="00C77660">
        <w:rPr>
          <w:rFonts w:eastAsia="Times New Roman" w:cs="Arial"/>
          <w:b/>
          <w:bCs/>
          <w:color w:val="2D2D2D"/>
          <w:u w:val="single"/>
          <w:bdr w:val="none" w:sz="0" w:space="0" w:color="auto" w:frame="1"/>
        </w:rPr>
        <w:lastRenderedPageBreak/>
        <w:t xml:space="preserve">Document 3 : </w:t>
      </w:r>
      <w:r>
        <w:rPr>
          <w:rFonts w:eastAsia="Times New Roman" w:cs="Arial"/>
          <w:b/>
          <w:bCs/>
          <w:color w:val="2D2D2D"/>
          <w:u w:val="single"/>
          <w:bdr w:val="none" w:sz="0" w:space="0" w:color="auto" w:frame="1"/>
        </w:rPr>
        <w:t>é</w:t>
      </w:r>
      <w:r w:rsidRPr="00C77660">
        <w:rPr>
          <w:rFonts w:eastAsia="Times New Roman" w:cs="Arial"/>
          <w:b/>
          <w:bCs/>
          <w:color w:val="2D2D2D"/>
          <w:u w:val="single"/>
          <w:bdr w:val="none" w:sz="0" w:space="0" w:color="auto" w:frame="1"/>
        </w:rPr>
        <w:t>chantillonnage d’une population de moustiques dans la région de Montpellier</w:t>
      </w:r>
    </w:p>
    <w:p w:rsidR="00C77660" w:rsidRPr="0092074A" w:rsidRDefault="008E41B9" w:rsidP="0057104C">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rPr>
      </w:pPr>
      <w:r w:rsidRPr="0092074A">
        <w:rPr>
          <w:rFonts w:eastAsia="Times New Roman" w:cs="Arial"/>
          <w:color w:val="2D2D2D"/>
        </w:rPr>
        <w:t>La carte ci-</w:t>
      </w:r>
      <w:r>
        <w:rPr>
          <w:rFonts w:eastAsia="Times New Roman" w:cs="Arial"/>
          <w:color w:val="2D2D2D"/>
        </w:rPr>
        <w:t>dessous</w:t>
      </w:r>
      <w:r w:rsidRPr="0092074A">
        <w:rPr>
          <w:rFonts w:eastAsia="Times New Roman" w:cs="Arial"/>
          <w:color w:val="2D2D2D"/>
        </w:rPr>
        <w:t xml:space="preserve"> </w:t>
      </w:r>
      <w:r>
        <w:rPr>
          <w:rFonts w:eastAsia="Times New Roman" w:cs="Arial"/>
          <w:color w:val="2D2D2D"/>
        </w:rPr>
        <w:t xml:space="preserve">définit les </w:t>
      </w:r>
      <w:r>
        <w:rPr>
          <w:rFonts w:eastAsia="Times New Roman" w:cs="Arial"/>
          <w:color w:val="2D2D2D"/>
        </w:rPr>
        <w:t>différentes zones exposées ou non aux insecticides organophosphorés.</w:t>
      </w:r>
    </w:p>
    <w:p w:rsidR="00C77660" w:rsidRDefault="008E41B9" w:rsidP="0057104C">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rPr>
      </w:pPr>
      <w:r w:rsidRPr="0092074A">
        <w:rPr>
          <w:rFonts w:eastAsia="Times New Roman" w:cs="Arial"/>
          <w:color w:val="2D2D2D"/>
        </w:rPr>
        <w:t>La</w:t>
      </w:r>
      <w:r>
        <w:rPr>
          <w:rFonts w:eastAsia="Times New Roman" w:cs="Arial"/>
          <w:color w:val="2D2D2D"/>
        </w:rPr>
        <w:t xml:space="preserve"> </w:t>
      </w:r>
      <w:r w:rsidRPr="00AF170B">
        <w:rPr>
          <w:rFonts w:eastAsia="Times New Roman" w:cs="Arial"/>
          <w:bCs/>
          <w:color w:val="2D2D2D"/>
          <w:bdr w:val="none" w:sz="0" w:space="0" w:color="auto" w:frame="1"/>
        </w:rPr>
        <w:t>zone 1</w:t>
      </w:r>
      <w:r w:rsidRPr="0092074A">
        <w:rPr>
          <w:rFonts w:eastAsia="Times New Roman" w:cs="Arial"/>
          <w:color w:val="2D2D2D"/>
        </w:rPr>
        <w:t>, située au nord, n’a jamais été traitée avec des insecticides organophosphorés.</w:t>
      </w:r>
    </w:p>
    <w:p w:rsidR="00F13A3B" w:rsidRDefault="008E41B9" w:rsidP="0057104C">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rPr>
      </w:pPr>
      <w:r w:rsidRPr="0092074A">
        <w:rPr>
          <w:rFonts w:eastAsia="Times New Roman" w:cs="Arial"/>
          <w:color w:val="2D2D2D"/>
        </w:rPr>
        <w:t>La</w:t>
      </w:r>
      <w:r>
        <w:rPr>
          <w:rFonts w:eastAsia="Times New Roman" w:cs="Arial"/>
          <w:color w:val="2D2D2D"/>
        </w:rPr>
        <w:t xml:space="preserve"> </w:t>
      </w:r>
      <w:r w:rsidRPr="00AF170B">
        <w:rPr>
          <w:rFonts w:eastAsia="Times New Roman" w:cs="Arial"/>
          <w:bCs/>
          <w:color w:val="2D2D2D"/>
          <w:bdr w:val="none" w:sz="0" w:space="0" w:color="auto" w:frame="1"/>
        </w:rPr>
        <w:t>zone 2</w:t>
      </w:r>
      <w:r w:rsidRPr="0092074A">
        <w:rPr>
          <w:rFonts w:eastAsia="Times New Roman" w:cs="Arial"/>
          <w:color w:val="2D2D2D"/>
        </w:rPr>
        <w:t>, située au sud, a été traitée avec des insecticides organophosphorés depuis 1968. À cet</w:t>
      </w:r>
      <w:r w:rsidRPr="0092074A">
        <w:rPr>
          <w:rFonts w:eastAsia="Times New Roman" w:cs="Arial"/>
          <w:color w:val="2D2D2D"/>
        </w:rPr>
        <w:t>te époque, ces insecticides étaient très efficaces dans cette zone et tuaient la majorité des moustiques.</w:t>
      </w:r>
    </w:p>
    <w:p w:rsidR="00F13A3B" w:rsidRDefault="008E41B9" w:rsidP="0057104C">
      <w:pPr>
        <w:pBdr>
          <w:top w:val="single" w:sz="4" w:space="6" w:color="auto"/>
          <w:left w:val="single" w:sz="4" w:space="4" w:color="auto"/>
          <w:bottom w:val="single" w:sz="4" w:space="6" w:color="auto"/>
          <w:right w:val="single" w:sz="4" w:space="4" w:color="auto"/>
        </w:pBdr>
        <w:shd w:val="clear" w:color="auto" w:fill="FFFFFF"/>
        <w:spacing w:after="0" w:line="240" w:lineRule="auto"/>
        <w:jc w:val="center"/>
        <w:rPr>
          <w:rFonts w:eastAsia="Times New Roman" w:cs="Arial"/>
          <w:i/>
          <w:iCs/>
          <w:color w:val="2D2D2D"/>
          <w:sz w:val="20"/>
          <w:szCs w:val="20"/>
          <w:bdr w:val="none" w:sz="0" w:space="0" w:color="auto" w:frame="1"/>
        </w:rPr>
      </w:pPr>
      <w:r w:rsidRPr="0092074A">
        <w:rPr>
          <w:rFonts w:eastAsia="Times New Roman" w:cs="Arial"/>
          <w:noProof/>
          <w:color w:val="2D2D2D"/>
        </w:rPr>
        <w:drawing>
          <wp:inline distT="0" distB="0" distL="0" distR="0" wp14:anchorId="2F512035" wp14:editId="3C86AB93">
            <wp:extent cx="3971290" cy="5063486"/>
            <wp:effectExtent l="0" t="0" r="0" b="4445"/>
            <wp:docPr id="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noChangeArrowheads="1"/>
                    </pic:cNvPicPr>
                  </pic:nvPicPr>
                  <pic:blipFill rotWithShape="1">
                    <a:blip r:embed="rId11">
                      <a:extLst>
                        <a:ext uri="{28A0092B-C50C-407E-A947-70E740481C1C}">
                          <a14:useLocalDpi xmlns:a14="http://schemas.microsoft.com/office/drawing/2010/main" val="0"/>
                        </a:ext>
                      </a:extLst>
                    </a:blip>
                    <a:srcRect b="2956"/>
                    <a:stretch/>
                  </pic:blipFill>
                  <pic:spPr bwMode="auto">
                    <a:xfrm>
                      <a:off x="0" y="0"/>
                      <a:ext cx="3995203" cy="5093976"/>
                    </a:xfrm>
                    <a:prstGeom prst="rect">
                      <a:avLst/>
                    </a:prstGeom>
                    <a:noFill/>
                    <a:ln>
                      <a:noFill/>
                    </a:ln>
                    <a:extLst>
                      <a:ext uri="{53640926-AAD7-44D8-BBD7-CCE9431645EC}">
                        <a14:shadowObscured xmlns:a14="http://schemas.microsoft.com/office/drawing/2010/main"/>
                      </a:ext>
                    </a:extLst>
                  </pic:spPr>
                </pic:pic>
              </a:graphicData>
            </a:graphic>
          </wp:inline>
        </w:drawing>
      </w:r>
    </w:p>
    <w:p w:rsidR="00C77660" w:rsidRPr="00D17D11" w:rsidRDefault="008E41B9" w:rsidP="00D15829">
      <w:pPr>
        <w:pBdr>
          <w:top w:val="single" w:sz="4" w:space="6" w:color="auto"/>
          <w:left w:val="single" w:sz="4" w:space="4" w:color="auto"/>
          <w:bottom w:val="single" w:sz="4" w:space="6" w:color="auto"/>
          <w:right w:val="single" w:sz="4" w:space="4" w:color="auto"/>
        </w:pBdr>
        <w:shd w:val="clear" w:color="auto" w:fill="FFFFFF"/>
        <w:spacing w:before="120" w:after="0" w:line="240" w:lineRule="auto"/>
        <w:jc w:val="right"/>
        <w:rPr>
          <w:rFonts w:eastAsia="Times New Roman" w:cs="Arial"/>
          <w:color w:val="2D2D2D"/>
          <w:sz w:val="20"/>
          <w:szCs w:val="20"/>
        </w:rPr>
      </w:pPr>
      <w:r w:rsidRPr="00D17D11">
        <w:rPr>
          <w:rFonts w:eastAsia="Times New Roman" w:cs="Arial"/>
          <w:i/>
          <w:iCs/>
          <w:color w:val="2D2D2D"/>
          <w:sz w:val="20"/>
          <w:szCs w:val="20"/>
          <w:bdr w:val="none" w:sz="0" w:space="0" w:color="auto" w:frame="1"/>
        </w:rPr>
        <w:t>D’après www.acces.ens-lyon.fr</w:t>
      </w:r>
    </w:p>
    <w:p w:rsidR="00771E76" w:rsidRDefault="008E41B9" w:rsidP="00F13A3B">
      <w:pPr>
        <w:shd w:val="clear" w:color="auto" w:fill="FFFFFF"/>
        <w:spacing w:after="240" w:line="240" w:lineRule="auto"/>
        <w:rPr>
          <w:rFonts w:cs="Arial"/>
        </w:rPr>
      </w:pPr>
      <w:r w:rsidRPr="00D17D11">
        <w:rPr>
          <w:rFonts w:eastAsia="Times New Roman" w:cs="Arial"/>
          <w:color w:val="2D2D2D"/>
          <w:sz w:val="20"/>
          <w:szCs w:val="20"/>
        </w:rPr>
        <w:t> </w:t>
      </w:r>
      <w:r>
        <w:rPr>
          <w:rFonts w:cs="Arial"/>
        </w:rPr>
        <w:br w:type="page"/>
      </w:r>
    </w:p>
    <w:p w:rsidR="001701A9" w:rsidRDefault="008E41B9" w:rsidP="00D311E7">
      <w:pPr>
        <w:jc w:val="both"/>
        <w:rPr>
          <w:rFonts w:cs="Arial"/>
        </w:rPr>
      </w:pPr>
    </w:p>
    <w:p w:rsidR="00C77660" w:rsidRDefault="008E41B9" w:rsidP="00D311E7">
      <w:pPr>
        <w:jc w:val="both"/>
        <w:rPr>
          <w:rFonts w:cs="Arial"/>
        </w:rPr>
      </w:pPr>
      <w:r w:rsidRPr="00AF170B">
        <w:rPr>
          <w:rFonts w:cs="Arial"/>
        </w:rPr>
        <w:t>En 1980,</w:t>
      </w:r>
      <w:r w:rsidRPr="00E226C1">
        <w:rPr>
          <w:rFonts w:cs="Arial"/>
        </w:rPr>
        <w:t xml:space="preserve"> </w:t>
      </w:r>
      <w:r>
        <w:rPr>
          <w:rFonts w:cs="Arial"/>
        </w:rPr>
        <w:t>un échantillonnage a été réalisé dans une population de moustiques située à Maurin</w:t>
      </w:r>
      <w:r>
        <w:rPr>
          <w:rFonts w:cs="Arial"/>
        </w:rPr>
        <w:t xml:space="preserve"> (zone 2) afin d’étudier la structure génétique de cette population.</w:t>
      </w:r>
    </w:p>
    <w:p w:rsidR="00C77660" w:rsidRDefault="008E41B9" w:rsidP="00D311E7">
      <w:pPr>
        <w:jc w:val="both"/>
        <w:rPr>
          <w:rFonts w:cs="Arial"/>
        </w:rPr>
      </w:pPr>
      <w:r>
        <w:rPr>
          <w:rFonts w:cs="Arial"/>
        </w:rPr>
        <w:t>Les résultats de cette étude sont résumés dans le tableau ci-dessous.</w:t>
      </w:r>
      <w:r w:rsidRPr="00E226C1">
        <w:rPr>
          <w:rFonts w:cs="Arial"/>
        </w:rPr>
        <w:t xml:space="preserve"> </w:t>
      </w:r>
    </w:p>
    <w:tbl>
      <w:tblPr>
        <w:tblStyle w:val="Grilledutableau"/>
        <w:tblW w:w="0" w:type="auto"/>
        <w:tblInd w:w="137" w:type="dxa"/>
        <w:tblLook w:val="04A0" w:firstRow="1" w:lastRow="0" w:firstColumn="1" w:lastColumn="0" w:noHBand="0" w:noVBand="1"/>
      </w:tblPr>
      <w:tblGrid>
        <w:gridCol w:w="2788"/>
        <w:gridCol w:w="1536"/>
        <w:gridCol w:w="1535"/>
        <w:gridCol w:w="1535"/>
        <w:gridCol w:w="1529"/>
      </w:tblGrid>
      <w:tr w:rsidR="006739B0" w:rsidTr="006739B0">
        <w:trPr>
          <w:trHeight w:val="340"/>
        </w:trPr>
        <w:tc>
          <w:tcPr>
            <w:tcW w:w="2851" w:type="dxa"/>
            <w:shd w:val="clear" w:color="auto" w:fill="EEECE1" w:themeFill="background2"/>
            <w:vAlign w:val="center"/>
          </w:tcPr>
          <w:p w:rsidR="006739B0" w:rsidRDefault="008E41B9" w:rsidP="00842A4D">
            <w:pPr>
              <w:spacing w:before="40" w:after="40"/>
              <w:ind w:left="23"/>
              <w:jc w:val="center"/>
              <w:rPr>
                <w:rFonts w:cs="Arial"/>
              </w:rPr>
            </w:pPr>
            <w:r>
              <w:rPr>
                <w:rFonts w:cs="Arial"/>
              </w:rPr>
              <w:t>Génotypes concernant le gène de résistance à l’insecticide (doc. 1)</w:t>
            </w:r>
          </w:p>
        </w:tc>
        <w:tc>
          <w:tcPr>
            <w:tcW w:w="1577" w:type="dxa"/>
            <w:vAlign w:val="center"/>
          </w:tcPr>
          <w:p w:rsidR="006739B0" w:rsidRDefault="008E41B9" w:rsidP="00842A4D">
            <w:pPr>
              <w:spacing w:before="40" w:after="40"/>
              <w:jc w:val="center"/>
              <w:rPr>
                <w:rFonts w:cs="Arial"/>
              </w:rPr>
            </w:pPr>
            <w:r>
              <w:rPr>
                <w:rFonts w:cs="Arial"/>
              </w:rPr>
              <w:t>R//R</w:t>
            </w:r>
          </w:p>
        </w:tc>
        <w:tc>
          <w:tcPr>
            <w:tcW w:w="1577" w:type="dxa"/>
            <w:vAlign w:val="center"/>
          </w:tcPr>
          <w:p w:rsidR="006739B0" w:rsidRDefault="008E41B9" w:rsidP="00842A4D">
            <w:pPr>
              <w:spacing w:before="40" w:after="40"/>
              <w:jc w:val="center"/>
              <w:rPr>
                <w:rFonts w:cs="Arial"/>
              </w:rPr>
            </w:pPr>
            <w:r>
              <w:rPr>
                <w:rFonts w:cs="Arial"/>
              </w:rPr>
              <w:t>R//S</w:t>
            </w:r>
          </w:p>
        </w:tc>
        <w:tc>
          <w:tcPr>
            <w:tcW w:w="1577" w:type="dxa"/>
            <w:vAlign w:val="center"/>
          </w:tcPr>
          <w:p w:rsidR="006739B0" w:rsidRDefault="008E41B9" w:rsidP="00842A4D">
            <w:pPr>
              <w:spacing w:before="40" w:after="40"/>
              <w:jc w:val="center"/>
              <w:rPr>
                <w:rFonts w:cs="Arial"/>
              </w:rPr>
            </w:pPr>
            <w:r>
              <w:rPr>
                <w:rFonts w:cs="Arial"/>
              </w:rPr>
              <w:t>S//S</w:t>
            </w:r>
          </w:p>
        </w:tc>
        <w:tc>
          <w:tcPr>
            <w:tcW w:w="1567" w:type="dxa"/>
            <w:vAlign w:val="center"/>
          </w:tcPr>
          <w:p w:rsidR="006739B0" w:rsidRDefault="008E41B9" w:rsidP="00842A4D">
            <w:pPr>
              <w:spacing w:before="40" w:after="40"/>
              <w:jc w:val="center"/>
              <w:rPr>
                <w:rFonts w:cs="Arial"/>
              </w:rPr>
            </w:pPr>
            <w:r>
              <w:rPr>
                <w:rFonts w:cs="Arial"/>
              </w:rPr>
              <w:t>Total</w:t>
            </w:r>
          </w:p>
        </w:tc>
      </w:tr>
      <w:tr w:rsidR="005F56BE" w:rsidTr="006739B0">
        <w:trPr>
          <w:trHeight w:val="340"/>
        </w:trPr>
        <w:tc>
          <w:tcPr>
            <w:tcW w:w="2851" w:type="dxa"/>
            <w:shd w:val="clear" w:color="auto" w:fill="EEECE1" w:themeFill="background2"/>
            <w:vAlign w:val="center"/>
          </w:tcPr>
          <w:p w:rsidR="005F56BE" w:rsidRDefault="008E41B9" w:rsidP="00842A4D">
            <w:pPr>
              <w:spacing w:before="40" w:after="40"/>
              <w:ind w:left="23"/>
              <w:jc w:val="center"/>
              <w:rPr>
                <w:rFonts w:cs="Arial"/>
              </w:rPr>
            </w:pPr>
            <w:r>
              <w:rPr>
                <w:rFonts w:cs="Arial"/>
              </w:rPr>
              <w:t>Résistance à l’insecticide</w:t>
            </w:r>
          </w:p>
        </w:tc>
        <w:tc>
          <w:tcPr>
            <w:tcW w:w="1577" w:type="dxa"/>
            <w:vAlign w:val="center"/>
          </w:tcPr>
          <w:p w:rsidR="005F56BE" w:rsidRDefault="008E41B9" w:rsidP="00842A4D">
            <w:pPr>
              <w:spacing w:before="40" w:after="40"/>
              <w:jc w:val="center"/>
              <w:rPr>
                <w:rFonts w:cs="Arial"/>
              </w:rPr>
            </w:pPr>
            <w:r>
              <w:rPr>
                <w:rFonts w:cs="Arial"/>
              </w:rPr>
              <w:t>oui</w:t>
            </w:r>
          </w:p>
        </w:tc>
        <w:tc>
          <w:tcPr>
            <w:tcW w:w="1577" w:type="dxa"/>
            <w:vAlign w:val="center"/>
          </w:tcPr>
          <w:p w:rsidR="005F56BE" w:rsidRDefault="008E41B9" w:rsidP="00842A4D">
            <w:pPr>
              <w:spacing w:before="40" w:after="40"/>
              <w:jc w:val="center"/>
              <w:rPr>
                <w:rFonts w:cs="Arial"/>
              </w:rPr>
            </w:pPr>
            <w:r>
              <w:rPr>
                <w:rFonts w:cs="Arial"/>
              </w:rPr>
              <w:t>oui</w:t>
            </w:r>
          </w:p>
        </w:tc>
        <w:tc>
          <w:tcPr>
            <w:tcW w:w="1577" w:type="dxa"/>
            <w:vAlign w:val="center"/>
          </w:tcPr>
          <w:p w:rsidR="005F56BE" w:rsidRDefault="008E41B9" w:rsidP="00842A4D">
            <w:pPr>
              <w:spacing w:before="40" w:after="40"/>
              <w:jc w:val="center"/>
              <w:rPr>
                <w:rFonts w:cs="Arial"/>
              </w:rPr>
            </w:pPr>
            <w:r>
              <w:rPr>
                <w:rFonts w:cs="Arial"/>
              </w:rPr>
              <w:t>non</w:t>
            </w:r>
          </w:p>
        </w:tc>
        <w:tc>
          <w:tcPr>
            <w:tcW w:w="1567" w:type="dxa"/>
            <w:vAlign w:val="center"/>
          </w:tcPr>
          <w:p w:rsidR="005F56BE" w:rsidRDefault="008E41B9" w:rsidP="00842A4D">
            <w:pPr>
              <w:spacing w:before="40" w:after="40"/>
              <w:jc w:val="center"/>
              <w:rPr>
                <w:rFonts w:cs="Arial"/>
              </w:rPr>
            </w:pPr>
          </w:p>
        </w:tc>
      </w:tr>
      <w:tr w:rsidR="006739B0" w:rsidTr="006739B0">
        <w:trPr>
          <w:trHeight w:val="340"/>
        </w:trPr>
        <w:tc>
          <w:tcPr>
            <w:tcW w:w="2851" w:type="dxa"/>
            <w:shd w:val="clear" w:color="auto" w:fill="EEECE1" w:themeFill="background2"/>
            <w:vAlign w:val="center"/>
          </w:tcPr>
          <w:p w:rsidR="006739B0" w:rsidRPr="00C77660" w:rsidRDefault="008E41B9" w:rsidP="00842A4D">
            <w:pPr>
              <w:pStyle w:val="Sansinterligne"/>
              <w:spacing w:before="40" w:after="40"/>
              <w:jc w:val="center"/>
              <w:rPr>
                <w:rFonts w:ascii="Arial" w:hAnsi="Arial" w:cs="Arial"/>
                <w:sz w:val="24"/>
                <w:szCs w:val="24"/>
              </w:rPr>
            </w:pPr>
            <w:r w:rsidRPr="00C77660">
              <w:rPr>
                <w:rFonts w:ascii="Arial" w:hAnsi="Arial" w:cs="Arial"/>
                <w:sz w:val="24"/>
                <w:szCs w:val="24"/>
              </w:rPr>
              <w:t>Nombre</w:t>
            </w:r>
          </w:p>
          <w:p w:rsidR="006739B0" w:rsidRDefault="008E41B9" w:rsidP="00842A4D">
            <w:pPr>
              <w:pStyle w:val="Sansinterligne"/>
              <w:spacing w:before="40" w:after="40"/>
              <w:jc w:val="center"/>
              <w:rPr>
                <w:rFonts w:ascii="Arial" w:hAnsi="Arial"/>
                <w:sz w:val="24"/>
                <w:szCs w:val="24"/>
              </w:rPr>
            </w:pPr>
            <w:r w:rsidRPr="00C77660">
              <w:rPr>
                <w:rFonts w:ascii="Arial" w:hAnsi="Arial" w:cs="Arial"/>
                <w:sz w:val="24"/>
                <w:szCs w:val="24"/>
              </w:rPr>
              <w:t>de moustiques</w:t>
            </w:r>
          </w:p>
        </w:tc>
        <w:tc>
          <w:tcPr>
            <w:tcW w:w="1577" w:type="dxa"/>
            <w:vAlign w:val="center"/>
          </w:tcPr>
          <w:p w:rsidR="006739B0" w:rsidRDefault="008E41B9" w:rsidP="00842A4D">
            <w:pPr>
              <w:spacing w:before="40" w:after="40"/>
              <w:jc w:val="center"/>
              <w:rPr>
                <w:rFonts w:cs="Arial"/>
              </w:rPr>
            </w:pPr>
            <w:r>
              <w:rPr>
                <w:rFonts w:cs="Arial"/>
              </w:rPr>
              <w:t>90</w:t>
            </w:r>
          </w:p>
        </w:tc>
        <w:tc>
          <w:tcPr>
            <w:tcW w:w="1577" w:type="dxa"/>
            <w:vAlign w:val="center"/>
          </w:tcPr>
          <w:p w:rsidR="006739B0" w:rsidRDefault="008E41B9" w:rsidP="00842A4D">
            <w:pPr>
              <w:spacing w:before="40" w:after="40"/>
              <w:jc w:val="center"/>
              <w:rPr>
                <w:rFonts w:cs="Arial"/>
              </w:rPr>
            </w:pPr>
            <w:r>
              <w:rPr>
                <w:rFonts w:cs="Arial"/>
              </w:rPr>
              <w:t>284</w:t>
            </w:r>
          </w:p>
        </w:tc>
        <w:tc>
          <w:tcPr>
            <w:tcW w:w="1577" w:type="dxa"/>
            <w:vAlign w:val="center"/>
          </w:tcPr>
          <w:p w:rsidR="006739B0" w:rsidRDefault="008E41B9" w:rsidP="00842A4D">
            <w:pPr>
              <w:spacing w:before="40" w:after="40"/>
              <w:jc w:val="center"/>
              <w:rPr>
                <w:rFonts w:cs="Arial"/>
              </w:rPr>
            </w:pPr>
            <w:r>
              <w:rPr>
                <w:rFonts w:cs="Arial"/>
              </w:rPr>
              <w:t>70</w:t>
            </w:r>
          </w:p>
        </w:tc>
        <w:tc>
          <w:tcPr>
            <w:tcW w:w="1567" w:type="dxa"/>
            <w:vAlign w:val="center"/>
          </w:tcPr>
          <w:p w:rsidR="006739B0" w:rsidRDefault="008E41B9" w:rsidP="00842A4D">
            <w:pPr>
              <w:spacing w:before="40" w:after="40"/>
              <w:jc w:val="center"/>
              <w:rPr>
                <w:rFonts w:cs="Arial"/>
              </w:rPr>
            </w:pPr>
            <w:r>
              <w:rPr>
                <w:rFonts w:cs="Arial"/>
              </w:rPr>
              <w:t>444</w:t>
            </w:r>
          </w:p>
        </w:tc>
      </w:tr>
      <w:tr w:rsidR="006739B0" w:rsidTr="006739B0">
        <w:trPr>
          <w:trHeight w:val="340"/>
        </w:trPr>
        <w:tc>
          <w:tcPr>
            <w:tcW w:w="2851" w:type="dxa"/>
            <w:shd w:val="clear" w:color="auto" w:fill="EEECE1" w:themeFill="background2"/>
            <w:vAlign w:val="center"/>
          </w:tcPr>
          <w:p w:rsidR="006739B0" w:rsidRDefault="008E41B9" w:rsidP="00842A4D">
            <w:pPr>
              <w:pStyle w:val="Sansinterligne"/>
              <w:spacing w:before="40" w:after="40"/>
              <w:jc w:val="center"/>
              <w:rPr>
                <w:rFonts w:ascii="Arial" w:hAnsi="Arial" w:cs="Arial"/>
                <w:sz w:val="24"/>
                <w:szCs w:val="24"/>
              </w:rPr>
            </w:pPr>
            <w:r>
              <w:rPr>
                <w:rFonts w:ascii="Arial" w:hAnsi="Arial" w:cs="Arial"/>
                <w:sz w:val="24"/>
                <w:szCs w:val="24"/>
              </w:rPr>
              <w:t>Fréquence génotypique</w:t>
            </w:r>
          </w:p>
          <w:p w:rsidR="006739B0" w:rsidRPr="00C77660" w:rsidRDefault="008E41B9" w:rsidP="00842A4D">
            <w:pPr>
              <w:pStyle w:val="Sansinterligne"/>
              <w:spacing w:before="40" w:after="40"/>
              <w:jc w:val="center"/>
              <w:rPr>
                <w:rFonts w:ascii="Arial" w:hAnsi="Arial" w:cs="Arial"/>
                <w:sz w:val="24"/>
                <w:szCs w:val="24"/>
              </w:rPr>
            </w:pPr>
            <w:r>
              <w:rPr>
                <w:rFonts w:ascii="Arial" w:hAnsi="Arial" w:cs="Arial"/>
                <w:sz w:val="24"/>
                <w:szCs w:val="24"/>
              </w:rPr>
              <w:t>observée</w:t>
            </w:r>
          </w:p>
        </w:tc>
        <w:tc>
          <w:tcPr>
            <w:tcW w:w="1577" w:type="dxa"/>
            <w:vAlign w:val="center"/>
          </w:tcPr>
          <w:p w:rsidR="006739B0" w:rsidRDefault="008E41B9" w:rsidP="00842A4D">
            <w:pPr>
              <w:spacing w:before="40" w:after="40"/>
              <w:jc w:val="center"/>
              <w:rPr>
                <w:rFonts w:cs="Arial"/>
              </w:rPr>
            </w:pPr>
            <w:r>
              <w:rPr>
                <w:rFonts w:cs="Arial"/>
              </w:rPr>
              <w:t>0,20</w:t>
            </w:r>
          </w:p>
        </w:tc>
        <w:tc>
          <w:tcPr>
            <w:tcW w:w="1577" w:type="dxa"/>
            <w:vAlign w:val="center"/>
          </w:tcPr>
          <w:p w:rsidR="006739B0" w:rsidRDefault="008E41B9" w:rsidP="00842A4D">
            <w:pPr>
              <w:spacing w:before="40" w:after="40"/>
              <w:jc w:val="center"/>
              <w:rPr>
                <w:rFonts w:cs="Arial"/>
              </w:rPr>
            </w:pPr>
            <w:r>
              <w:rPr>
                <w:rFonts w:cs="Arial"/>
              </w:rPr>
              <w:t>0,64</w:t>
            </w:r>
          </w:p>
        </w:tc>
        <w:tc>
          <w:tcPr>
            <w:tcW w:w="1577" w:type="dxa"/>
            <w:vAlign w:val="center"/>
          </w:tcPr>
          <w:p w:rsidR="006739B0" w:rsidRDefault="008E41B9" w:rsidP="00842A4D">
            <w:pPr>
              <w:spacing w:before="40" w:after="40"/>
              <w:jc w:val="center"/>
              <w:rPr>
                <w:rFonts w:cs="Arial"/>
              </w:rPr>
            </w:pPr>
            <w:r>
              <w:rPr>
                <w:rFonts w:cs="Arial"/>
              </w:rPr>
              <w:t>0,16</w:t>
            </w:r>
          </w:p>
        </w:tc>
        <w:tc>
          <w:tcPr>
            <w:tcW w:w="1567" w:type="dxa"/>
            <w:vAlign w:val="center"/>
          </w:tcPr>
          <w:p w:rsidR="006739B0" w:rsidRDefault="008E41B9" w:rsidP="00842A4D">
            <w:pPr>
              <w:spacing w:before="40" w:after="40"/>
              <w:jc w:val="center"/>
              <w:rPr>
                <w:rFonts w:cs="Arial"/>
              </w:rPr>
            </w:pPr>
            <w:r>
              <w:rPr>
                <w:rFonts w:cs="Arial"/>
              </w:rPr>
              <w:t>1</w:t>
            </w:r>
          </w:p>
        </w:tc>
      </w:tr>
    </w:tbl>
    <w:p w:rsidR="00C77660" w:rsidRPr="00771E76" w:rsidRDefault="008E41B9" w:rsidP="00842A4D">
      <w:pPr>
        <w:spacing w:before="360" w:after="240"/>
        <w:jc w:val="both"/>
        <w:rPr>
          <w:rFonts w:cs="Arial"/>
        </w:rPr>
      </w:pPr>
      <w:r w:rsidRPr="00771E76">
        <w:rPr>
          <w:rFonts w:cs="Arial"/>
          <w:b/>
          <w:bCs/>
        </w:rPr>
        <w:t>1-</w:t>
      </w:r>
      <w:r>
        <w:rPr>
          <w:rFonts w:cs="Arial"/>
        </w:rPr>
        <w:t xml:space="preserve"> À</w:t>
      </w:r>
      <w:r w:rsidRPr="00771E76">
        <w:rPr>
          <w:rFonts w:cs="Arial"/>
        </w:rPr>
        <w:t xml:space="preserve"> partir des documents 1 et 2 et de </w:t>
      </w:r>
      <w:r>
        <w:rPr>
          <w:rFonts w:cs="Arial"/>
        </w:rPr>
        <w:t xml:space="preserve">vos </w:t>
      </w:r>
      <w:r w:rsidRPr="00771E76">
        <w:rPr>
          <w:rFonts w:cs="Arial"/>
        </w:rPr>
        <w:t>connaissances</w:t>
      </w:r>
      <w:r>
        <w:rPr>
          <w:rFonts w:cs="Arial"/>
        </w:rPr>
        <w:t>,</w:t>
      </w:r>
      <w:r w:rsidRPr="00771E76">
        <w:rPr>
          <w:rFonts w:cs="Arial"/>
        </w:rPr>
        <w:t xml:space="preserve"> expliquer l</w:t>
      </w:r>
      <w:r>
        <w:rPr>
          <w:rFonts w:cs="Arial"/>
        </w:rPr>
        <w:t>’acquisition de la</w:t>
      </w:r>
      <w:r w:rsidRPr="00771E76">
        <w:rPr>
          <w:rFonts w:cs="Arial"/>
        </w:rPr>
        <w:t xml:space="preserve"> résistance au parathion</w:t>
      </w:r>
      <w:r w:rsidRPr="00E91A4F">
        <w:rPr>
          <w:rFonts w:cs="Arial"/>
        </w:rPr>
        <w:t xml:space="preserve"> </w:t>
      </w:r>
      <w:r w:rsidRPr="00771E76">
        <w:rPr>
          <w:rFonts w:cs="Arial"/>
        </w:rPr>
        <w:t>de certains moustiques.</w:t>
      </w:r>
    </w:p>
    <w:p w:rsidR="006739B0" w:rsidRDefault="008E41B9" w:rsidP="00842A4D">
      <w:pPr>
        <w:spacing w:after="240"/>
        <w:jc w:val="both"/>
        <w:rPr>
          <w:rFonts w:cs="Arial"/>
        </w:rPr>
      </w:pPr>
      <w:r w:rsidRPr="00771E76">
        <w:rPr>
          <w:rFonts w:cs="Arial"/>
          <w:b/>
          <w:bCs/>
        </w:rPr>
        <w:t>2-</w:t>
      </w:r>
      <w:r>
        <w:rPr>
          <w:rFonts w:cs="Arial"/>
        </w:rPr>
        <w:t xml:space="preserve"> À </w:t>
      </w:r>
      <w:r w:rsidRPr="00771E76">
        <w:rPr>
          <w:rFonts w:cs="Arial"/>
        </w:rPr>
        <w:t xml:space="preserve">partir du </w:t>
      </w:r>
      <w:r w:rsidRPr="00771E76">
        <w:rPr>
          <w:rFonts w:cs="Arial"/>
        </w:rPr>
        <w:t>document 3, vérifier que la structure génétique de la population n’est pas</w:t>
      </w:r>
      <w:r>
        <w:rPr>
          <w:rFonts w:cs="Arial"/>
        </w:rPr>
        <w:t xml:space="preserve"> </w:t>
      </w:r>
      <w:r w:rsidRPr="006D5ECB">
        <w:rPr>
          <w:rFonts w:cs="Arial"/>
        </w:rPr>
        <w:t xml:space="preserve">à l’équilibre de Hardy-Weinberg. Pour ce faire, on </w:t>
      </w:r>
      <w:r>
        <w:rPr>
          <w:rFonts w:cs="Arial"/>
        </w:rPr>
        <w:t>comparera les fréquences génotypiques observées dans la population de moustique aux fréquences génotypiques que vous calculerez se</w:t>
      </w:r>
      <w:r>
        <w:rPr>
          <w:rFonts w:cs="Arial"/>
        </w:rPr>
        <w:t>lon le modèle de Hardy-Weinberg.</w:t>
      </w:r>
    </w:p>
    <w:p w:rsidR="006739B0" w:rsidRPr="00C10DAE" w:rsidRDefault="008E41B9" w:rsidP="00CB0C0A">
      <w:pPr>
        <w:pBdr>
          <w:top w:val="single" w:sz="4" w:space="6" w:color="auto"/>
          <w:left w:val="single" w:sz="4" w:space="4" w:color="auto"/>
          <w:bottom w:val="single" w:sz="4" w:space="6" w:color="auto"/>
          <w:right w:val="single" w:sz="4" w:space="4" w:color="auto"/>
        </w:pBdr>
        <w:spacing w:after="120"/>
        <w:jc w:val="both"/>
        <w:rPr>
          <w:rFonts w:cs="Arial"/>
          <w:b/>
          <w:bCs/>
        </w:rPr>
      </w:pPr>
      <w:r w:rsidRPr="00C10DAE">
        <w:rPr>
          <w:rFonts w:cs="Arial"/>
          <w:b/>
          <w:bCs/>
        </w:rPr>
        <w:t>Rappel d</w:t>
      </w:r>
      <w:r>
        <w:rPr>
          <w:rFonts w:cs="Arial"/>
          <w:b/>
          <w:bCs/>
        </w:rPr>
        <w:t>u modèle</w:t>
      </w:r>
      <w:r w:rsidRPr="00C10DAE">
        <w:rPr>
          <w:rFonts w:cs="Arial"/>
          <w:b/>
          <w:bCs/>
        </w:rPr>
        <w:t xml:space="preserve"> de Hardy-Weinberg </w:t>
      </w:r>
      <w:r>
        <w:rPr>
          <w:rFonts w:cs="Arial"/>
          <w:b/>
          <w:bCs/>
        </w:rPr>
        <w:t>:</w:t>
      </w:r>
    </w:p>
    <w:p w:rsidR="006739B0" w:rsidRDefault="008E41B9" w:rsidP="00CB0C0A">
      <w:pPr>
        <w:pBdr>
          <w:top w:val="single" w:sz="4" w:space="6" w:color="auto"/>
          <w:left w:val="single" w:sz="4" w:space="4" w:color="auto"/>
          <w:bottom w:val="single" w:sz="4" w:space="6" w:color="auto"/>
          <w:right w:val="single" w:sz="4" w:space="4" w:color="auto"/>
        </w:pBdr>
        <w:spacing w:after="120"/>
        <w:jc w:val="both"/>
        <w:rPr>
          <w:rFonts w:cs="Arial"/>
        </w:rPr>
      </w:pPr>
      <w:r>
        <w:rPr>
          <w:rFonts w:cs="Arial"/>
        </w:rPr>
        <w:t>S</w:t>
      </w:r>
      <w:r w:rsidRPr="006739B0">
        <w:rPr>
          <w:rFonts w:cs="Arial"/>
        </w:rPr>
        <w:t xml:space="preserve">oient A1 et A2 deux allèles d'un même </w:t>
      </w:r>
      <w:r>
        <w:rPr>
          <w:rFonts w:cs="Arial"/>
        </w:rPr>
        <w:t>gène, avec p la fréquence de l’allèle A1 et q la fréquence de l’allèle A2 et p + q  =1, les fréquences génotypiques sont :</w:t>
      </w:r>
    </w:p>
    <w:p w:rsidR="00CB0C0A" w:rsidRDefault="008E41B9" w:rsidP="00CB0C0A">
      <w:pPr>
        <w:pBdr>
          <w:top w:val="single" w:sz="4" w:space="6" w:color="auto"/>
          <w:left w:val="single" w:sz="4" w:space="4" w:color="auto"/>
          <w:bottom w:val="single" w:sz="4" w:space="6" w:color="auto"/>
          <w:right w:val="single" w:sz="4" w:space="4" w:color="auto"/>
        </w:pBdr>
        <w:spacing w:after="120"/>
        <w:ind w:firstLine="708"/>
        <w:jc w:val="both"/>
        <w:rPr>
          <w:rFonts w:cs="Arial"/>
        </w:rPr>
      </w:pPr>
      <w:r w:rsidRPr="006739B0">
        <w:rPr>
          <w:rFonts w:cs="Arial"/>
        </w:rPr>
        <w:t>p</w:t>
      </w:r>
      <w:r w:rsidRPr="006739B0">
        <w:rPr>
          <w:rFonts w:cs="Arial"/>
          <w:vertAlign w:val="superscript"/>
        </w:rPr>
        <w:t>2</w:t>
      </w:r>
      <w:r w:rsidRPr="006739B0">
        <w:rPr>
          <w:rFonts w:cs="Arial"/>
        </w:rPr>
        <w:t> = fréquence du génoty</w:t>
      </w:r>
      <w:r w:rsidRPr="006739B0">
        <w:rPr>
          <w:rFonts w:cs="Arial"/>
        </w:rPr>
        <w:t>pe A1</w:t>
      </w:r>
      <w:r>
        <w:rPr>
          <w:rFonts w:cs="Arial"/>
        </w:rPr>
        <w:t>//</w:t>
      </w:r>
      <w:r w:rsidRPr="006739B0">
        <w:rPr>
          <w:rFonts w:cs="Arial"/>
        </w:rPr>
        <w:t>A1</w:t>
      </w:r>
    </w:p>
    <w:p w:rsidR="00CB0C0A" w:rsidRDefault="008E41B9" w:rsidP="00CB0C0A">
      <w:pPr>
        <w:pBdr>
          <w:top w:val="single" w:sz="4" w:space="6" w:color="auto"/>
          <w:left w:val="single" w:sz="4" w:space="4" w:color="auto"/>
          <w:bottom w:val="single" w:sz="4" w:space="6" w:color="auto"/>
          <w:right w:val="single" w:sz="4" w:space="4" w:color="auto"/>
        </w:pBdr>
        <w:spacing w:after="120"/>
        <w:ind w:firstLine="708"/>
        <w:jc w:val="both"/>
        <w:rPr>
          <w:rFonts w:cs="Arial"/>
        </w:rPr>
      </w:pPr>
      <w:r w:rsidRPr="006739B0">
        <w:rPr>
          <w:rFonts w:cs="Arial"/>
        </w:rPr>
        <w:t>2pq = fréquence du génotype A1</w:t>
      </w:r>
      <w:r>
        <w:rPr>
          <w:rFonts w:cs="Arial"/>
        </w:rPr>
        <w:t>//</w:t>
      </w:r>
      <w:r w:rsidRPr="006739B0">
        <w:rPr>
          <w:rFonts w:cs="Arial"/>
        </w:rPr>
        <w:t xml:space="preserve">A2 </w:t>
      </w:r>
    </w:p>
    <w:p w:rsidR="00C77660" w:rsidRPr="00C10DAE" w:rsidRDefault="008E41B9" w:rsidP="00CB0C0A">
      <w:pPr>
        <w:pBdr>
          <w:top w:val="single" w:sz="4" w:space="6" w:color="auto"/>
          <w:left w:val="single" w:sz="4" w:space="4" w:color="auto"/>
          <w:bottom w:val="single" w:sz="4" w:space="6" w:color="auto"/>
          <w:right w:val="single" w:sz="4" w:space="4" w:color="auto"/>
        </w:pBdr>
        <w:ind w:firstLine="708"/>
        <w:jc w:val="both"/>
        <w:rPr>
          <w:rFonts w:cs="Arial"/>
        </w:rPr>
      </w:pPr>
      <w:r w:rsidRPr="006739B0">
        <w:rPr>
          <w:rFonts w:cs="Arial"/>
        </w:rPr>
        <w:t>q</w:t>
      </w:r>
      <w:r w:rsidRPr="006739B0">
        <w:rPr>
          <w:rFonts w:cs="Arial"/>
          <w:vertAlign w:val="superscript"/>
        </w:rPr>
        <w:t>2</w:t>
      </w:r>
      <w:r w:rsidRPr="006739B0">
        <w:rPr>
          <w:rFonts w:cs="Arial"/>
        </w:rPr>
        <w:t> = fréquence du génotype A2</w:t>
      </w:r>
      <w:r>
        <w:rPr>
          <w:rFonts w:cs="Arial"/>
        </w:rPr>
        <w:t>//</w:t>
      </w:r>
      <w:r w:rsidRPr="006739B0">
        <w:rPr>
          <w:rFonts w:cs="Arial"/>
        </w:rPr>
        <w:t>A2</w:t>
      </w:r>
    </w:p>
    <w:p w:rsidR="00C77660" w:rsidRDefault="008E41B9" w:rsidP="00842A4D">
      <w:pPr>
        <w:spacing w:before="240"/>
        <w:jc w:val="both"/>
        <w:rPr>
          <w:rFonts w:cs="Arial"/>
        </w:rPr>
      </w:pPr>
      <w:r w:rsidRPr="00771E76">
        <w:rPr>
          <w:rFonts w:cs="Arial"/>
          <w:b/>
          <w:bCs/>
        </w:rPr>
        <w:t>3-</w:t>
      </w:r>
      <w:r>
        <w:rPr>
          <w:rFonts w:cs="Arial"/>
        </w:rPr>
        <w:t xml:space="preserve"> </w:t>
      </w:r>
      <w:r w:rsidRPr="00771E76">
        <w:rPr>
          <w:rFonts w:cs="Arial"/>
        </w:rPr>
        <w:t xml:space="preserve">Expliquer </w:t>
      </w:r>
      <w:r>
        <w:rPr>
          <w:rFonts w:cs="Arial"/>
        </w:rPr>
        <w:t xml:space="preserve">les raisons pour lesquelles </w:t>
      </w:r>
      <w:r w:rsidRPr="00771E76">
        <w:rPr>
          <w:rFonts w:cs="Arial"/>
        </w:rPr>
        <w:t xml:space="preserve">la structure génétique de la population n’est pas </w:t>
      </w:r>
      <w:r>
        <w:rPr>
          <w:rFonts w:cs="Arial"/>
        </w:rPr>
        <w:t>à l’équilibre de Hardy-Weinberg.</w:t>
      </w:r>
    </w:p>
    <w:p w:rsidR="00C10DAE" w:rsidRDefault="008E41B9" w:rsidP="00C10DAE">
      <w:pPr>
        <w:rPr>
          <w:rFonts w:cs="Arial"/>
        </w:rPr>
      </w:pPr>
    </w:p>
    <w:p w:rsidR="003320A1" w:rsidRPr="00204949" w:rsidRDefault="008E41B9" w:rsidP="00C10DAE">
      <w:pPr>
        <w:jc w:val="center"/>
      </w:pPr>
      <w:r>
        <w:br w:type="page"/>
      </w:r>
    </w:p>
    <w:p w:rsidR="003C733F" w:rsidRPr="00A77456" w:rsidRDefault="008E41B9" w:rsidP="003C733F">
      <w:pPr>
        <w:spacing w:after="80"/>
        <w:jc w:val="center"/>
        <w:rPr>
          <w:rFonts w:eastAsia="Arial" w:cs="Arial"/>
          <w:b/>
          <w:sz w:val="32"/>
        </w:rPr>
      </w:pPr>
      <w:r>
        <w:rPr>
          <w:rFonts w:eastAsia="Arial" w:cs="Arial"/>
          <w:b/>
          <w:sz w:val="32"/>
        </w:rPr>
        <w:lastRenderedPageBreak/>
        <w:t xml:space="preserve">Exercice 2 – </w:t>
      </w:r>
      <w:r w:rsidRPr="00A77456">
        <w:rPr>
          <w:rFonts w:eastAsia="Arial" w:cs="Arial"/>
          <w:b/>
          <w:i/>
          <w:sz w:val="28"/>
        </w:rPr>
        <w:t>Niveau terminale</w:t>
      </w:r>
    </w:p>
    <w:p w:rsidR="003C733F" w:rsidRPr="00A77456" w:rsidRDefault="008E41B9" w:rsidP="003C733F">
      <w:pPr>
        <w:spacing w:after="240"/>
        <w:jc w:val="center"/>
        <w:rPr>
          <w:rFonts w:eastAsia="Arial" w:cs="Arial"/>
          <w:i/>
        </w:rPr>
      </w:pPr>
      <w:r w:rsidRPr="00A77456">
        <w:rPr>
          <w:rFonts w:eastAsia="Arial" w:cs="Arial"/>
          <w:i/>
        </w:rPr>
        <w:t>Thème « </w:t>
      </w:r>
      <w:r>
        <w:rPr>
          <w:rFonts w:eastAsia="Arial" w:cs="Arial"/>
          <w:i/>
        </w:rPr>
        <w:t xml:space="preserve">Science, </w:t>
      </w:r>
      <w:r>
        <w:rPr>
          <w:rFonts w:eastAsia="Arial" w:cs="Arial"/>
          <w:i/>
        </w:rPr>
        <w:t>climat et société »</w:t>
      </w:r>
    </w:p>
    <w:p w:rsidR="003C733F" w:rsidRPr="00D87AD1" w:rsidRDefault="008E41B9" w:rsidP="003C733F">
      <w:pPr>
        <w:spacing w:after="120"/>
        <w:jc w:val="both"/>
        <w:rPr>
          <w:b/>
          <w:sz w:val="22"/>
        </w:rPr>
      </w:pPr>
      <w:r>
        <w:rPr>
          <w:rFonts w:cs="Arial"/>
          <w:b/>
          <w:sz w:val="28"/>
        </w:rPr>
        <w:t>É</w:t>
      </w:r>
      <w:r>
        <w:rPr>
          <w:b/>
          <w:sz w:val="28"/>
        </w:rPr>
        <w:t>missions de dioxyde de carbone et conséquences sur l’économie du vin</w:t>
      </w:r>
    </w:p>
    <w:p w:rsidR="00680041" w:rsidRPr="008C7B45" w:rsidRDefault="008E41B9" w:rsidP="008C7B45">
      <w:pPr>
        <w:spacing w:after="240"/>
        <w:rPr>
          <w:i/>
        </w:rPr>
      </w:pPr>
      <w:r w:rsidRPr="00D74F67">
        <w:rPr>
          <w:i/>
        </w:rPr>
        <w:t>Sur 10 points</w:t>
      </w:r>
    </w:p>
    <w:p w:rsidR="007A4122" w:rsidRPr="007A4122" w:rsidRDefault="008E41B9" w:rsidP="00E63F3C">
      <w:pPr>
        <w:spacing w:after="240"/>
        <w:rPr>
          <w:b/>
          <w:bCs/>
          <w:u w:val="single"/>
        </w:rPr>
      </w:pPr>
      <w:r w:rsidRPr="007A4122">
        <w:rPr>
          <w:b/>
          <w:bCs/>
          <w:u w:val="single"/>
        </w:rPr>
        <w:t xml:space="preserve">Partie 1 : </w:t>
      </w:r>
      <w:r>
        <w:rPr>
          <w:b/>
          <w:bCs/>
          <w:u w:val="single"/>
        </w:rPr>
        <w:t>P</w:t>
      </w:r>
      <w:r w:rsidRPr="007A4122">
        <w:rPr>
          <w:b/>
          <w:bCs/>
          <w:u w:val="single"/>
        </w:rPr>
        <w:t>roduction de dioxyde de carbone par les combustibles fossiles</w:t>
      </w:r>
    </w:p>
    <w:p w:rsidR="00DC3462" w:rsidRDefault="008E41B9" w:rsidP="00EA28C8">
      <w:pPr>
        <w:spacing w:after="120"/>
        <w:jc w:val="both"/>
      </w:pPr>
      <w:r>
        <w:rPr>
          <w:rFonts w:cs="Arial"/>
        </w:rPr>
        <w:t>À</w:t>
      </w:r>
      <w:r w:rsidRPr="007A4122">
        <w:t xml:space="preserve"> l’échelle mondiale, près de 87</w:t>
      </w:r>
      <w:r>
        <w:t> </w:t>
      </w:r>
      <w:r w:rsidRPr="007A4122">
        <w:t>% des émissions de dioxyde de carbone attribu</w:t>
      </w:r>
      <w:r w:rsidRPr="007A4122">
        <w:t xml:space="preserve">ables à l’homme proviennent des combustibles fossiles. La combustion de ces </w:t>
      </w:r>
      <w:r>
        <w:t>derniers</w:t>
      </w:r>
      <w:r w:rsidRPr="007A4122">
        <w:t xml:space="preserve"> libère de l’énergie, dont la plus grande part est transformée en chaleur et utilisée dans les domaines de la production d’électricité, des transports ou dans le domaine in</w:t>
      </w:r>
      <w:r w:rsidRPr="007A4122">
        <w:t xml:space="preserve">dustriel. </w:t>
      </w:r>
      <w:r>
        <w:t xml:space="preserve"> </w:t>
      </w:r>
    </w:p>
    <w:p w:rsidR="007A4122" w:rsidRDefault="008E41B9" w:rsidP="00EA28C8">
      <w:pPr>
        <w:spacing w:after="240"/>
        <w:jc w:val="both"/>
      </w:pPr>
      <w:r w:rsidRPr="007A4122">
        <w:t>On se propose d’évaluer, pour les différentes activités domestiques, les émissions de gaz à effet de serre associées</w:t>
      </w:r>
      <w:r>
        <w:t>,</w:t>
      </w:r>
      <w:r w:rsidRPr="007A4122">
        <w:t xml:space="preserve"> ainsi que les effets éventuels sur la santé.</w:t>
      </w:r>
    </w:p>
    <w:tbl>
      <w:tblPr>
        <w:tblStyle w:val="Grilledutableau"/>
        <w:tblW w:w="0" w:type="auto"/>
        <w:jc w:val="center"/>
        <w:tblLook w:val="04A0" w:firstRow="1" w:lastRow="0" w:firstColumn="1" w:lastColumn="0" w:noHBand="0" w:noVBand="1"/>
      </w:tblPr>
      <w:tblGrid>
        <w:gridCol w:w="9060"/>
      </w:tblGrid>
      <w:tr w:rsidR="00D7112C" w:rsidTr="00C6114B">
        <w:trPr>
          <w:trHeight w:val="4569"/>
          <w:jc w:val="center"/>
        </w:trPr>
        <w:tc>
          <w:tcPr>
            <w:tcW w:w="9066" w:type="dxa"/>
          </w:tcPr>
          <w:p w:rsidR="00C6114B" w:rsidRPr="007A4122" w:rsidRDefault="008E41B9" w:rsidP="00C6114B">
            <w:pPr>
              <w:spacing w:before="120"/>
            </w:pPr>
            <w:r w:rsidRPr="007A4122">
              <w:rPr>
                <w:b/>
                <w:bCs/>
              </w:rPr>
              <w:t>Document 1 :</w:t>
            </w:r>
            <w:r w:rsidRPr="007A4122">
              <w:t xml:space="preserve"> énergie libérée par la combustion de quelques </w:t>
            </w:r>
            <w:r>
              <w:t>combustibles</w:t>
            </w:r>
          </w:p>
          <w:tbl>
            <w:tblPr>
              <w:tblStyle w:val="Grilledutableau"/>
              <w:tblW w:w="8701" w:type="dxa"/>
              <w:jc w:val="center"/>
              <w:tblLook w:val="04A0" w:firstRow="1" w:lastRow="0" w:firstColumn="1" w:lastColumn="0" w:noHBand="0" w:noVBand="1"/>
            </w:tblPr>
            <w:tblGrid>
              <w:gridCol w:w="1416"/>
              <w:gridCol w:w="3155"/>
              <w:gridCol w:w="1491"/>
              <w:gridCol w:w="1277"/>
              <w:gridCol w:w="1362"/>
            </w:tblGrid>
            <w:tr w:rsidR="00C6114B" w:rsidRPr="00AF50D1" w:rsidTr="00A503A2">
              <w:trPr>
                <w:jc w:val="center"/>
              </w:trPr>
              <w:tc>
                <w:tcPr>
                  <w:tcW w:w="1419" w:type="dxa"/>
                  <w:vAlign w:val="center"/>
                </w:tcPr>
                <w:p w:rsidR="00C6114B" w:rsidRPr="00E63F3C" w:rsidRDefault="008E41B9" w:rsidP="00C6114B">
                  <w:pPr>
                    <w:spacing w:before="60" w:after="60"/>
                    <w:jc w:val="center"/>
                    <w:rPr>
                      <w:rFonts w:cs="Arial"/>
                      <w:b/>
                      <w:bCs/>
                      <w:sz w:val="18"/>
                      <w:szCs w:val="18"/>
                    </w:rPr>
                  </w:pPr>
                  <w:r w:rsidRPr="00E63F3C">
                    <w:rPr>
                      <w:rFonts w:cs="Arial"/>
                      <w:b/>
                      <w:bCs/>
                      <w:sz w:val="18"/>
                      <w:szCs w:val="18"/>
                    </w:rPr>
                    <w:t>Combustible</w:t>
                  </w:r>
                </w:p>
              </w:tc>
              <w:tc>
                <w:tcPr>
                  <w:tcW w:w="3216" w:type="dxa"/>
                  <w:vAlign w:val="center"/>
                </w:tcPr>
                <w:p w:rsidR="00C6114B" w:rsidRPr="00E63F3C" w:rsidRDefault="008E41B9" w:rsidP="00C6114B">
                  <w:pPr>
                    <w:spacing w:before="60" w:after="60"/>
                    <w:jc w:val="center"/>
                    <w:rPr>
                      <w:rFonts w:cs="Arial"/>
                      <w:b/>
                      <w:bCs/>
                      <w:sz w:val="18"/>
                      <w:szCs w:val="18"/>
                    </w:rPr>
                  </w:pPr>
                  <w:r w:rsidRPr="00E63F3C">
                    <w:rPr>
                      <w:rFonts w:cs="Arial"/>
                      <w:b/>
                      <w:bCs/>
                      <w:sz w:val="18"/>
                      <w:szCs w:val="18"/>
                    </w:rPr>
                    <w:t>Équation modélisant la combustion</w:t>
                  </w:r>
                </w:p>
              </w:tc>
              <w:tc>
                <w:tcPr>
                  <w:tcW w:w="1498" w:type="dxa"/>
                  <w:vAlign w:val="center"/>
                </w:tcPr>
                <w:p w:rsidR="00C6114B" w:rsidRPr="00E63F3C" w:rsidRDefault="008E41B9" w:rsidP="00C6114B">
                  <w:pPr>
                    <w:spacing w:before="60" w:after="60"/>
                    <w:jc w:val="center"/>
                    <w:rPr>
                      <w:rFonts w:cs="Arial"/>
                      <w:b/>
                      <w:bCs/>
                      <w:sz w:val="18"/>
                      <w:szCs w:val="18"/>
                    </w:rPr>
                  </w:pPr>
                  <w:r w:rsidRPr="00E63F3C">
                    <w:rPr>
                      <w:rFonts w:cs="Arial"/>
                      <w:b/>
                      <w:bCs/>
                      <w:sz w:val="18"/>
                      <w:szCs w:val="18"/>
                    </w:rPr>
                    <w:t>Masse de CO</w:t>
                  </w:r>
                  <w:r w:rsidRPr="00E63F3C">
                    <w:rPr>
                      <w:rFonts w:cs="Arial"/>
                      <w:b/>
                      <w:bCs/>
                      <w:sz w:val="18"/>
                      <w:szCs w:val="18"/>
                      <w:vertAlign w:val="subscript"/>
                    </w:rPr>
                    <w:t>2</w:t>
                  </w:r>
                  <w:r w:rsidRPr="00E63F3C">
                    <w:rPr>
                      <w:rFonts w:cs="Arial"/>
                      <w:b/>
                      <w:bCs/>
                      <w:sz w:val="18"/>
                      <w:szCs w:val="18"/>
                    </w:rPr>
                    <w:t xml:space="preserve"> produite par gramme de combustible consommé (g)</w:t>
                  </w:r>
                </w:p>
              </w:tc>
              <w:tc>
                <w:tcPr>
                  <w:tcW w:w="1195" w:type="dxa"/>
                  <w:vAlign w:val="center"/>
                </w:tcPr>
                <w:p w:rsidR="00C6114B" w:rsidRPr="00E63F3C" w:rsidRDefault="008E41B9" w:rsidP="00C6114B">
                  <w:pPr>
                    <w:spacing w:before="60" w:after="60"/>
                    <w:jc w:val="center"/>
                    <w:rPr>
                      <w:rFonts w:cs="Arial"/>
                      <w:b/>
                      <w:bCs/>
                      <w:sz w:val="18"/>
                      <w:szCs w:val="18"/>
                    </w:rPr>
                  </w:pPr>
                  <w:r w:rsidRPr="00E63F3C">
                    <w:rPr>
                      <w:rFonts w:cs="Arial"/>
                      <w:b/>
                      <w:bCs/>
                      <w:sz w:val="18"/>
                      <w:szCs w:val="18"/>
                    </w:rPr>
                    <w:t>Énergie dégagée par gramme de combustible (kJ/g)</w:t>
                  </w:r>
                </w:p>
              </w:tc>
              <w:tc>
                <w:tcPr>
                  <w:tcW w:w="1373" w:type="dxa"/>
                  <w:vAlign w:val="center"/>
                </w:tcPr>
                <w:p w:rsidR="00C6114B" w:rsidRPr="00E63F3C" w:rsidRDefault="008E41B9" w:rsidP="00C6114B">
                  <w:pPr>
                    <w:spacing w:before="60" w:after="60"/>
                    <w:jc w:val="center"/>
                    <w:rPr>
                      <w:rFonts w:cs="Arial"/>
                      <w:b/>
                      <w:bCs/>
                      <w:sz w:val="18"/>
                      <w:szCs w:val="18"/>
                    </w:rPr>
                  </w:pPr>
                  <w:r w:rsidRPr="00E63F3C">
                    <w:rPr>
                      <w:rFonts w:cs="Arial"/>
                      <w:b/>
                      <w:bCs/>
                      <w:sz w:val="18"/>
                      <w:szCs w:val="18"/>
                    </w:rPr>
                    <w:t>Masse de CO</w:t>
                  </w:r>
                  <w:r w:rsidRPr="00E63F3C">
                    <w:rPr>
                      <w:rFonts w:cs="Arial"/>
                      <w:b/>
                      <w:bCs/>
                      <w:sz w:val="18"/>
                      <w:szCs w:val="18"/>
                      <w:vertAlign w:val="subscript"/>
                    </w:rPr>
                    <w:t>2</w:t>
                  </w:r>
                  <w:r w:rsidRPr="00E63F3C">
                    <w:rPr>
                      <w:rFonts w:cs="Arial"/>
                      <w:b/>
                      <w:bCs/>
                      <w:sz w:val="18"/>
                      <w:szCs w:val="18"/>
                    </w:rPr>
                    <w:t xml:space="preserve"> produite par unité d’énergie dégagée (g/kJ)</w:t>
                  </w:r>
                </w:p>
              </w:tc>
            </w:tr>
            <w:tr w:rsidR="00C6114B" w:rsidRPr="00AF50D1" w:rsidTr="00A503A2">
              <w:trPr>
                <w:jc w:val="center"/>
              </w:trPr>
              <w:tc>
                <w:tcPr>
                  <w:tcW w:w="1419" w:type="dxa"/>
                  <w:vAlign w:val="center"/>
                </w:tcPr>
                <w:p w:rsidR="00C6114B" w:rsidRPr="00E63F3C" w:rsidRDefault="008E41B9" w:rsidP="00C6114B">
                  <w:pPr>
                    <w:spacing w:before="60" w:after="60"/>
                    <w:jc w:val="center"/>
                    <w:rPr>
                      <w:rFonts w:cs="Arial"/>
                      <w:b/>
                      <w:bCs/>
                      <w:sz w:val="18"/>
                      <w:szCs w:val="18"/>
                    </w:rPr>
                  </w:pPr>
                  <w:r w:rsidRPr="00E63F3C">
                    <w:rPr>
                      <w:rFonts w:cs="Arial"/>
                      <w:b/>
                      <w:bCs/>
                      <w:sz w:val="18"/>
                      <w:szCs w:val="18"/>
                    </w:rPr>
                    <w:t>Gaz naturel</w:t>
                  </w:r>
                  <w:r w:rsidRPr="00E63F3C">
                    <w:rPr>
                      <w:rFonts w:cs="Arial"/>
                      <w:b/>
                      <w:bCs/>
                      <w:sz w:val="18"/>
                      <w:szCs w:val="18"/>
                    </w:rPr>
                    <w:br/>
                    <w:t>(CH</w:t>
                  </w:r>
                  <w:r w:rsidRPr="00E63F3C">
                    <w:rPr>
                      <w:rFonts w:cs="Arial"/>
                      <w:b/>
                      <w:bCs/>
                      <w:sz w:val="18"/>
                      <w:szCs w:val="18"/>
                      <w:vertAlign w:val="subscript"/>
                    </w:rPr>
                    <w:t>4</w:t>
                  </w:r>
                  <w:r w:rsidRPr="00E63F3C">
                    <w:rPr>
                      <w:rFonts w:cs="Arial"/>
                      <w:b/>
                      <w:bCs/>
                      <w:sz w:val="18"/>
                      <w:szCs w:val="18"/>
                    </w:rPr>
                    <w:t>)</w:t>
                  </w:r>
                </w:p>
              </w:tc>
              <w:tc>
                <w:tcPr>
                  <w:tcW w:w="3216" w:type="dxa"/>
                  <w:vAlign w:val="center"/>
                </w:tcPr>
                <w:p w:rsidR="00C6114B" w:rsidRPr="00E63F3C" w:rsidRDefault="008E41B9" w:rsidP="00C6114B">
                  <w:pPr>
                    <w:spacing w:before="60" w:after="60"/>
                    <w:jc w:val="center"/>
                    <w:rPr>
                      <w:rFonts w:cs="Arial"/>
                      <w:sz w:val="18"/>
                      <w:szCs w:val="20"/>
                    </w:rPr>
                  </w:pPr>
                  <m:oMathPara>
                    <m:oMath>
                      <m:r>
                        <w:rPr>
                          <w:rFonts w:ascii="Cambria Math" w:hAnsi="Cambria Math" w:cs="Arial"/>
                          <w:sz w:val="18"/>
                          <w:szCs w:val="20"/>
                        </w:rPr>
                        <m:t>C</m:t>
                      </m:r>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4</m:t>
                          </m:r>
                        </m:sub>
                      </m:sSub>
                      <m:r>
                        <w:rPr>
                          <w:rFonts w:ascii="Cambria Math" w:hAnsi="Cambria Math" w:cs="Arial"/>
                          <w:sz w:val="18"/>
                          <w:szCs w:val="20"/>
                        </w:rPr>
                        <m:t xml:space="preserve">+2 </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 →</m:t>
                      </m:r>
                      <m:r>
                        <w:rPr>
                          <w:rFonts w:ascii="Cambria Math" w:hAnsi="Cambria Math" w:cs="Arial"/>
                          <w:sz w:val="18"/>
                          <w:szCs w:val="20"/>
                        </w:rPr>
                        <m:t>C</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+2 </m:t>
                      </m:r>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2</m:t>
                          </m:r>
                        </m:sub>
                      </m:sSub>
                      <m:r>
                        <w:rPr>
                          <w:rFonts w:ascii="Cambria Math" w:hAnsi="Cambria Math" w:cs="Arial"/>
                          <w:sz w:val="18"/>
                          <w:szCs w:val="20"/>
                        </w:rPr>
                        <m:t>O</m:t>
                      </m:r>
                    </m:oMath>
                  </m:oMathPara>
                </w:p>
              </w:tc>
              <w:tc>
                <w:tcPr>
                  <w:tcW w:w="1498" w:type="dxa"/>
                  <w:vAlign w:val="center"/>
                </w:tcPr>
                <w:p w:rsidR="00C6114B" w:rsidRPr="00E63F3C" w:rsidRDefault="008E41B9" w:rsidP="00C6114B">
                  <w:pPr>
                    <w:spacing w:before="60" w:after="60"/>
                    <w:jc w:val="center"/>
                    <w:rPr>
                      <w:rFonts w:cs="Arial"/>
                      <w:sz w:val="18"/>
                      <w:szCs w:val="18"/>
                    </w:rPr>
                  </w:pPr>
                  <w:r w:rsidRPr="00E63F3C">
                    <w:rPr>
                      <w:rFonts w:cs="Arial"/>
                      <w:sz w:val="18"/>
                      <w:szCs w:val="18"/>
                    </w:rPr>
                    <w:t>2,75</w:t>
                  </w:r>
                </w:p>
              </w:tc>
              <w:tc>
                <w:tcPr>
                  <w:tcW w:w="1195" w:type="dxa"/>
                  <w:vAlign w:val="center"/>
                </w:tcPr>
                <w:p w:rsidR="00C6114B" w:rsidRPr="00E63F3C" w:rsidRDefault="008E41B9" w:rsidP="00C6114B">
                  <w:pPr>
                    <w:spacing w:before="60" w:after="60"/>
                    <w:jc w:val="center"/>
                    <w:rPr>
                      <w:rFonts w:cs="Arial"/>
                      <w:sz w:val="18"/>
                      <w:szCs w:val="18"/>
                    </w:rPr>
                  </w:pPr>
                  <w:r w:rsidRPr="00E63F3C">
                    <w:rPr>
                      <w:rFonts w:cs="Arial"/>
                      <w:sz w:val="18"/>
                      <w:szCs w:val="18"/>
                    </w:rPr>
                    <w:t>56,0</w:t>
                  </w:r>
                </w:p>
              </w:tc>
              <w:tc>
                <w:tcPr>
                  <w:tcW w:w="1373" w:type="dxa"/>
                  <w:vAlign w:val="center"/>
                </w:tcPr>
                <w:p w:rsidR="00C6114B" w:rsidRPr="00E63F3C" w:rsidRDefault="008E41B9" w:rsidP="00C6114B">
                  <w:pPr>
                    <w:spacing w:before="60" w:after="60"/>
                    <w:jc w:val="center"/>
                    <w:rPr>
                      <w:rFonts w:cs="Arial"/>
                      <w:sz w:val="18"/>
                      <w:szCs w:val="18"/>
                    </w:rPr>
                  </w:pPr>
                  <w:r w:rsidRPr="00E63F3C">
                    <w:rPr>
                      <w:rFonts w:cs="Arial"/>
                      <w:sz w:val="18"/>
                      <w:szCs w:val="18"/>
                    </w:rPr>
                    <w:t>?</w:t>
                  </w:r>
                </w:p>
              </w:tc>
            </w:tr>
            <w:tr w:rsidR="00C6114B" w:rsidRPr="00AF50D1" w:rsidTr="00A503A2">
              <w:trPr>
                <w:jc w:val="center"/>
              </w:trPr>
              <w:tc>
                <w:tcPr>
                  <w:tcW w:w="1419" w:type="dxa"/>
                  <w:vAlign w:val="center"/>
                </w:tcPr>
                <w:p w:rsidR="00C6114B" w:rsidRPr="00E63F3C" w:rsidRDefault="008E41B9" w:rsidP="00C6114B">
                  <w:pPr>
                    <w:spacing w:before="60" w:after="60"/>
                    <w:jc w:val="center"/>
                    <w:rPr>
                      <w:rFonts w:cs="Arial"/>
                      <w:b/>
                      <w:bCs/>
                      <w:sz w:val="18"/>
                      <w:szCs w:val="18"/>
                    </w:rPr>
                  </w:pPr>
                  <w:r w:rsidRPr="00E63F3C">
                    <w:rPr>
                      <w:rFonts w:cs="Arial"/>
                      <w:b/>
                      <w:bCs/>
                      <w:sz w:val="18"/>
                      <w:szCs w:val="18"/>
                    </w:rPr>
                    <w:t>Essence</w:t>
                  </w:r>
                  <w:r w:rsidRPr="00E63F3C">
                    <w:rPr>
                      <w:rFonts w:cs="Arial"/>
                      <w:b/>
                      <w:bCs/>
                      <w:sz w:val="18"/>
                      <w:szCs w:val="18"/>
                    </w:rPr>
                    <w:br/>
                    <w:t>(modélisée par l’octane C</w:t>
                  </w:r>
                  <w:r w:rsidRPr="00E63F3C">
                    <w:rPr>
                      <w:rFonts w:cs="Arial"/>
                      <w:b/>
                      <w:bCs/>
                      <w:sz w:val="18"/>
                      <w:szCs w:val="18"/>
                      <w:vertAlign w:val="subscript"/>
                    </w:rPr>
                    <w:t>8</w:t>
                  </w:r>
                  <w:r w:rsidRPr="00E63F3C">
                    <w:rPr>
                      <w:rFonts w:cs="Arial"/>
                      <w:b/>
                      <w:bCs/>
                      <w:sz w:val="18"/>
                      <w:szCs w:val="18"/>
                    </w:rPr>
                    <w:t>H</w:t>
                  </w:r>
                  <w:r w:rsidRPr="00E63F3C">
                    <w:rPr>
                      <w:rFonts w:cs="Arial"/>
                      <w:b/>
                      <w:bCs/>
                      <w:sz w:val="18"/>
                      <w:szCs w:val="18"/>
                      <w:vertAlign w:val="subscript"/>
                    </w:rPr>
                    <w:t>18</w:t>
                  </w:r>
                  <w:r w:rsidRPr="00E63F3C">
                    <w:rPr>
                      <w:rFonts w:cs="Arial"/>
                      <w:b/>
                      <w:bCs/>
                      <w:sz w:val="18"/>
                      <w:szCs w:val="18"/>
                    </w:rPr>
                    <w:t>)</w:t>
                  </w:r>
                </w:p>
              </w:tc>
              <w:tc>
                <w:tcPr>
                  <w:tcW w:w="3216" w:type="dxa"/>
                  <w:vAlign w:val="center"/>
                </w:tcPr>
                <w:p w:rsidR="00C6114B" w:rsidRPr="00E63F3C" w:rsidRDefault="008E41B9" w:rsidP="00C6114B">
                  <w:pPr>
                    <w:spacing w:before="60" w:after="60"/>
                    <w:jc w:val="center"/>
                    <w:rPr>
                      <w:rFonts w:cs="Arial"/>
                      <w:sz w:val="18"/>
                      <w:szCs w:val="20"/>
                    </w:rPr>
                  </w:pPr>
                  <m:oMathPara>
                    <m:oMath>
                      <m:r>
                        <w:rPr>
                          <w:rFonts w:ascii="Cambria Math" w:hAnsi="Cambria Math" w:cs="Arial"/>
                          <w:sz w:val="18"/>
                          <w:szCs w:val="20"/>
                        </w:rPr>
                        <m:t xml:space="preserve">2 </m:t>
                      </m:r>
                      <m:sSub>
                        <m:sSubPr>
                          <m:ctrlPr>
                            <w:rPr>
                              <w:rFonts w:ascii="Cambria Math" w:hAnsi="Cambria Math" w:cs="Arial"/>
                              <w:i/>
                              <w:sz w:val="18"/>
                              <w:szCs w:val="20"/>
                            </w:rPr>
                          </m:ctrlPr>
                        </m:sSubPr>
                        <m:e>
                          <m:r>
                            <w:rPr>
                              <w:rFonts w:ascii="Cambria Math" w:hAnsi="Cambria Math" w:cs="Arial"/>
                              <w:sz w:val="18"/>
                              <w:szCs w:val="20"/>
                            </w:rPr>
                            <m:t>C</m:t>
                          </m:r>
                        </m:e>
                        <m:sub>
                          <m:r>
                            <w:rPr>
                              <w:rFonts w:ascii="Cambria Math" w:hAnsi="Cambria Math" w:cs="Arial"/>
                              <w:sz w:val="18"/>
                              <w:szCs w:val="20"/>
                            </w:rPr>
                            <m:t>8</m:t>
                          </m:r>
                        </m:sub>
                      </m:sSub>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18</m:t>
                          </m:r>
                        </m:sub>
                      </m:sSub>
                      <m:r>
                        <w:rPr>
                          <w:rFonts w:ascii="Cambria Math" w:hAnsi="Cambria Math" w:cs="Arial"/>
                          <w:sz w:val="18"/>
                          <w:szCs w:val="20"/>
                        </w:rPr>
                        <m:t xml:space="preserve">+25 </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 →16 </m:t>
                      </m:r>
                      <m:r>
                        <w:rPr>
                          <w:rFonts w:ascii="Cambria Math" w:hAnsi="Cambria Math" w:cs="Arial"/>
                          <w:sz w:val="18"/>
                          <w:szCs w:val="20"/>
                        </w:rPr>
                        <m:t>C</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+18 </m:t>
                      </m:r>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2</m:t>
                          </m:r>
                        </m:sub>
                      </m:sSub>
                      <m:r>
                        <w:rPr>
                          <w:rFonts w:ascii="Cambria Math" w:hAnsi="Cambria Math" w:cs="Arial"/>
                          <w:sz w:val="18"/>
                          <w:szCs w:val="20"/>
                        </w:rPr>
                        <m:t>O</m:t>
                      </m:r>
                    </m:oMath>
                  </m:oMathPara>
                </w:p>
              </w:tc>
              <w:tc>
                <w:tcPr>
                  <w:tcW w:w="1498" w:type="dxa"/>
                  <w:vAlign w:val="center"/>
                </w:tcPr>
                <w:p w:rsidR="00C6114B" w:rsidRPr="00E63F3C" w:rsidRDefault="008E41B9" w:rsidP="00C6114B">
                  <w:pPr>
                    <w:spacing w:before="60" w:after="60"/>
                    <w:jc w:val="center"/>
                    <w:rPr>
                      <w:rFonts w:cs="Arial"/>
                      <w:sz w:val="18"/>
                      <w:szCs w:val="18"/>
                    </w:rPr>
                  </w:pPr>
                  <w:r w:rsidRPr="00E63F3C">
                    <w:rPr>
                      <w:rFonts w:cs="Arial"/>
                      <w:sz w:val="18"/>
                      <w:szCs w:val="18"/>
                    </w:rPr>
                    <w:t>3,09</w:t>
                  </w:r>
                </w:p>
              </w:tc>
              <w:tc>
                <w:tcPr>
                  <w:tcW w:w="1195" w:type="dxa"/>
                  <w:vAlign w:val="center"/>
                </w:tcPr>
                <w:p w:rsidR="00C6114B" w:rsidRPr="00E63F3C" w:rsidRDefault="008E41B9" w:rsidP="00C6114B">
                  <w:pPr>
                    <w:spacing w:before="60" w:after="60"/>
                    <w:jc w:val="center"/>
                    <w:rPr>
                      <w:rFonts w:cs="Arial"/>
                      <w:sz w:val="18"/>
                      <w:szCs w:val="18"/>
                    </w:rPr>
                  </w:pPr>
                  <w:r w:rsidRPr="00E63F3C">
                    <w:rPr>
                      <w:rFonts w:cs="Arial"/>
                      <w:sz w:val="18"/>
                      <w:szCs w:val="18"/>
                    </w:rPr>
                    <w:t>44,7</w:t>
                  </w:r>
                </w:p>
              </w:tc>
              <w:tc>
                <w:tcPr>
                  <w:tcW w:w="1373" w:type="dxa"/>
                  <w:vAlign w:val="center"/>
                </w:tcPr>
                <w:p w:rsidR="00C6114B" w:rsidRPr="00E63F3C" w:rsidRDefault="008E41B9" w:rsidP="00C6114B">
                  <w:pPr>
                    <w:spacing w:before="60" w:after="60"/>
                    <w:jc w:val="center"/>
                    <w:rPr>
                      <w:rFonts w:cs="Arial"/>
                      <w:sz w:val="18"/>
                      <w:szCs w:val="18"/>
                    </w:rPr>
                  </w:pPr>
                  <w:r w:rsidRPr="00E63F3C">
                    <w:rPr>
                      <w:rFonts w:cs="Arial"/>
                      <w:sz w:val="18"/>
                      <w:szCs w:val="18"/>
                    </w:rPr>
                    <w:t>0,069</w:t>
                  </w:r>
                </w:p>
              </w:tc>
            </w:tr>
            <w:tr w:rsidR="00C6114B" w:rsidRPr="00AF50D1" w:rsidTr="00A503A2">
              <w:trPr>
                <w:trHeight w:val="762"/>
                <w:jc w:val="center"/>
              </w:trPr>
              <w:tc>
                <w:tcPr>
                  <w:tcW w:w="1419" w:type="dxa"/>
                  <w:vAlign w:val="center"/>
                </w:tcPr>
                <w:p w:rsidR="00C6114B" w:rsidRPr="00E63F3C" w:rsidRDefault="008E41B9" w:rsidP="00C6114B">
                  <w:pPr>
                    <w:spacing w:before="60" w:after="60"/>
                    <w:jc w:val="center"/>
                    <w:rPr>
                      <w:rFonts w:cs="Arial"/>
                      <w:b/>
                      <w:bCs/>
                      <w:sz w:val="18"/>
                      <w:szCs w:val="18"/>
                    </w:rPr>
                  </w:pPr>
                  <w:r w:rsidRPr="00E63F3C">
                    <w:rPr>
                      <w:rFonts w:cs="Arial"/>
                      <w:b/>
                      <w:bCs/>
                      <w:sz w:val="18"/>
                      <w:szCs w:val="18"/>
                    </w:rPr>
                    <w:t>Bois</w:t>
                  </w:r>
                  <w:r w:rsidRPr="00E63F3C">
                    <w:rPr>
                      <w:rFonts w:cs="Arial"/>
                      <w:b/>
                      <w:bCs/>
                      <w:sz w:val="18"/>
                      <w:szCs w:val="18"/>
                    </w:rPr>
                    <w:br/>
                    <w:t>(modélisé par la cellulose)</w:t>
                  </w:r>
                </w:p>
              </w:tc>
              <w:tc>
                <w:tcPr>
                  <w:tcW w:w="3216" w:type="dxa"/>
                  <w:vAlign w:val="center"/>
                </w:tcPr>
                <w:p w:rsidR="00C6114B" w:rsidRPr="00E63F3C" w:rsidRDefault="008E41B9" w:rsidP="00C6114B">
                  <w:pPr>
                    <w:spacing w:before="60" w:after="60"/>
                    <w:jc w:val="center"/>
                    <w:rPr>
                      <w:rFonts w:cs="Arial"/>
                      <w:sz w:val="18"/>
                      <w:szCs w:val="20"/>
                    </w:rPr>
                  </w:pPr>
                  <m:oMathPara>
                    <m:oMath>
                      <m:sSub>
                        <m:sSubPr>
                          <m:ctrlPr>
                            <w:rPr>
                              <w:rFonts w:ascii="Cambria Math" w:hAnsi="Cambria Math" w:cs="Arial"/>
                              <w:i/>
                              <w:sz w:val="18"/>
                              <w:szCs w:val="20"/>
                            </w:rPr>
                          </m:ctrlPr>
                        </m:sSubPr>
                        <m:e>
                          <m:r>
                            <w:rPr>
                              <w:rFonts w:ascii="Cambria Math" w:hAnsi="Cambria Math" w:cs="Arial"/>
                              <w:sz w:val="18"/>
                              <w:szCs w:val="20"/>
                            </w:rPr>
                            <m:t>C</m:t>
                          </m:r>
                        </m:e>
                        <m:sub>
                          <m:r>
                            <w:rPr>
                              <w:rFonts w:ascii="Cambria Math" w:hAnsi="Cambria Math" w:cs="Arial"/>
                              <w:sz w:val="18"/>
                              <w:szCs w:val="20"/>
                            </w:rPr>
                            <m:t>6</m:t>
                          </m:r>
                        </m:sub>
                      </m:sSub>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10</m:t>
                          </m:r>
                        </m:sub>
                      </m:sSub>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5</m:t>
                          </m:r>
                        </m:sub>
                      </m:sSub>
                      <m:r>
                        <w:rPr>
                          <w:rFonts w:ascii="Cambria Math" w:hAnsi="Cambria Math" w:cs="Arial"/>
                          <w:sz w:val="18"/>
                          <w:szCs w:val="20"/>
                        </w:rPr>
                        <m:t xml:space="preserve">+6 </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 →6 </m:t>
                      </m:r>
                      <m:r>
                        <w:rPr>
                          <w:rFonts w:ascii="Cambria Math" w:hAnsi="Cambria Math" w:cs="Arial"/>
                          <w:sz w:val="18"/>
                          <w:szCs w:val="20"/>
                        </w:rPr>
                        <m:t>C</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+5 </m:t>
                      </m:r>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2</m:t>
                          </m:r>
                        </m:sub>
                      </m:sSub>
                      <m:r>
                        <w:rPr>
                          <w:rFonts w:ascii="Cambria Math" w:hAnsi="Cambria Math" w:cs="Arial"/>
                          <w:sz w:val="18"/>
                          <w:szCs w:val="20"/>
                        </w:rPr>
                        <m:t>O</m:t>
                      </m:r>
                    </m:oMath>
                  </m:oMathPara>
                </w:p>
              </w:tc>
              <w:tc>
                <w:tcPr>
                  <w:tcW w:w="1498" w:type="dxa"/>
                  <w:vAlign w:val="center"/>
                </w:tcPr>
                <w:p w:rsidR="00C6114B" w:rsidRPr="00E63F3C" w:rsidRDefault="008E41B9" w:rsidP="00C6114B">
                  <w:pPr>
                    <w:spacing w:before="60" w:after="60"/>
                    <w:jc w:val="center"/>
                    <w:rPr>
                      <w:rFonts w:cs="Arial"/>
                      <w:sz w:val="18"/>
                      <w:szCs w:val="18"/>
                    </w:rPr>
                  </w:pPr>
                  <w:r w:rsidRPr="00E63F3C">
                    <w:rPr>
                      <w:rFonts w:cs="Arial"/>
                      <w:sz w:val="18"/>
                      <w:szCs w:val="18"/>
                    </w:rPr>
                    <w:t>1,63</w:t>
                  </w:r>
                </w:p>
              </w:tc>
              <w:tc>
                <w:tcPr>
                  <w:tcW w:w="1195" w:type="dxa"/>
                  <w:vAlign w:val="center"/>
                </w:tcPr>
                <w:p w:rsidR="00C6114B" w:rsidRPr="00E63F3C" w:rsidRDefault="008E41B9" w:rsidP="00C6114B">
                  <w:pPr>
                    <w:spacing w:before="60" w:after="60"/>
                    <w:jc w:val="center"/>
                    <w:rPr>
                      <w:rFonts w:cs="Arial"/>
                      <w:sz w:val="18"/>
                      <w:szCs w:val="18"/>
                    </w:rPr>
                  </w:pPr>
                  <w:r w:rsidRPr="00E63F3C">
                    <w:rPr>
                      <w:rFonts w:cs="Arial"/>
                      <w:sz w:val="18"/>
                      <w:szCs w:val="18"/>
                    </w:rPr>
                    <w:t>5,80</w:t>
                  </w:r>
                </w:p>
              </w:tc>
              <w:tc>
                <w:tcPr>
                  <w:tcW w:w="1373" w:type="dxa"/>
                  <w:vAlign w:val="center"/>
                </w:tcPr>
                <w:p w:rsidR="00C6114B" w:rsidRPr="00E63F3C" w:rsidRDefault="008E41B9" w:rsidP="00C6114B">
                  <w:pPr>
                    <w:spacing w:before="60" w:after="60"/>
                    <w:jc w:val="center"/>
                    <w:rPr>
                      <w:rFonts w:cs="Arial"/>
                      <w:sz w:val="18"/>
                      <w:szCs w:val="18"/>
                    </w:rPr>
                  </w:pPr>
                  <w:r w:rsidRPr="00E63F3C">
                    <w:rPr>
                      <w:rFonts w:cs="Arial"/>
                      <w:sz w:val="18"/>
                      <w:szCs w:val="18"/>
                    </w:rPr>
                    <w:t>0,281</w:t>
                  </w:r>
                </w:p>
              </w:tc>
            </w:tr>
          </w:tbl>
          <w:p w:rsidR="00D7112C" w:rsidRDefault="008E41B9" w:rsidP="00EA28C8">
            <w:pPr>
              <w:rPr>
                <w:b/>
                <w:bCs/>
              </w:rPr>
            </w:pPr>
          </w:p>
        </w:tc>
      </w:tr>
    </w:tbl>
    <w:p w:rsidR="007A4122" w:rsidRPr="00E63F3C" w:rsidRDefault="008E41B9" w:rsidP="008C7B45">
      <w:pPr>
        <w:spacing w:before="240" w:after="240"/>
        <w:jc w:val="both"/>
      </w:pPr>
      <w:r w:rsidRPr="007A4122">
        <w:rPr>
          <w:b/>
        </w:rPr>
        <w:t>1</w:t>
      </w:r>
      <w:r w:rsidRPr="00007B8F">
        <w:rPr>
          <w:b/>
        </w:rPr>
        <w:t>.</w:t>
      </w:r>
      <w:r w:rsidRPr="00E63F3C">
        <w:t xml:space="preserve"> Calculer la masse de dioxyde de carbone produite par la combustion du méthane pour 1 kJ d’énergie dégagée. En déduire la source d’énergie présentée dans le document 1 qui est la plus émettrice de dioxyde de carbone.</w:t>
      </w:r>
    </w:p>
    <w:p w:rsidR="00C6114B" w:rsidRDefault="008E41B9" w:rsidP="00C6114B">
      <w:pPr>
        <w:spacing w:after="240"/>
        <w:jc w:val="both"/>
      </w:pPr>
      <w:r w:rsidRPr="00007B8F">
        <w:rPr>
          <w:b/>
        </w:rPr>
        <w:t>2.</w:t>
      </w:r>
      <w:r w:rsidRPr="00E63F3C">
        <w:t xml:space="preserve"> Citer deux autres substances émises </w:t>
      </w:r>
      <w:r w:rsidRPr="00E63F3C">
        <w:t>lors des combustions qui ont un impact sur la santé humaine.</w:t>
      </w:r>
      <w:r>
        <w:br w:type="page"/>
      </w:r>
    </w:p>
    <w:p w:rsidR="007A4122" w:rsidRPr="00E63F3C" w:rsidRDefault="008E41B9" w:rsidP="00E63F3C">
      <w:pPr>
        <w:spacing w:after="240"/>
        <w:jc w:val="both"/>
      </w:pPr>
      <w:r w:rsidRPr="00007B8F">
        <w:rPr>
          <w:b/>
        </w:rPr>
        <w:lastRenderedPageBreak/>
        <w:t>3.</w:t>
      </w:r>
      <w:r w:rsidRPr="00E63F3C">
        <w:t xml:space="preserve"> Définir l’empreinte carbone d’une activité ou d’une personne.</w:t>
      </w:r>
    </w:p>
    <w:p w:rsidR="007A4122" w:rsidRPr="007A4122" w:rsidRDefault="008E41B9" w:rsidP="00E63F3C">
      <w:pPr>
        <w:spacing w:after="360"/>
        <w:jc w:val="both"/>
        <w:rPr>
          <w:b/>
        </w:rPr>
      </w:pPr>
      <w:r w:rsidRPr="00007B8F">
        <w:rPr>
          <w:b/>
        </w:rPr>
        <w:t>4.</w:t>
      </w:r>
      <w:r w:rsidRPr="00E63F3C">
        <w:t xml:space="preserve"> Afin de faire des projections sur les évolutions futures du climat, différents scénarios sont étudiés par les scientifiques. </w:t>
      </w:r>
      <w:r>
        <w:rPr>
          <w:rFonts w:cs="Arial"/>
        </w:rPr>
        <w:t>À</w:t>
      </w:r>
      <w:r w:rsidRPr="00E63F3C">
        <w:t xml:space="preserve"> l’aide de vos connaissances, citez trois conséquences probables du changement climatique habituellement évaluées par ces scénarios.</w:t>
      </w:r>
    </w:p>
    <w:p w:rsidR="007A4122" w:rsidRPr="007A4122" w:rsidRDefault="008E41B9" w:rsidP="00E63F3C">
      <w:pPr>
        <w:spacing w:after="240"/>
        <w:rPr>
          <w:b/>
          <w:bCs/>
          <w:u w:val="single"/>
        </w:rPr>
      </w:pPr>
      <w:r w:rsidRPr="007A4122">
        <w:rPr>
          <w:b/>
          <w:bCs/>
          <w:u w:val="single"/>
        </w:rPr>
        <w:t xml:space="preserve">Partie 2 : </w:t>
      </w:r>
      <w:r>
        <w:rPr>
          <w:rFonts w:cs="Arial"/>
          <w:b/>
          <w:bCs/>
          <w:u w:val="single"/>
        </w:rPr>
        <w:t>É</w:t>
      </w:r>
      <w:r w:rsidRPr="007A4122">
        <w:rPr>
          <w:b/>
          <w:bCs/>
          <w:u w:val="single"/>
        </w:rPr>
        <w:t>conomie du vin</w:t>
      </w:r>
    </w:p>
    <w:p w:rsidR="007A4122" w:rsidRDefault="008E41B9" w:rsidP="00E63F3C">
      <w:pPr>
        <w:jc w:val="both"/>
      </w:pPr>
      <w:r>
        <w:t xml:space="preserve">Le changement climatique a un impact sur la vigne, donc sur la production de vin. On peut se </w:t>
      </w:r>
      <w:r>
        <w:t>demander ce qu’il faut faire pour qu’un riesling conserve son bouquet caractéristique et si des vignobles millénaires sont sur le point d’être remplacés par de nouveaux. La réponse va dépendre de l’ampleur du changement climatique et… de l’innovation vitic</w:t>
      </w:r>
      <w:r>
        <w:t>ole et œnologique.</w:t>
      </w:r>
    </w:p>
    <w:tbl>
      <w:tblPr>
        <w:tblStyle w:val="Grilledutableau"/>
        <w:tblW w:w="0" w:type="auto"/>
        <w:tblInd w:w="-5" w:type="dxa"/>
        <w:tblLook w:val="04A0" w:firstRow="1" w:lastRow="0" w:firstColumn="1" w:lastColumn="0" w:noHBand="0" w:noVBand="1"/>
      </w:tblPr>
      <w:tblGrid>
        <w:gridCol w:w="9065"/>
      </w:tblGrid>
      <w:tr w:rsidR="00D7112C" w:rsidTr="00E63F3C">
        <w:tc>
          <w:tcPr>
            <w:tcW w:w="9065" w:type="dxa"/>
          </w:tcPr>
          <w:p w:rsidR="000436EA" w:rsidRDefault="008E41B9" w:rsidP="00E63F3C">
            <w:pPr>
              <w:spacing w:before="120" w:after="120"/>
              <w:jc w:val="both"/>
            </w:pPr>
            <w:r w:rsidRPr="007A4122">
              <w:rPr>
                <w:b/>
                <w:bCs/>
              </w:rPr>
              <w:t>Document 2 :</w:t>
            </w:r>
            <w:r w:rsidRPr="007A4122">
              <w:t xml:space="preserve"> </w:t>
            </w:r>
            <w:r>
              <w:t>s</w:t>
            </w:r>
            <w:r w:rsidRPr="000436EA">
              <w:t xml:space="preserve">tades de développement de la vigne en Alsace (cépage riesling) </w:t>
            </w:r>
          </w:p>
          <w:p w:rsidR="009D2FD4" w:rsidRDefault="008E41B9" w:rsidP="00E63F3C">
            <w:pPr>
              <w:jc w:val="center"/>
              <w:rPr>
                <w:iCs/>
                <w:sz w:val="22"/>
              </w:rPr>
            </w:pPr>
            <w:r>
              <w:rPr>
                <w:noProof/>
              </w:rPr>
              <w:drawing>
                <wp:inline distT="0" distB="0" distL="0" distR="0" wp14:anchorId="581344B3" wp14:editId="462877F0">
                  <wp:extent cx="5070953" cy="3966358"/>
                  <wp:effectExtent l="0" t="0" r="0" b="0"/>
                  <wp:docPr id="3"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47"/>
                          <pic:cNvPicPr/>
                        </pic:nvPicPr>
                        <pic:blipFill rotWithShape="1">
                          <a:blip r:embed="rId12">
                            <a:extLst>
                              <a:ext uri="{28A0092B-C50C-407E-A947-70E740481C1C}">
                                <a14:useLocalDpi xmlns:a14="http://schemas.microsoft.com/office/drawing/2010/main" val="0"/>
                              </a:ext>
                            </a:extLst>
                          </a:blip>
                          <a:srcRect l="2416" r="1569" b="4284"/>
                          <a:stretch/>
                        </pic:blipFill>
                        <pic:spPr bwMode="auto">
                          <a:xfrm>
                            <a:off x="0" y="0"/>
                            <a:ext cx="5083912" cy="3976494"/>
                          </a:xfrm>
                          <a:prstGeom prst="rect">
                            <a:avLst/>
                          </a:prstGeom>
                          <a:ln>
                            <a:noFill/>
                          </a:ln>
                          <a:extLst>
                            <a:ext uri="{53640926-AAD7-44D8-BBD7-CCE9431645EC}">
                              <a14:shadowObscured xmlns:a14="http://schemas.microsoft.com/office/drawing/2010/main"/>
                            </a:ext>
                          </a:extLst>
                        </pic:spPr>
                      </pic:pic>
                    </a:graphicData>
                  </a:graphic>
                </wp:inline>
              </w:drawing>
            </w:r>
          </w:p>
          <w:p w:rsidR="00D7112C" w:rsidRPr="00B017CB" w:rsidRDefault="008E41B9" w:rsidP="00E63F3C">
            <w:pPr>
              <w:jc w:val="right"/>
            </w:pPr>
            <w:r w:rsidRPr="00E63F3C">
              <w:rPr>
                <w:iCs/>
                <w:sz w:val="22"/>
              </w:rPr>
              <w:t>Source : d’après le site de l’académie de Dijon</w:t>
            </w:r>
          </w:p>
        </w:tc>
      </w:tr>
    </w:tbl>
    <w:p w:rsidR="00371BF4" w:rsidRDefault="008E41B9" w:rsidP="00371BF4">
      <w:pPr>
        <w:spacing w:after="0" w:line="240" w:lineRule="auto"/>
        <w:rPr>
          <w:b/>
          <w:bCs/>
        </w:rPr>
      </w:pPr>
      <w:r>
        <w:rPr>
          <w:b/>
          <w:bCs/>
        </w:rPr>
        <w:br w:type="page"/>
      </w:r>
    </w:p>
    <w:tbl>
      <w:tblPr>
        <w:tblStyle w:val="Grilledutableau"/>
        <w:tblW w:w="0" w:type="auto"/>
        <w:tblInd w:w="-5" w:type="dxa"/>
        <w:tblLook w:val="04A0" w:firstRow="1" w:lastRow="0" w:firstColumn="1" w:lastColumn="0" w:noHBand="0" w:noVBand="1"/>
      </w:tblPr>
      <w:tblGrid>
        <w:gridCol w:w="9065"/>
      </w:tblGrid>
      <w:tr w:rsidR="00D7112C" w:rsidTr="00E63F3C">
        <w:tc>
          <w:tcPr>
            <w:tcW w:w="9065" w:type="dxa"/>
          </w:tcPr>
          <w:p w:rsidR="00D7112C" w:rsidRPr="007A4122" w:rsidRDefault="008E41B9" w:rsidP="00E63F3C">
            <w:pPr>
              <w:spacing w:before="120" w:after="120"/>
              <w:jc w:val="both"/>
            </w:pPr>
            <w:r w:rsidRPr="007A4122">
              <w:rPr>
                <w:b/>
                <w:bCs/>
              </w:rPr>
              <w:lastRenderedPageBreak/>
              <w:t xml:space="preserve">Document 3 : </w:t>
            </w:r>
            <w:r>
              <w:t>c</w:t>
            </w:r>
            <w:r w:rsidRPr="007A4122">
              <w:t xml:space="preserve">aractéristiques d’un raisin au cours de son mûrissement </w:t>
            </w:r>
          </w:p>
          <w:p w:rsidR="00D7112C" w:rsidRDefault="008E41B9" w:rsidP="00E63F3C">
            <w:pPr>
              <w:jc w:val="both"/>
            </w:pPr>
            <w:r w:rsidRPr="007A4122">
              <w:rPr>
                <w:noProof/>
              </w:rPr>
              <mc:AlternateContent>
                <mc:Choice Requires="wps">
                  <w:drawing>
                    <wp:anchor distT="0" distB="0" distL="114300" distR="114300" simplePos="0" relativeHeight="251658239" behindDoc="0" locked="0" layoutInCell="1" allowOverlap="1" wp14:anchorId="74EEA1C4" wp14:editId="15A2BB5C">
                      <wp:simplePos x="0" y="0"/>
                      <wp:positionH relativeFrom="column">
                        <wp:posOffset>2985135</wp:posOffset>
                      </wp:positionH>
                      <wp:positionV relativeFrom="paragraph">
                        <wp:posOffset>488950</wp:posOffset>
                      </wp:positionV>
                      <wp:extent cx="1619250" cy="819150"/>
                      <wp:effectExtent l="0" t="0" r="0" b="0"/>
                      <wp:wrapNone/>
                      <wp:docPr id="4" name="Zone de texte 43"/>
                      <wp:cNvGraphicFramePr/>
                      <a:graphic xmlns:a="http://schemas.openxmlformats.org/drawingml/2006/main">
                        <a:graphicData uri="http://schemas.microsoft.com/office/word/2010/wordprocessingShape">
                          <wps:wsp>
                            <wps:cNvSpPr txBox="1"/>
                            <wps:spPr>
                              <a:xfrm>
                                <a:off x="0" y="0"/>
                                <a:ext cx="1619250" cy="819150"/>
                              </a:xfrm>
                              <a:prstGeom prst="rect">
                                <a:avLst/>
                              </a:prstGeom>
                              <a:solidFill>
                                <a:sysClr val="window" lastClr="FFFFFF"/>
                              </a:solidFill>
                              <a:ln w="6350">
                                <a:noFill/>
                              </a:ln>
                            </wps:spPr>
                            <wps:txbx>
                              <w:txbxContent>
                                <w:p w:rsidR="00D7112C" w:rsidRDefault="008E41B9" w:rsidP="00D7112C">
                                  <w:pPr>
                                    <w:jc w:val="center"/>
                                  </w:pPr>
                                  <w:r w:rsidRPr="00D7112C">
                                    <w:rPr>
                                      <w:b/>
                                      <w:sz w:val="20"/>
                                    </w:rPr>
                                    <w:t>Le tout donne le bouquet</w:t>
                                  </w:r>
                                  <w:r w:rsidRPr="00D7112C">
                                    <w:rPr>
                                      <w:sz w:val="20"/>
                                    </w:rPr>
                                    <w:t xml:space="preserve"> </w:t>
                                  </w:r>
                                  <w:r w:rsidRPr="00D7112C">
                                    <w:rPr>
                                      <w:b/>
                                      <w:sz w:val="20"/>
                                    </w:rPr>
                                    <w:t>caractéristique d’un vin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EEA1C4" id="_x0000_t202" coordsize="21600,21600" o:spt="202" path="m,l,21600r21600,l21600,xe">
                      <v:stroke joinstyle="miter"/>
                      <v:path gradientshapeok="t" o:connecttype="rect"/>
                    </v:shapetype>
                    <v:shape id="Zone de texte 43" o:spid="_x0000_s1026" type="#_x0000_t202" style="position:absolute;left:0;text-align:left;margin-left:235.05pt;margin-top:38.5pt;width:127.5pt;height:64.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" fillcolor="window" stroked="f" strokeweight=".5pt">
                      <v:textbox>
                        <w:txbxContent>
                          <w:p w:rsidR="00D7112C" w:rsidRDefault="00C6210E" w:rsidP="00D7112C">
                            <w:pPr>
                              <w:jc w:val="center"/>
                            </w:pPr>
                            <w:r w:rsidRPr="00D7112C">
                              <w:rPr>
                                <w:b/>
                                <w:sz w:val="20"/>
                              </w:rPr>
                              <w:t>Le tout donne le bouquet</w:t>
                            </w:r>
                            <w:r w:rsidRPr="00D7112C">
                              <w:rPr>
                                <w:sz w:val="20"/>
                              </w:rPr>
                              <w:t xml:space="preserve"> </w:t>
                            </w:r>
                            <w:r w:rsidRPr="00D7112C">
                              <w:rPr>
                                <w:b/>
                                <w:sz w:val="20"/>
                              </w:rPr>
                              <w:t>caractéristique d’un vin</w:t>
                            </w:r>
                          </w:p>
                        </w:txbxContent>
                      </v:textbox>
                    </v:shape>
                  </w:pict>
                </mc:Fallback>
              </mc:AlternateContent>
            </w:r>
            <w:r w:rsidRPr="007A4122">
              <w:t>Il faut plusieurs mois au raisin pour m</w:t>
            </w:r>
            <w:r>
              <w:t>û</w:t>
            </w:r>
            <w:r w:rsidRPr="007A4122">
              <w:t>rir. Le potentiel aromatique est produit par les très nombreux composés aromatiques caractéristiques de chaque cépage.</w:t>
            </w:r>
          </w:p>
          <w:p w:rsidR="00D7112C" w:rsidRDefault="008E41B9" w:rsidP="00EA28C8"/>
          <w:p w:rsidR="00D7112C" w:rsidRPr="007A4122" w:rsidRDefault="008E41B9" w:rsidP="00EA28C8">
            <w:r w:rsidRPr="007A4122">
              <w:rPr>
                <w:noProof/>
              </w:rPr>
              <mc:AlternateContent>
                <mc:Choice Requires="wps">
                  <w:drawing>
                    <wp:anchor distT="0" distB="0" distL="114300" distR="114300" simplePos="0" relativeHeight="251661312" behindDoc="0" locked="0" layoutInCell="1" allowOverlap="1" wp14:anchorId="2D8C5DEB" wp14:editId="7CFBCAEC">
                      <wp:simplePos x="0" y="0"/>
                      <wp:positionH relativeFrom="column">
                        <wp:posOffset>3919855</wp:posOffset>
                      </wp:positionH>
                      <wp:positionV relativeFrom="paragraph">
                        <wp:posOffset>266065</wp:posOffset>
                      </wp:positionV>
                      <wp:extent cx="177800" cy="177800"/>
                      <wp:effectExtent l="19050" t="19050" r="31750" b="12700"/>
                      <wp:wrapNone/>
                      <wp:docPr id="5" name="Triangle isocèle 44"/>
                      <wp:cNvGraphicFramePr/>
                      <a:graphic xmlns:a="http://schemas.openxmlformats.org/drawingml/2006/main">
                        <a:graphicData uri="http://schemas.microsoft.com/office/word/2010/wordprocessingShape">
                          <wps:wsp>
                            <wps:cNvSpPr/>
                            <wps:spPr>
                              <a:xfrm rot="10800000" flipV="1">
                                <a:off x="0" y="0"/>
                                <a:ext cx="177800" cy="177800"/>
                              </a:xfrm>
                              <a:prstGeom prst="triangle">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585DB3A">
                    <v:shapetype id="_x0000_t5" coordsize="21600,21600" o:spt="5" adj="10800" path="m@0,l,21600r21600,xe" w14:anchorId="249EAA97">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Triangle isocèle 44" style="position:absolute;margin-left:308.65pt;margin-top:20.95pt;width:14pt;height:14pt;rotation:180;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Text"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"/>
                  </w:pict>
                </mc:Fallback>
              </mc:AlternateContent>
            </w:r>
            <w:r w:rsidRPr="007A4122">
              <w:rPr>
                <w:noProof/>
              </w:rPr>
              <w:drawing>
                <wp:anchor distT="0" distB="0" distL="114300" distR="114300" simplePos="0" relativeHeight="251659264" behindDoc="0" locked="0" layoutInCell="1" allowOverlap="1" wp14:anchorId="5C5BEFFA" wp14:editId="4E124275">
                  <wp:simplePos x="0" y="0"/>
                  <wp:positionH relativeFrom="column">
                    <wp:posOffset>329565</wp:posOffset>
                  </wp:positionH>
                  <wp:positionV relativeFrom="paragraph">
                    <wp:posOffset>229870</wp:posOffset>
                  </wp:positionV>
                  <wp:extent cx="4394200" cy="4110990"/>
                  <wp:effectExtent l="0" t="0" r="6350" b="3810"/>
                  <wp:wrapSquare wrapText="bothSides"/>
                  <wp:docPr id="6"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rotWithShape="1">
                          <a:blip r:embed="rId13">
                            <a:extLst>
                              <a:ext uri="{BEBA8EAE-BF5A-486C-A8C5-ECC9F3942E4B}">
                                <a14:imgProps xmlns:a14="http://schemas.microsoft.com/office/drawing/2010/main">
                                  <a14:imgLayer>
                                    <a14:imgEffect>
                                      <a14:sharpenSoften amount="50000"/>
                                    </a14:imgEffect>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l="38249" t="7042" r="3527" b="3320"/>
                          <a:stretch/>
                        </pic:blipFill>
                        <pic:spPr bwMode="auto">
                          <a:xfrm>
                            <a:off x="0" y="0"/>
                            <a:ext cx="4394200" cy="41109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7112C" w:rsidRPr="007A4122" w:rsidRDefault="008E41B9" w:rsidP="00EA28C8"/>
          <w:p w:rsidR="00D7112C" w:rsidRPr="007A4122" w:rsidRDefault="008E41B9" w:rsidP="00EA28C8"/>
          <w:p w:rsidR="00D7112C" w:rsidRPr="007A4122" w:rsidRDefault="008E41B9" w:rsidP="00EA28C8"/>
          <w:p w:rsidR="00D7112C" w:rsidRPr="007A4122" w:rsidRDefault="008E41B9" w:rsidP="00EA28C8"/>
          <w:p w:rsidR="00D7112C" w:rsidRPr="007A4122" w:rsidRDefault="008E41B9" w:rsidP="00EA28C8"/>
          <w:p w:rsidR="00D7112C" w:rsidRPr="007A4122" w:rsidRDefault="008E41B9" w:rsidP="00EA28C8"/>
          <w:p w:rsidR="00D7112C" w:rsidRPr="007A4122" w:rsidRDefault="008E41B9" w:rsidP="00EA28C8"/>
          <w:p w:rsidR="00D7112C" w:rsidRPr="007A4122" w:rsidRDefault="008E41B9" w:rsidP="00EA28C8"/>
          <w:p w:rsidR="00D7112C" w:rsidRPr="007A4122" w:rsidRDefault="008E41B9" w:rsidP="00EA28C8"/>
          <w:p w:rsidR="00D7112C" w:rsidRPr="007A4122" w:rsidRDefault="008E41B9" w:rsidP="00EA28C8"/>
          <w:p w:rsidR="00D7112C" w:rsidRPr="007A4122" w:rsidRDefault="008E41B9" w:rsidP="00EA28C8"/>
          <w:p w:rsidR="00D7112C" w:rsidRPr="007A4122" w:rsidRDefault="008E41B9" w:rsidP="00EA28C8"/>
          <w:p w:rsidR="00D7112C" w:rsidRPr="007A4122" w:rsidRDefault="008E41B9" w:rsidP="00EA28C8"/>
          <w:p w:rsidR="00D7112C" w:rsidRPr="007A4122" w:rsidRDefault="008E41B9" w:rsidP="00EA28C8"/>
          <w:p w:rsidR="009D2FD4" w:rsidRPr="007A4122" w:rsidRDefault="008E41B9" w:rsidP="00E63F3C">
            <w:pPr>
              <w:spacing w:after="0"/>
            </w:pPr>
          </w:p>
          <w:p w:rsidR="00D7112C" w:rsidRDefault="008E41B9" w:rsidP="00E63F3C">
            <w:pPr>
              <w:spacing w:after="120"/>
              <w:jc w:val="right"/>
              <w:rPr>
                <w:b/>
                <w:bCs/>
              </w:rPr>
            </w:pPr>
            <w:r>
              <w:rPr>
                <w:iCs/>
                <w:sz w:val="22"/>
              </w:rPr>
              <w:t xml:space="preserve">Source : d’après </w:t>
            </w:r>
            <w:r w:rsidRPr="00E63F3C">
              <w:rPr>
                <w:iCs/>
                <w:sz w:val="22"/>
              </w:rPr>
              <w:t>Pour la Science</w:t>
            </w:r>
            <w:r>
              <w:rPr>
                <w:iCs/>
                <w:sz w:val="22"/>
              </w:rPr>
              <w:t>,</w:t>
            </w:r>
            <w:r w:rsidRPr="00E63F3C">
              <w:rPr>
                <w:iCs/>
                <w:sz w:val="22"/>
              </w:rPr>
              <w:t xml:space="preserve"> mai 2015</w:t>
            </w:r>
          </w:p>
        </w:tc>
      </w:tr>
    </w:tbl>
    <w:p w:rsidR="00D7112C" w:rsidRDefault="008E41B9" w:rsidP="00EA28C8">
      <w:pPr>
        <w:rPr>
          <w:b/>
          <w:bCs/>
        </w:rPr>
      </w:pPr>
    </w:p>
    <w:p w:rsidR="007A4122" w:rsidRPr="00D7112C" w:rsidRDefault="008E41B9" w:rsidP="00E63F3C">
      <w:pPr>
        <w:jc w:val="both"/>
        <w:rPr>
          <w:b/>
        </w:rPr>
      </w:pPr>
      <w:r w:rsidRPr="00D7112C">
        <w:rPr>
          <w:b/>
        </w:rPr>
        <w:t xml:space="preserve">5. </w:t>
      </w:r>
      <w:r w:rsidRPr="00E63F3C">
        <w:rPr>
          <w:rFonts w:cs="Arial"/>
        </w:rPr>
        <w:t>À</w:t>
      </w:r>
      <w:r w:rsidRPr="00E63F3C">
        <w:t xml:space="preserve"> partir des informations des documents 2 et 3, choisir </w:t>
      </w:r>
      <w:r w:rsidRPr="00E63F3C">
        <w:rPr>
          <w:u w:val="single"/>
        </w:rPr>
        <w:t>la</w:t>
      </w:r>
      <w:r w:rsidRPr="00E63F3C">
        <w:t xml:space="preserve"> proposition exacte dans chacune des séries à choix multiple</w:t>
      </w:r>
      <w:r>
        <w:t>s</w:t>
      </w:r>
      <w:r w:rsidRPr="00E63F3C">
        <w:t xml:space="preserve"> ci-dessous </w:t>
      </w:r>
      <w:r w:rsidRPr="009D2FD4">
        <w:t>(reporter sur la copie le numéro de la série de propositions et la lettre correspondant</w:t>
      </w:r>
      <w:r>
        <w:t>e</w:t>
      </w:r>
      <w:r w:rsidRPr="00E63F3C">
        <w:t>) :</w:t>
      </w:r>
      <w:r w:rsidRPr="00D7112C">
        <w:rPr>
          <w:b/>
        </w:rPr>
        <w:t xml:space="preserve"> </w:t>
      </w:r>
    </w:p>
    <w:p w:rsidR="007A4122" w:rsidRPr="007A4122" w:rsidRDefault="008E41B9" w:rsidP="00E63F3C">
      <w:pPr>
        <w:numPr>
          <w:ilvl w:val="0"/>
          <w:numId w:val="1"/>
        </w:numPr>
        <w:spacing w:after="120"/>
        <w:ind w:left="993"/>
      </w:pPr>
      <w:r w:rsidRPr="007A4122">
        <w:t>La date de la floraison</w:t>
      </w:r>
      <w:r>
        <w:t> </w:t>
      </w:r>
      <w:r w:rsidRPr="007A4122">
        <w:t xml:space="preserve">entre </w:t>
      </w:r>
      <w:r w:rsidRPr="007A4122">
        <w:t>1980 et 2000</w:t>
      </w:r>
      <w:r>
        <w:t xml:space="preserve"> …</w:t>
      </w:r>
    </w:p>
    <w:p w:rsidR="000436EA" w:rsidRPr="007A4122" w:rsidRDefault="008E41B9" w:rsidP="00E63F3C">
      <w:pPr>
        <w:numPr>
          <w:ilvl w:val="0"/>
          <w:numId w:val="2"/>
        </w:numPr>
        <w:spacing w:after="120"/>
        <w:ind w:left="993" w:firstLine="0"/>
      </w:pPr>
      <w:r w:rsidRPr="007A4122">
        <w:t>est globalement stable</w:t>
      </w:r>
      <w:r>
        <w:t>.</w:t>
      </w:r>
    </w:p>
    <w:p w:rsidR="007A4122" w:rsidRPr="007A4122" w:rsidRDefault="008E41B9" w:rsidP="00AF50D1">
      <w:pPr>
        <w:numPr>
          <w:ilvl w:val="0"/>
          <w:numId w:val="2"/>
        </w:numPr>
        <w:ind w:left="993" w:firstLine="0"/>
      </w:pPr>
      <w:r>
        <w:t>e</w:t>
      </w:r>
      <w:r w:rsidRPr="007A4122">
        <w:t xml:space="preserve">st globalement </w:t>
      </w:r>
      <w:r>
        <w:t>plus tardive qu’entre 1960 et 1980.</w:t>
      </w:r>
    </w:p>
    <w:p w:rsidR="007A4122" w:rsidRPr="007A4122" w:rsidRDefault="008E41B9" w:rsidP="00E63F3C">
      <w:pPr>
        <w:numPr>
          <w:ilvl w:val="0"/>
          <w:numId w:val="2"/>
        </w:numPr>
        <w:spacing w:after="120"/>
        <w:ind w:left="993" w:firstLine="0"/>
      </w:pPr>
      <w:r w:rsidRPr="007A4122">
        <w:lastRenderedPageBreak/>
        <w:t>passe du 16 septembre au 10 août</w:t>
      </w:r>
      <w:r>
        <w:t>.</w:t>
      </w:r>
    </w:p>
    <w:p w:rsidR="007A4122" w:rsidRPr="007A4122" w:rsidRDefault="008E41B9" w:rsidP="00E63F3C">
      <w:pPr>
        <w:numPr>
          <w:ilvl w:val="0"/>
          <w:numId w:val="2"/>
        </w:numPr>
        <w:spacing w:after="0"/>
        <w:ind w:left="993" w:firstLine="0"/>
      </w:pPr>
      <w:r w:rsidRPr="007A4122">
        <w:t>passe du 26 juin au 30 mai environ</w:t>
      </w:r>
      <w:r>
        <w:t>.</w:t>
      </w:r>
    </w:p>
    <w:p w:rsidR="00D7112C" w:rsidRDefault="008E41B9" w:rsidP="00E63F3C">
      <w:pPr>
        <w:spacing w:after="120"/>
        <w:ind w:left="993"/>
      </w:pPr>
    </w:p>
    <w:p w:rsidR="007A4122" w:rsidRPr="007A4122" w:rsidRDefault="008E41B9" w:rsidP="00E63F3C">
      <w:pPr>
        <w:numPr>
          <w:ilvl w:val="0"/>
          <w:numId w:val="1"/>
        </w:numPr>
        <w:ind w:left="993"/>
        <w:jc w:val="both"/>
      </w:pPr>
      <w:r w:rsidRPr="007A4122">
        <w:t>Les vendanges qui ont lieu à maturité des fruits ont globalement tendance à </w:t>
      </w:r>
      <w:r>
        <w:t>…</w:t>
      </w:r>
    </w:p>
    <w:p w:rsidR="007A4122" w:rsidRPr="007A4122" w:rsidRDefault="008E41B9" w:rsidP="00E63F3C">
      <w:pPr>
        <w:numPr>
          <w:ilvl w:val="0"/>
          <w:numId w:val="3"/>
        </w:numPr>
        <w:spacing w:after="120"/>
        <w:ind w:left="1418" w:hanging="425"/>
      </w:pPr>
      <w:r w:rsidRPr="007A4122">
        <w:t>être avancées</w:t>
      </w:r>
      <w:r>
        <w:t>.</w:t>
      </w:r>
    </w:p>
    <w:p w:rsidR="007A4122" w:rsidRPr="007A4122" w:rsidRDefault="008E41B9" w:rsidP="00E63F3C">
      <w:pPr>
        <w:numPr>
          <w:ilvl w:val="0"/>
          <w:numId w:val="3"/>
        </w:numPr>
        <w:spacing w:after="120"/>
        <w:ind w:left="1418" w:hanging="425"/>
      </w:pPr>
      <w:r w:rsidRPr="007A4122">
        <w:t>ê</w:t>
      </w:r>
      <w:r w:rsidRPr="007A4122">
        <w:t>tre retardées</w:t>
      </w:r>
      <w:r>
        <w:t>.</w:t>
      </w:r>
    </w:p>
    <w:p w:rsidR="007A4122" w:rsidRPr="007A4122" w:rsidRDefault="008E41B9" w:rsidP="00E63F3C">
      <w:pPr>
        <w:numPr>
          <w:ilvl w:val="0"/>
          <w:numId w:val="3"/>
        </w:numPr>
        <w:spacing w:after="120"/>
        <w:ind w:left="1418" w:hanging="425"/>
      </w:pPr>
      <w:r w:rsidRPr="007A4122">
        <w:t>ne pas changer de date</w:t>
      </w:r>
      <w:r>
        <w:t>.</w:t>
      </w:r>
    </w:p>
    <w:p w:rsidR="007A4122" w:rsidRPr="007A4122" w:rsidRDefault="008E41B9" w:rsidP="00E63F3C">
      <w:pPr>
        <w:numPr>
          <w:ilvl w:val="0"/>
          <w:numId w:val="3"/>
        </w:numPr>
        <w:spacing w:after="120"/>
        <w:ind w:left="1418" w:hanging="425"/>
      </w:pPr>
      <w:r w:rsidRPr="007A4122">
        <w:t>se faire au mois de juin</w:t>
      </w:r>
      <w:r>
        <w:t>.</w:t>
      </w:r>
    </w:p>
    <w:p w:rsidR="007A4122" w:rsidRPr="007A4122" w:rsidRDefault="008E41B9" w:rsidP="00E63F3C">
      <w:pPr>
        <w:spacing w:after="0"/>
        <w:ind w:left="993"/>
      </w:pPr>
    </w:p>
    <w:p w:rsidR="007A4122" w:rsidRPr="00E63F3C" w:rsidRDefault="008E41B9" w:rsidP="00E63F3C">
      <w:pPr>
        <w:spacing w:after="120"/>
        <w:jc w:val="both"/>
        <w:rPr>
          <w:bCs/>
        </w:rPr>
      </w:pPr>
      <w:r w:rsidRPr="00AF50D1">
        <w:rPr>
          <w:b/>
          <w:bCs/>
        </w:rPr>
        <w:t>6.</w:t>
      </w:r>
      <w:r w:rsidRPr="00E63F3C">
        <w:rPr>
          <w:bCs/>
        </w:rPr>
        <w:t xml:space="preserve"> Expliquer pourquoi les producteurs alsaciens actuels de </w:t>
      </w:r>
      <w:r>
        <w:rPr>
          <w:bCs/>
        </w:rPr>
        <w:t>r</w:t>
      </w:r>
      <w:r w:rsidRPr="00E63F3C">
        <w:rPr>
          <w:bCs/>
        </w:rPr>
        <w:t>iesling sont inquiets et craignent que :</w:t>
      </w:r>
    </w:p>
    <w:p w:rsidR="007A4122" w:rsidRPr="00E63F3C" w:rsidRDefault="008E41B9" w:rsidP="00D01232">
      <w:pPr>
        <w:spacing w:after="60"/>
        <w:ind w:left="352"/>
        <w:jc w:val="both"/>
      </w:pPr>
      <w:r>
        <w:t>- </w:t>
      </w:r>
      <w:r w:rsidRPr="00E63F3C">
        <w:t>le vin produit ne garde pas son bouquet caractéristique ;</w:t>
      </w:r>
    </w:p>
    <w:p w:rsidR="007A4122" w:rsidRPr="00E63F3C" w:rsidRDefault="008E41B9" w:rsidP="00D01232">
      <w:pPr>
        <w:ind w:left="349"/>
        <w:jc w:val="both"/>
      </w:pPr>
      <w:r>
        <w:t>- </w:t>
      </w:r>
      <w:r w:rsidRPr="00E63F3C">
        <w:t xml:space="preserve">la date des vendanges </w:t>
      </w:r>
      <w:r w:rsidRPr="00E63F3C">
        <w:t>devienne de plus en plus difficile à déterminer à l’avenir.</w:t>
      </w:r>
    </w:p>
    <w:p w:rsidR="003320A1" w:rsidRPr="00204949" w:rsidRDefault="008E41B9" w:rsidP="00E63F3C"/>
    <w:sectPr w:rsidR="003320A1" w:rsidRPr="00204949" w:rsidSect="00E61EB3">
      <w:headerReference w:type="even" r:id="rId14"/>
      <w:headerReference w:type="default" r:id="rId15"/>
      <w:footerReference w:type="even" r:id="rId16"/>
      <w:footerReference w:type="default" r:id="rId17"/>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7AD" w:rsidRDefault="004F37AD" w:rsidP="0053612B">
      <w:pPr>
        <w:spacing w:after="0" w:line="240" w:lineRule="auto"/>
      </w:pPr>
      <w:r>
        <w:separator/>
      </w:r>
    </w:p>
  </w:endnote>
  <w:endnote w:type="continuationSeparator" w:id="0">
    <w:p w:rsidR="004F37AD" w:rsidRDefault="004F37AD" w:rsidP="0053612B">
      <w:pPr>
        <w:spacing w:after="0" w:line="240" w:lineRule="auto"/>
      </w:pPr>
      <w:r>
        <w:continuationSeparator/>
      </w:r>
    </w:p>
  </w:endnote>
  <w:endnote w:type="continuationNotice" w:id="1">
    <w:p w:rsidR="004F37AD" w:rsidRDefault="004F37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8"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8E41B9" w:rsidRPr="008E41B9">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8E41B9" w:rsidRPr="008E41B9">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8E41B9" w:rsidRPr="008E41B9">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8E41B9" w:rsidRPr="008E41B9">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7AD" w:rsidRDefault="004F37AD" w:rsidP="0053612B">
      <w:pPr>
        <w:spacing w:after="0" w:line="240" w:lineRule="auto"/>
      </w:pPr>
      <w:r>
        <w:separator/>
      </w:r>
    </w:p>
  </w:footnote>
  <w:footnote w:type="continuationSeparator" w:id="0">
    <w:p w:rsidR="004F37AD" w:rsidRDefault="004F37AD" w:rsidP="0053612B">
      <w:pPr>
        <w:spacing w:after="0" w:line="240" w:lineRule="auto"/>
      </w:pPr>
      <w:r>
        <w:continuationSeparator/>
      </w:r>
    </w:p>
  </w:footnote>
  <w:footnote w:type="continuationNotice" w:id="1">
    <w:p w:rsidR="004F37AD" w:rsidRDefault="004F37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0"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9"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D0673"/>
    <w:multiLevelType w:val="hybridMultilevel"/>
    <w:tmpl w:val="D4E4B22C"/>
    <w:lvl w:ilvl="0" w:tplc="CDC0D648">
      <w:start w:val="1"/>
      <w:numFmt w:val="upperRoman"/>
      <w:lvlText w:val="%1."/>
      <w:lvlJc w:val="right"/>
      <w:pPr>
        <w:ind w:left="1427" w:hanging="360"/>
      </w:pPr>
      <w:rPr>
        <w:rFonts w:hint="default"/>
        <w:b/>
      </w:rPr>
    </w:lvl>
    <w:lvl w:ilvl="1" w:tplc="040C0019" w:tentative="1">
      <w:start w:val="1"/>
      <w:numFmt w:val="lowerLetter"/>
      <w:lvlText w:val="%2."/>
      <w:lvlJc w:val="left"/>
      <w:pPr>
        <w:ind w:left="2147" w:hanging="360"/>
      </w:pPr>
    </w:lvl>
    <w:lvl w:ilvl="2" w:tplc="040C001B" w:tentative="1">
      <w:start w:val="1"/>
      <w:numFmt w:val="lowerRoman"/>
      <w:lvlText w:val="%3."/>
      <w:lvlJc w:val="right"/>
      <w:pPr>
        <w:ind w:left="2867" w:hanging="180"/>
      </w:pPr>
    </w:lvl>
    <w:lvl w:ilvl="3" w:tplc="040C000F" w:tentative="1">
      <w:start w:val="1"/>
      <w:numFmt w:val="decimal"/>
      <w:lvlText w:val="%4."/>
      <w:lvlJc w:val="left"/>
      <w:pPr>
        <w:ind w:left="3587" w:hanging="360"/>
      </w:pPr>
    </w:lvl>
    <w:lvl w:ilvl="4" w:tplc="040C0019" w:tentative="1">
      <w:start w:val="1"/>
      <w:numFmt w:val="lowerLetter"/>
      <w:lvlText w:val="%5."/>
      <w:lvlJc w:val="left"/>
      <w:pPr>
        <w:ind w:left="4307" w:hanging="360"/>
      </w:pPr>
    </w:lvl>
    <w:lvl w:ilvl="5" w:tplc="040C001B" w:tentative="1">
      <w:start w:val="1"/>
      <w:numFmt w:val="lowerRoman"/>
      <w:lvlText w:val="%6."/>
      <w:lvlJc w:val="right"/>
      <w:pPr>
        <w:ind w:left="5027" w:hanging="180"/>
      </w:pPr>
    </w:lvl>
    <w:lvl w:ilvl="6" w:tplc="040C000F" w:tentative="1">
      <w:start w:val="1"/>
      <w:numFmt w:val="decimal"/>
      <w:lvlText w:val="%7."/>
      <w:lvlJc w:val="left"/>
      <w:pPr>
        <w:ind w:left="5747" w:hanging="360"/>
      </w:pPr>
    </w:lvl>
    <w:lvl w:ilvl="7" w:tplc="040C0019" w:tentative="1">
      <w:start w:val="1"/>
      <w:numFmt w:val="lowerLetter"/>
      <w:lvlText w:val="%8."/>
      <w:lvlJc w:val="left"/>
      <w:pPr>
        <w:ind w:left="6467" w:hanging="360"/>
      </w:pPr>
    </w:lvl>
    <w:lvl w:ilvl="8" w:tplc="040C001B" w:tentative="1">
      <w:start w:val="1"/>
      <w:numFmt w:val="lowerRoman"/>
      <w:lvlText w:val="%9."/>
      <w:lvlJc w:val="right"/>
      <w:pPr>
        <w:ind w:left="7187" w:hanging="180"/>
      </w:pPr>
    </w:lvl>
  </w:abstractNum>
  <w:abstractNum w:abstractNumId="1" w15:restartNumberingAfterBreak="0">
    <w:nsid w:val="00BB7BB8"/>
    <w:multiLevelType w:val="hybridMultilevel"/>
    <w:tmpl w:val="6946332A"/>
    <w:lvl w:ilvl="0" w:tplc="040C0019">
      <w:start w:val="1"/>
      <w:numFmt w:val="low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 w15:restartNumberingAfterBreak="0">
    <w:nsid w:val="02D5C3A0"/>
    <w:multiLevelType w:val="hybridMultilevel"/>
    <w:tmpl w:val="B7023996"/>
    <w:lvl w:ilvl="0" w:tplc="040C0019">
      <w:start w:val="1"/>
      <w:numFmt w:val="low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41B9"/>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styleId="Sansinterligne">
    <w:name w:val="No Spacing"/>
    <w:uiPriority w:val="1"/>
    <w:qFormat/>
    <w:rsid w:val="00C77660"/>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1213</Words>
  <Characters>6673</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