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35416">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335416">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335416">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335416">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335416">
              <w:rPr>
                <w:rFonts w:eastAsia="Times New Roman"/>
                <w:b/>
                <w:color w:val="000000" w:themeColor="text1"/>
                <w:sz w:val="20"/>
                <w:szCs w:val="22"/>
              </w:rPr>
              <w:t xml:space="preserve"> </w:t>
            </w:r>
            <w:r w:rsidR="00335416">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335416"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335416">
              <w:rPr>
                <w:rFonts w:eastAsia="Times New Roman"/>
                <w:color w:val="000000" w:themeColor="text1"/>
                <w:sz w:val="20"/>
                <w:szCs w:val="22"/>
              </w:rPr>
              <w:t xml:space="preserve">isés (LV) : </w:t>
            </w:r>
            <w:r w:rsidR="00335416">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335416">
              <w:rPr>
                <w:rFonts w:eastAsia="Times New Roman"/>
                <w:color w:val="000000" w:themeColor="text1"/>
                <w:sz w:val="20"/>
                <w:szCs w:val="22"/>
              </w:rPr>
              <w:t xml:space="preserve"> </w:t>
            </w:r>
            <w:r w:rsidR="00335416">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335416">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335416">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335416">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3541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3541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3541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335416" w:rsidRPr="00626E0F">
              <w:rPr>
                <w:rFonts w:eastAsia="Times New Roman"/>
                <w:color w:val="000000" w:themeColor="text1"/>
                <w:sz w:val="20"/>
                <w:szCs w:val="22"/>
              </w:rPr>
              <w:t xml:space="preserve"> </w:t>
            </w:r>
            <w:r w:rsidR="00335416">
              <w:rPr>
                <w:rFonts w:eastAsia="Times New Roman"/>
                <w:color w:val="000000" w:themeColor="text1"/>
                <w:sz w:val="20"/>
                <w:szCs w:val="22"/>
              </w:rPr>
              <w:fldChar w:fldCharType="begin"/>
            </w:r>
            <w:r w:rsidR="00335416">
              <w:rPr>
                <w:rFonts w:eastAsia="Times New Roman"/>
                <w:color w:val="000000" w:themeColor="text1"/>
                <w:sz w:val="20"/>
                <w:szCs w:val="22"/>
              </w:rPr>
              <w:instrText xml:space="preserve"> NUMPAGES   \* MERGEFORMAT </w:instrText>
            </w:r>
            <w:r w:rsidR="00335416">
              <w:rPr>
                <w:rFonts w:eastAsia="Times New Roman"/>
                <w:color w:val="000000" w:themeColor="text1"/>
                <w:sz w:val="20"/>
                <w:szCs w:val="22"/>
              </w:rPr>
              <w:fldChar w:fldCharType="separate"/>
            </w:r>
            <w:r w:rsidR="00335416">
              <w:rPr>
                <w:rFonts w:eastAsia="Times New Roman"/>
                <w:noProof/>
                <w:color w:val="000000" w:themeColor="text1"/>
                <w:sz w:val="20"/>
                <w:szCs w:val="22"/>
              </w:rPr>
              <w:t>10</w:t>
            </w:r>
            <w:r w:rsidR="00335416">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335416"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335416"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C62CD3" w:rsidRPr="00A77456" w:rsidRDefault="00335416" w:rsidP="00C62CD3">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C62CD3" w:rsidRPr="00A77456" w:rsidRDefault="00335416" w:rsidP="00C62CD3">
      <w:pPr>
        <w:spacing w:after="240"/>
        <w:jc w:val="center"/>
        <w:rPr>
          <w:rFonts w:eastAsia="Arial" w:cs="Arial"/>
          <w:i/>
        </w:rPr>
      </w:pPr>
      <w:r w:rsidRPr="00A77456">
        <w:rPr>
          <w:rFonts w:eastAsia="Arial" w:cs="Arial"/>
          <w:i/>
        </w:rPr>
        <w:t>Thème « </w:t>
      </w:r>
      <w:r>
        <w:rPr>
          <w:rFonts w:eastAsia="Arial" w:cs="Arial"/>
          <w:i/>
        </w:rPr>
        <w:t>Science, climat et société »</w:t>
      </w:r>
    </w:p>
    <w:p w:rsidR="00C62CD3" w:rsidRPr="00D87AD1" w:rsidRDefault="00335416" w:rsidP="00C62CD3">
      <w:pPr>
        <w:spacing w:after="120"/>
        <w:jc w:val="both"/>
        <w:rPr>
          <w:b/>
          <w:sz w:val="22"/>
        </w:rPr>
      </w:pPr>
      <w:r>
        <w:rPr>
          <w:b/>
          <w:sz w:val="28"/>
        </w:rPr>
        <w:t>Réchauffement climatique et neige pastèque</w:t>
      </w:r>
    </w:p>
    <w:p w:rsidR="008F591B" w:rsidRDefault="00335416" w:rsidP="00F137BF">
      <w:pPr>
        <w:spacing w:after="360"/>
      </w:pPr>
      <w:r w:rsidRPr="00D74F67">
        <w:rPr>
          <w:i/>
        </w:rPr>
        <w:t>Sur 10 points</w:t>
      </w:r>
    </w:p>
    <w:p w:rsidR="0067318E" w:rsidRDefault="00335416" w:rsidP="00DA6E97">
      <w:pPr>
        <w:pStyle w:val="Sansinterligne"/>
        <w:jc w:val="both"/>
        <w:rPr>
          <w:rFonts w:ascii="Arial" w:hAnsi="Arial" w:cs="Arial"/>
          <w:b/>
          <w:bCs/>
          <w:sz w:val="24"/>
          <w:szCs w:val="24"/>
          <w:lang w:eastAsia="fr-FR"/>
        </w:rPr>
      </w:pPr>
      <w:r>
        <w:rPr>
          <w:rFonts w:ascii="Arial" w:hAnsi="Arial" w:cs="Arial"/>
          <w:b/>
          <w:bCs/>
          <w:sz w:val="24"/>
          <w:szCs w:val="24"/>
          <w:lang w:eastAsia="fr-FR"/>
        </w:rPr>
        <w:t>La « neige pastèque »</w:t>
      </w:r>
      <w:r>
        <w:rPr>
          <w:rFonts w:ascii="Arial" w:hAnsi="Arial" w:cs="Arial"/>
          <w:b/>
          <w:bCs/>
          <w:sz w:val="24"/>
          <w:szCs w:val="24"/>
          <w:lang w:eastAsia="fr-FR"/>
        </w:rPr>
        <w:t xml:space="preserve"> rose menace un grand glacier italien</w:t>
      </w:r>
    </w:p>
    <w:p w:rsidR="0067318E" w:rsidRDefault="00335416" w:rsidP="00DA6E97">
      <w:pPr>
        <w:pStyle w:val="Sansinterligne"/>
        <w:jc w:val="both"/>
        <w:rPr>
          <w:rFonts w:ascii="Arial" w:hAnsi="Arial" w:cs="Arial"/>
          <w:b/>
          <w:bCs/>
          <w:sz w:val="24"/>
          <w:szCs w:val="24"/>
          <w:lang w:eastAsia="fr-FR"/>
        </w:rPr>
      </w:pPr>
    </w:p>
    <w:p w:rsidR="0067318E" w:rsidRDefault="00335416" w:rsidP="00DA6E97">
      <w:pPr>
        <w:pStyle w:val="Sansinterligne"/>
        <w:jc w:val="both"/>
        <w:rPr>
          <w:rFonts w:ascii="Arial" w:hAnsi="Arial" w:cs="Arial"/>
          <w:sz w:val="24"/>
          <w:szCs w:val="24"/>
        </w:rPr>
      </w:pPr>
      <w:r>
        <w:rPr>
          <w:rFonts w:ascii="Arial" w:hAnsi="Arial" w:cs="Arial"/>
          <w:sz w:val="24"/>
          <w:szCs w:val="24"/>
        </w:rPr>
        <w:t xml:space="preserve">Un envahisseur rose menace le gigantesque glacier italien Presena. </w:t>
      </w:r>
      <w:r>
        <w:rPr>
          <w:rFonts w:ascii="Arial" w:hAnsi="Arial" w:cs="Arial"/>
          <w:sz w:val="24"/>
          <w:szCs w:val="24"/>
          <w:shd w:val="clear" w:color="auto" w:fill="FFFFFF"/>
        </w:rPr>
        <w:t>Le glacier alpin semble avoir attrapé un mauvais cas de « neige pastèque ». La teinte rose provient des algues poussant sur la glace.</w:t>
      </w:r>
      <w:r>
        <w:rPr>
          <w:rFonts w:ascii="Arial" w:hAnsi="Arial" w:cs="Arial"/>
          <w:sz w:val="24"/>
          <w:szCs w:val="24"/>
          <w:shd w:val="clear" w:color="auto" w:fill="FFFFFF"/>
        </w:rPr>
        <w:t xml:space="preserve"> </w:t>
      </w:r>
    </w:p>
    <w:p w:rsidR="0067318E" w:rsidRDefault="00335416" w:rsidP="00DA6E97">
      <w:pPr>
        <w:pStyle w:val="Sansinterligne"/>
        <w:jc w:val="both"/>
        <w:rPr>
          <w:rFonts w:ascii="Arial" w:hAnsi="Arial" w:cs="Arial"/>
          <w:b/>
          <w:bCs/>
          <w:sz w:val="24"/>
          <w:szCs w:val="24"/>
        </w:rPr>
      </w:pPr>
    </w:p>
    <w:p w:rsidR="0067318E" w:rsidRDefault="00335416" w:rsidP="00DA6E97">
      <w:pPr>
        <w:pStyle w:val="Sansinterligne"/>
        <w:jc w:val="both"/>
        <w:rPr>
          <w:rFonts w:ascii="Arial" w:hAnsi="Arial" w:cs="Arial"/>
          <w:sz w:val="24"/>
          <w:szCs w:val="24"/>
        </w:rPr>
      </w:pPr>
      <w:r w:rsidRPr="0B6348AC">
        <w:rPr>
          <w:rFonts w:ascii="Arial" w:hAnsi="Arial" w:cs="Arial"/>
          <w:sz w:val="24"/>
          <w:szCs w:val="24"/>
        </w:rPr>
        <w:t xml:space="preserve">On recherche </w:t>
      </w:r>
      <w:r w:rsidRPr="0B6348AC">
        <w:rPr>
          <w:rFonts w:ascii="Arial" w:hAnsi="Arial" w:cs="Arial"/>
          <w:sz w:val="24"/>
          <w:szCs w:val="24"/>
        </w:rPr>
        <w:t>l'origine</w:t>
      </w:r>
      <w:r>
        <w:rPr>
          <w:rFonts w:ascii="Arial" w:hAnsi="Arial" w:cs="Arial"/>
          <w:sz w:val="24"/>
          <w:szCs w:val="24"/>
        </w:rPr>
        <w:t xml:space="preserve"> du développement de la « neige</w:t>
      </w:r>
      <w:r w:rsidRPr="0B6348AC">
        <w:rPr>
          <w:rFonts w:ascii="Arial" w:hAnsi="Arial" w:cs="Arial"/>
          <w:sz w:val="24"/>
          <w:szCs w:val="24"/>
        </w:rPr>
        <w:t xml:space="preserve"> pastèque ».</w:t>
      </w:r>
    </w:p>
    <w:p w:rsidR="0067318E" w:rsidRDefault="00335416" w:rsidP="00DA6E97">
      <w:pPr>
        <w:pStyle w:val="Sansinterligne"/>
        <w:jc w:val="both"/>
      </w:pPr>
    </w:p>
    <w:tbl>
      <w:tblPr>
        <w:tblStyle w:val="Grilledutableau"/>
        <w:tblW w:w="0" w:type="auto"/>
        <w:tblLook w:val="04A0" w:firstRow="1" w:lastRow="0" w:firstColumn="1" w:lastColumn="0" w:noHBand="0" w:noVBand="1"/>
      </w:tblPr>
      <w:tblGrid>
        <w:gridCol w:w="9060"/>
      </w:tblGrid>
      <w:tr w:rsidR="00245442" w:rsidRPr="00245442" w:rsidTr="001F4491">
        <w:trPr>
          <w:trHeight w:val="2882"/>
        </w:trPr>
        <w:tc>
          <w:tcPr>
            <w:tcW w:w="9060" w:type="dxa"/>
          </w:tcPr>
          <w:p w:rsidR="00245442" w:rsidRPr="00245442" w:rsidRDefault="00335416" w:rsidP="00245442">
            <w:pPr>
              <w:pStyle w:val="Sansinterligne"/>
              <w:spacing w:before="120" w:after="120"/>
              <w:jc w:val="both"/>
              <w:rPr>
                <w:rFonts w:ascii="Arial" w:hAnsi="Arial" w:cs="Arial"/>
                <w:b/>
                <w:bCs/>
                <w:sz w:val="24"/>
                <w:szCs w:val="24"/>
              </w:rPr>
            </w:pPr>
            <w:r w:rsidRPr="00245442">
              <w:rPr>
                <w:rFonts w:ascii="Arial" w:hAnsi="Arial" w:cs="Arial"/>
                <w:b/>
                <w:bCs/>
                <w:sz w:val="24"/>
                <w:szCs w:val="24"/>
              </w:rPr>
              <w:t xml:space="preserve">Document </w:t>
            </w:r>
            <w:r w:rsidRPr="005257C7">
              <w:rPr>
                <w:rFonts w:ascii="Arial" w:hAnsi="Arial" w:cs="Arial"/>
                <w:b/>
                <w:bCs/>
                <w:sz w:val="24"/>
                <w:szCs w:val="24"/>
              </w:rPr>
              <w:t>1</w:t>
            </w:r>
            <w:r w:rsidRPr="005257C7">
              <w:rPr>
                <w:rFonts w:ascii="Arial" w:hAnsi="Arial" w:cs="Arial"/>
                <w:b/>
                <w:sz w:val="24"/>
                <w:szCs w:val="24"/>
              </w:rPr>
              <w:t xml:space="preserve"> : </w:t>
            </w:r>
            <w:r w:rsidRPr="005257C7">
              <w:rPr>
                <w:rFonts w:ascii="Arial" w:hAnsi="Arial" w:cs="Arial"/>
                <w:b/>
                <w:bCs/>
                <w:sz w:val="24"/>
                <w:szCs w:val="24"/>
              </w:rPr>
              <w:t>les</w:t>
            </w:r>
            <w:r w:rsidRPr="00245442">
              <w:rPr>
                <w:rFonts w:ascii="Arial" w:hAnsi="Arial" w:cs="Arial"/>
                <w:b/>
                <w:bCs/>
                <w:sz w:val="24"/>
                <w:szCs w:val="24"/>
              </w:rPr>
              <w:t xml:space="preserve"> conditions climatiques et le développement des algues de « neige pastèque »</w:t>
            </w:r>
          </w:p>
          <w:p w:rsidR="00245442" w:rsidRPr="00245442" w:rsidRDefault="00335416" w:rsidP="001F4491">
            <w:pPr>
              <w:pStyle w:val="Sansinterligne"/>
              <w:spacing w:after="120"/>
              <w:jc w:val="both"/>
              <w:rPr>
                <w:rFonts w:ascii="Arial" w:hAnsi="Arial" w:cs="Arial"/>
                <w:sz w:val="24"/>
                <w:szCs w:val="24"/>
              </w:rPr>
            </w:pPr>
            <w:r w:rsidRPr="00245442">
              <w:rPr>
                <w:rFonts w:ascii="Arial" w:hAnsi="Arial" w:cs="Arial"/>
                <w:sz w:val="24"/>
                <w:szCs w:val="24"/>
              </w:rPr>
              <w:t>Biagio Di Mauro, chercheur à l’Institut des sciences polaires du Conseil national de recherche italien, a déc</w:t>
            </w:r>
            <w:r w:rsidRPr="00245442">
              <w:rPr>
                <w:rFonts w:ascii="Arial" w:hAnsi="Arial" w:cs="Arial"/>
                <w:sz w:val="24"/>
                <w:szCs w:val="24"/>
              </w:rPr>
              <w:t xml:space="preserve">laré à CNN que les espèces végétales microscopiques </w:t>
            </w:r>
            <w:r w:rsidRPr="00245442">
              <w:rPr>
                <w:rStyle w:val="Accentuation"/>
                <w:rFonts w:ascii="Arial" w:hAnsi="Arial" w:cs="Arial"/>
                <w:sz w:val="24"/>
                <w:szCs w:val="24"/>
              </w:rPr>
              <w:t>Chlamydomonas nivalis</w:t>
            </w:r>
            <w:r w:rsidRPr="00245442">
              <w:rPr>
                <w:rFonts w:ascii="Arial" w:hAnsi="Arial" w:cs="Arial"/>
                <w:sz w:val="24"/>
                <w:szCs w:val="24"/>
              </w:rPr>
              <w:t xml:space="preserve"> ont probablement causé la teinte rose soudaine du glacier italien Presena. Les algues sont communes dans les Alpes, mais les faibles chutes de neige hivernales semblent s’être </w:t>
            </w:r>
            <w:r w:rsidRPr="00245442">
              <w:rPr>
                <w:rFonts w:ascii="Arial" w:hAnsi="Arial" w:cs="Arial"/>
                <w:sz w:val="24"/>
                <w:szCs w:val="24"/>
              </w:rPr>
              <w:t>combinées à des températures élevées au printemps et en été pour créer les conditions idéales pour une floraison majeure.</w:t>
            </w:r>
          </w:p>
          <w:p w:rsidR="00245442" w:rsidRPr="00245442" w:rsidRDefault="00335416" w:rsidP="001F4491">
            <w:pPr>
              <w:pStyle w:val="Sansinterligne"/>
              <w:spacing w:after="120"/>
              <w:jc w:val="right"/>
              <w:rPr>
                <w:rFonts w:ascii="Arial" w:hAnsi="Arial" w:cs="Arial"/>
                <w:b/>
                <w:bCs/>
                <w:sz w:val="24"/>
                <w:szCs w:val="24"/>
              </w:rPr>
            </w:pPr>
            <w:r w:rsidRPr="001F4491">
              <w:rPr>
                <w:rFonts w:ascii="Arial" w:hAnsi="Arial" w:cs="Arial"/>
                <w:i/>
                <w:iCs/>
                <w:color w:val="222222"/>
                <w:szCs w:val="24"/>
                <w:shd w:val="clear" w:color="auto" w:fill="FFFFFF"/>
              </w:rPr>
              <w:t xml:space="preserve">Extrait d’article de </w:t>
            </w:r>
            <w:hyperlink r:id="rId10" w:history="1">
              <w:r w:rsidRPr="001F4491">
                <w:rPr>
                  <w:rStyle w:val="Lienhypertexte"/>
                  <w:rFonts w:ascii="Arial" w:hAnsi="Arial" w:cs="Arial"/>
                  <w:i/>
                  <w:iCs/>
                  <w:szCs w:val="24"/>
                  <w:shd w:val="clear" w:color="auto" w:fill="FFFFFF"/>
                </w:rPr>
                <w:t>www.fr24news.com</w:t>
              </w:r>
            </w:hyperlink>
            <w:r w:rsidRPr="001F4491">
              <w:rPr>
                <w:rFonts w:ascii="Arial" w:hAnsi="Arial" w:cs="Arial"/>
                <w:i/>
                <w:iCs/>
                <w:color w:val="222222"/>
                <w:szCs w:val="24"/>
                <w:shd w:val="clear" w:color="auto" w:fill="FFFFFF"/>
              </w:rPr>
              <w:t>, 9 juillet 2020</w:t>
            </w:r>
          </w:p>
        </w:tc>
      </w:tr>
    </w:tbl>
    <w:p w:rsidR="0B6348AC" w:rsidRPr="004D6728" w:rsidRDefault="00335416" w:rsidP="004D6728">
      <w:pPr>
        <w:pStyle w:val="Sansinterligne"/>
        <w:jc w:val="right"/>
        <w:rPr>
          <w:rFonts w:ascii="Arial" w:hAnsi="Arial" w:cs="Arial"/>
          <w:i/>
          <w:iCs/>
          <w:color w:val="222222"/>
          <w:sz w:val="24"/>
          <w:szCs w:val="24"/>
          <w:shd w:val="clear" w:color="auto" w:fill="FFFFFF"/>
        </w:rPr>
      </w:pPr>
    </w:p>
    <w:p w:rsidR="0B6348AC" w:rsidRDefault="00335416" w:rsidP="0B6348AC">
      <w:pPr>
        <w:pStyle w:val="Sansinterligne"/>
        <w:rPr>
          <w:rFonts w:ascii="Arial" w:eastAsia="Times New Roman" w:hAnsi="Arial" w:cs="Arial"/>
          <w:b/>
          <w:bCs/>
          <w:sz w:val="24"/>
          <w:szCs w:val="24"/>
          <w:u w:val="single"/>
          <w:lang w:eastAsia="fr-FR"/>
        </w:rPr>
      </w:pPr>
    </w:p>
    <w:p w:rsidR="004D6728" w:rsidRDefault="00335416" w:rsidP="001F4491">
      <w:pPr>
        <w:pStyle w:val="Sansinterligne"/>
        <w:jc w:val="both"/>
        <w:rPr>
          <w:rFonts w:ascii="Arial" w:hAnsi="Arial" w:cs="Arial"/>
          <w:sz w:val="24"/>
          <w:szCs w:val="24"/>
          <w:lang w:eastAsia="fr-FR"/>
        </w:rPr>
      </w:pPr>
      <w:r>
        <w:rPr>
          <w:rFonts w:ascii="Arial" w:hAnsi="Arial" w:cs="Arial"/>
          <w:b/>
          <w:bCs/>
          <w:sz w:val="24"/>
          <w:szCs w:val="24"/>
          <w:lang w:eastAsia="fr-FR"/>
        </w:rPr>
        <w:t xml:space="preserve">1. </w:t>
      </w:r>
      <w:r w:rsidRPr="0B6348AC">
        <w:rPr>
          <w:rFonts w:ascii="Arial" w:hAnsi="Arial" w:cs="Arial"/>
          <w:sz w:val="24"/>
          <w:szCs w:val="24"/>
          <w:lang w:eastAsia="fr-FR"/>
        </w:rPr>
        <w:t xml:space="preserve">Indiquer en quoi le document 2 </w:t>
      </w:r>
      <w:r>
        <w:rPr>
          <w:rFonts w:ascii="Arial" w:hAnsi="Arial" w:cs="Arial"/>
          <w:sz w:val="24"/>
          <w:szCs w:val="24"/>
          <w:lang w:eastAsia="fr-FR"/>
        </w:rPr>
        <w:t xml:space="preserve">ci-après </w:t>
      </w:r>
      <w:r w:rsidRPr="0B6348AC">
        <w:rPr>
          <w:rFonts w:ascii="Arial" w:hAnsi="Arial" w:cs="Arial"/>
          <w:sz w:val="24"/>
          <w:szCs w:val="24"/>
          <w:lang w:eastAsia="fr-FR"/>
        </w:rPr>
        <w:t>étaye l’expl</w:t>
      </w:r>
      <w:r>
        <w:rPr>
          <w:rFonts w:ascii="Arial" w:hAnsi="Arial" w:cs="Arial"/>
          <w:sz w:val="24"/>
          <w:szCs w:val="24"/>
          <w:lang w:eastAsia="fr-FR"/>
        </w:rPr>
        <w:t>ication donnée dans le document </w:t>
      </w:r>
      <w:r w:rsidRPr="0B6348AC">
        <w:rPr>
          <w:rFonts w:ascii="Arial" w:hAnsi="Arial" w:cs="Arial"/>
          <w:sz w:val="24"/>
          <w:szCs w:val="24"/>
          <w:lang w:eastAsia="fr-FR"/>
        </w:rPr>
        <w:t>1 de la présence de plus en plus fréquente de neige pas</w:t>
      </w:r>
      <w:r>
        <w:rPr>
          <w:rFonts w:ascii="Arial" w:hAnsi="Arial" w:cs="Arial"/>
          <w:sz w:val="24"/>
          <w:szCs w:val="24"/>
          <w:lang w:eastAsia="fr-FR"/>
        </w:rPr>
        <w:t>tèque dans les glaciers alpins.</w:t>
      </w:r>
    </w:p>
    <w:p w:rsidR="004D6728" w:rsidRDefault="00335416" w:rsidP="001F4491">
      <w:pPr>
        <w:pStyle w:val="Sansinterligne"/>
        <w:jc w:val="both"/>
        <w:rPr>
          <w:rFonts w:ascii="Arial" w:eastAsia="Times New Roman" w:hAnsi="Arial" w:cs="Arial"/>
          <w:b/>
          <w:bCs/>
          <w:sz w:val="24"/>
          <w:szCs w:val="24"/>
          <w:u w:val="single"/>
          <w:lang w:eastAsia="fr-FR"/>
        </w:rPr>
      </w:pPr>
    </w:p>
    <w:p w:rsidR="004D6728" w:rsidRDefault="00335416" w:rsidP="001F4491">
      <w:pPr>
        <w:pStyle w:val="Sansinterligne"/>
        <w:jc w:val="both"/>
        <w:rPr>
          <w:rFonts w:ascii="Arial" w:hAnsi="Arial" w:cs="Arial"/>
          <w:sz w:val="24"/>
          <w:szCs w:val="24"/>
          <w:lang w:eastAsia="fr-FR"/>
        </w:rPr>
      </w:pPr>
      <w:r w:rsidRPr="004D6728">
        <w:rPr>
          <w:rFonts w:ascii="Arial" w:hAnsi="Arial" w:cs="Arial"/>
          <w:b/>
          <w:bCs/>
          <w:sz w:val="24"/>
          <w:szCs w:val="24"/>
          <w:lang w:eastAsia="fr-FR"/>
        </w:rPr>
        <w:t>2.</w:t>
      </w:r>
      <w:r w:rsidRPr="0B6348AC">
        <w:rPr>
          <w:rFonts w:ascii="Arial" w:hAnsi="Arial" w:cs="Arial"/>
          <w:sz w:val="24"/>
          <w:szCs w:val="24"/>
          <w:lang w:eastAsia="fr-FR"/>
        </w:rPr>
        <w:t xml:space="preserve"> </w:t>
      </w:r>
      <w:r>
        <w:rPr>
          <w:rFonts w:ascii="Arial" w:hAnsi="Arial" w:cs="Arial"/>
          <w:sz w:val="24"/>
          <w:szCs w:val="24"/>
          <w:lang w:eastAsia="fr-FR"/>
        </w:rPr>
        <w:t>À</w:t>
      </w:r>
      <w:r w:rsidRPr="0B6348AC">
        <w:rPr>
          <w:rFonts w:ascii="Arial" w:hAnsi="Arial" w:cs="Arial"/>
          <w:sz w:val="24"/>
          <w:szCs w:val="24"/>
          <w:lang w:eastAsia="fr-FR"/>
        </w:rPr>
        <w:t xml:space="preserve"> l’aide des informations des documents 2 et 3</w:t>
      </w:r>
      <w:r>
        <w:rPr>
          <w:rFonts w:ascii="Arial" w:hAnsi="Arial" w:cs="Arial"/>
          <w:sz w:val="24"/>
          <w:szCs w:val="24"/>
          <w:lang w:eastAsia="fr-FR"/>
        </w:rPr>
        <w:t xml:space="preserve"> ci-après</w:t>
      </w:r>
      <w:r w:rsidRPr="0B6348AC">
        <w:rPr>
          <w:rFonts w:ascii="Arial" w:hAnsi="Arial" w:cs="Arial"/>
          <w:sz w:val="24"/>
          <w:szCs w:val="24"/>
          <w:lang w:eastAsia="fr-FR"/>
        </w:rPr>
        <w:t xml:space="preserve">, </w:t>
      </w:r>
      <w:r>
        <w:rPr>
          <w:rFonts w:ascii="Arial" w:hAnsi="Arial" w:cs="Arial"/>
          <w:sz w:val="24"/>
          <w:szCs w:val="24"/>
          <w:lang w:eastAsia="fr-FR"/>
        </w:rPr>
        <w:t xml:space="preserve">expliquer l’effet de la neige </w:t>
      </w:r>
      <w:r w:rsidRPr="0B6348AC">
        <w:rPr>
          <w:rFonts w:ascii="Arial" w:hAnsi="Arial" w:cs="Arial"/>
          <w:sz w:val="24"/>
          <w:szCs w:val="24"/>
          <w:lang w:eastAsia="fr-FR"/>
        </w:rPr>
        <w:t>pastèque sur l’albédo des</w:t>
      </w:r>
      <w:r w:rsidRPr="0B6348AC">
        <w:rPr>
          <w:rFonts w:ascii="Arial" w:hAnsi="Arial" w:cs="Arial"/>
          <w:sz w:val="24"/>
          <w:szCs w:val="24"/>
          <w:lang w:eastAsia="fr-FR"/>
        </w:rPr>
        <w:t xml:space="preserve"> glaciers.</w:t>
      </w:r>
    </w:p>
    <w:p w:rsidR="004D6728" w:rsidRDefault="00335416" w:rsidP="001F4491">
      <w:pPr>
        <w:pStyle w:val="Sansinterligne"/>
        <w:jc w:val="both"/>
        <w:rPr>
          <w:rFonts w:ascii="Arial" w:hAnsi="Arial" w:cs="Arial"/>
          <w:sz w:val="24"/>
          <w:szCs w:val="24"/>
          <w:lang w:eastAsia="fr-FR"/>
        </w:rPr>
      </w:pPr>
    </w:p>
    <w:p w:rsidR="004D6728" w:rsidRDefault="00335416" w:rsidP="001F4491">
      <w:pPr>
        <w:pStyle w:val="Sansinterligne"/>
        <w:jc w:val="both"/>
        <w:rPr>
          <w:rFonts w:ascii="Arial" w:hAnsi="Arial" w:cs="Arial"/>
          <w:sz w:val="24"/>
          <w:szCs w:val="24"/>
          <w:lang w:eastAsia="fr-FR"/>
        </w:rPr>
      </w:pPr>
      <w:r w:rsidRPr="004D6728">
        <w:rPr>
          <w:rFonts w:ascii="Arial" w:hAnsi="Arial" w:cs="Arial"/>
          <w:b/>
          <w:bCs/>
          <w:sz w:val="24"/>
          <w:szCs w:val="24"/>
          <w:lang w:eastAsia="fr-FR"/>
        </w:rPr>
        <w:t xml:space="preserve">3. </w:t>
      </w:r>
      <w:r>
        <w:rPr>
          <w:rFonts w:ascii="Arial" w:hAnsi="Arial" w:cs="Arial"/>
          <w:sz w:val="24"/>
          <w:szCs w:val="24"/>
          <w:lang w:eastAsia="fr-FR"/>
        </w:rPr>
        <w:t>À</w:t>
      </w:r>
      <w:r w:rsidRPr="0B6348AC">
        <w:rPr>
          <w:rFonts w:ascii="Arial" w:hAnsi="Arial" w:cs="Arial"/>
          <w:sz w:val="24"/>
          <w:szCs w:val="24"/>
          <w:lang w:eastAsia="fr-FR"/>
        </w:rPr>
        <w:t xml:space="preserve"> l’aide de l’ensemble de ces informations, justif</w:t>
      </w:r>
      <w:r>
        <w:rPr>
          <w:rFonts w:ascii="Arial" w:hAnsi="Arial" w:cs="Arial"/>
          <w:sz w:val="24"/>
          <w:szCs w:val="24"/>
          <w:lang w:eastAsia="fr-FR"/>
        </w:rPr>
        <w:t>ier le titre de l’article : « La « neige pastèque »</w:t>
      </w:r>
      <w:r w:rsidRPr="0B6348AC">
        <w:rPr>
          <w:rFonts w:ascii="Arial" w:hAnsi="Arial" w:cs="Arial"/>
          <w:sz w:val="24"/>
          <w:szCs w:val="24"/>
          <w:lang w:eastAsia="fr-FR"/>
        </w:rPr>
        <w:t xml:space="preserve"> rose menace un grand glacier italien ».</w:t>
      </w:r>
    </w:p>
    <w:p w:rsidR="004D6728" w:rsidRDefault="00335416" w:rsidP="001F4491">
      <w:pPr>
        <w:pStyle w:val="Sansinterligne"/>
        <w:jc w:val="both"/>
        <w:rPr>
          <w:rFonts w:ascii="Arial" w:hAnsi="Arial" w:cs="Arial"/>
          <w:sz w:val="24"/>
          <w:szCs w:val="24"/>
          <w:lang w:eastAsia="fr-FR"/>
        </w:rPr>
      </w:pPr>
    </w:p>
    <w:p w:rsidR="00460442" w:rsidRDefault="00335416">
      <w:pPr>
        <w:spacing w:after="0" w:line="240" w:lineRule="auto"/>
        <w:rPr>
          <w:rFonts w:eastAsia="Times New Roman" w:cs="Arial"/>
          <w:b/>
          <w:bCs/>
          <w:u w:val="single"/>
        </w:rPr>
      </w:pPr>
      <w:r>
        <w:rPr>
          <w:rFonts w:eastAsia="Times New Roman" w:cs="Arial"/>
          <w:b/>
          <w:bCs/>
          <w:u w:val="single"/>
        </w:rPr>
        <w:br w:type="page"/>
      </w:r>
    </w:p>
    <w:p w:rsidR="004D6728" w:rsidRDefault="00335416" w:rsidP="0067318E">
      <w:pPr>
        <w:pStyle w:val="Sansinterligne"/>
        <w:rPr>
          <w:rFonts w:ascii="Arial" w:eastAsia="Times New Roman" w:hAnsi="Arial" w:cs="Arial"/>
          <w:b/>
          <w:bCs/>
          <w:sz w:val="24"/>
          <w:szCs w:val="24"/>
          <w:u w:val="single"/>
          <w:lang w:eastAsia="fr-FR"/>
        </w:rPr>
      </w:pPr>
    </w:p>
    <w:p w:rsidR="00460442" w:rsidRDefault="00335416" w:rsidP="0067318E">
      <w:pPr>
        <w:pStyle w:val="Sansinterligne"/>
        <w:rPr>
          <w:rFonts w:ascii="Arial" w:eastAsia="Times New Roman" w:hAnsi="Arial" w:cs="Arial"/>
          <w:b/>
          <w:bCs/>
          <w:sz w:val="24"/>
          <w:szCs w:val="24"/>
          <w:u w:val="single"/>
          <w:lang w:eastAsia="fr-FR"/>
        </w:rPr>
      </w:pPr>
    </w:p>
    <w:p w:rsidR="004D6728" w:rsidRDefault="00335416" w:rsidP="0067318E">
      <w:pPr>
        <w:pStyle w:val="Sansinterligne"/>
        <w:rPr>
          <w:rFonts w:ascii="Arial" w:eastAsia="Times New Roman" w:hAnsi="Arial" w:cs="Arial"/>
          <w:b/>
          <w:bCs/>
          <w:sz w:val="24"/>
          <w:szCs w:val="24"/>
          <w:u w:val="single"/>
          <w:lang w:eastAsia="fr-FR"/>
        </w:rPr>
      </w:pPr>
    </w:p>
    <w:p w:rsidR="004D6728" w:rsidRDefault="00335416" w:rsidP="0067318E">
      <w:pPr>
        <w:pStyle w:val="Sansinterligne"/>
        <w:rPr>
          <w:rFonts w:ascii="Arial" w:eastAsia="Times New Roman" w:hAnsi="Arial" w:cs="Arial"/>
          <w:b/>
          <w:bCs/>
          <w:sz w:val="24"/>
          <w:szCs w:val="24"/>
          <w:u w:val="single"/>
          <w:lang w:eastAsia="fr-FR"/>
        </w:rPr>
      </w:pPr>
    </w:p>
    <w:tbl>
      <w:tblPr>
        <w:tblStyle w:val="Grilledutableau"/>
        <w:tblW w:w="0" w:type="auto"/>
        <w:tblLook w:val="04A0" w:firstRow="1" w:lastRow="0" w:firstColumn="1" w:lastColumn="0" w:noHBand="0" w:noVBand="1"/>
      </w:tblPr>
      <w:tblGrid>
        <w:gridCol w:w="9060"/>
      </w:tblGrid>
      <w:tr w:rsidR="00220A17" w:rsidRPr="00220A17" w:rsidTr="005257C7">
        <w:trPr>
          <w:trHeight w:val="7487"/>
        </w:trPr>
        <w:tc>
          <w:tcPr>
            <w:tcW w:w="9060" w:type="dxa"/>
          </w:tcPr>
          <w:p w:rsidR="00220A17" w:rsidRPr="00220A17" w:rsidRDefault="00335416" w:rsidP="00220A17">
            <w:pPr>
              <w:pStyle w:val="Sansinterligne"/>
              <w:spacing w:before="120" w:after="120"/>
              <w:jc w:val="both"/>
              <w:rPr>
                <w:rFonts w:ascii="Arial" w:eastAsia="Times New Roman" w:hAnsi="Arial" w:cs="Arial"/>
                <w:b/>
                <w:bCs/>
                <w:sz w:val="24"/>
                <w:szCs w:val="24"/>
                <w:lang w:eastAsia="fr-FR"/>
              </w:rPr>
            </w:pPr>
            <w:r w:rsidRPr="00220A17">
              <w:rPr>
                <w:rFonts w:ascii="Arial" w:eastAsia="Times New Roman" w:hAnsi="Arial" w:cs="Arial"/>
                <w:b/>
                <w:bCs/>
                <w:sz w:val="24"/>
                <w:szCs w:val="24"/>
                <w:u w:val="single"/>
                <w:lang w:eastAsia="fr-FR"/>
              </w:rPr>
              <w:t>Document 2 :</w:t>
            </w:r>
            <w:r w:rsidRPr="00220A17">
              <w:rPr>
                <w:rFonts w:ascii="Arial" w:eastAsia="Times New Roman" w:hAnsi="Arial" w:cs="Arial"/>
                <w:b/>
                <w:bCs/>
                <w:i/>
                <w:iCs/>
                <w:sz w:val="24"/>
                <w:szCs w:val="24"/>
                <w:lang w:eastAsia="fr-FR"/>
              </w:rPr>
              <w:t xml:space="preserve"> </w:t>
            </w:r>
            <w:r w:rsidRPr="00220A17">
              <w:rPr>
                <w:rFonts w:ascii="Arial" w:eastAsia="Times New Roman" w:hAnsi="Arial" w:cs="Arial"/>
                <w:b/>
                <w:bCs/>
                <w:sz w:val="24"/>
                <w:szCs w:val="24"/>
                <w:lang w:eastAsia="fr-FR"/>
              </w:rPr>
              <w:t xml:space="preserve">Anomalies des moyennes mensuelles de la température de surface mondiale par </w:t>
            </w:r>
            <w:r w:rsidRPr="00220A17">
              <w:rPr>
                <w:rFonts w:ascii="Arial" w:eastAsia="Times New Roman" w:hAnsi="Arial" w:cs="Arial"/>
                <w:b/>
                <w:bCs/>
                <w:sz w:val="24"/>
                <w:szCs w:val="24"/>
                <w:lang w:eastAsia="fr-FR"/>
              </w:rPr>
              <w:t>rapport à la moyenne des températures de la période 1951-1980</w:t>
            </w:r>
          </w:p>
          <w:p w:rsidR="00220A17" w:rsidRPr="00220A17" w:rsidRDefault="00335416" w:rsidP="00220A17">
            <w:pPr>
              <w:pStyle w:val="Sansinterligne"/>
              <w:spacing w:before="120" w:after="120"/>
              <w:jc w:val="center"/>
              <w:rPr>
                <w:rFonts w:ascii="Arial" w:eastAsia="Times New Roman" w:hAnsi="Arial" w:cs="Arial"/>
                <w:sz w:val="24"/>
                <w:szCs w:val="24"/>
                <w:lang w:eastAsia="fr-FR"/>
              </w:rPr>
            </w:pPr>
            <w:r w:rsidRPr="00220A17">
              <w:rPr>
                <w:noProof/>
                <w:lang w:eastAsia="fr-FR"/>
              </w:rPr>
              <w:drawing>
                <wp:inline distT="0" distB="0" distL="0" distR="0" wp14:anchorId="29308DD6" wp14:editId="46BE1CF0">
                  <wp:extent cx="5649602" cy="3494314"/>
                  <wp:effectExtent l="0" t="0" r="8255"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pic:nvPicPr>
                        <pic:blipFill>
                          <a:blip r:embed="rId11">
                            <a:extLst>
                              <a:ext uri="{28A0092B-C50C-407E-A947-70E740481C1C}">
                                <a14:useLocalDpi xmlns:a14="http://schemas.microsoft.com/office/drawing/2010/main" val="0"/>
                              </a:ext>
                            </a:extLst>
                          </a:blip>
                          <a:stretch>
                            <a:fillRect/>
                          </a:stretch>
                        </pic:blipFill>
                        <pic:spPr>
                          <a:xfrm>
                            <a:off x="0" y="0"/>
                            <a:ext cx="5649602" cy="3494314"/>
                          </a:xfrm>
                          <a:prstGeom prst="rect">
                            <a:avLst/>
                          </a:prstGeom>
                        </pic:spPr>
                      </pic:pic>
                    </a:graphicData>
                  </a:graphic>
                </wp:inline>
              </w:drawing>
            </w:r>
          </w:p>
          <w:p w:rsidR="00220A17" w:rsidRPr="00220A17" w:rsidRDefault="00335416" w:rsidP="005257C7">
            <w:pPr>
              <w:pStyle w:val="Sansinterligne"/>
              <w:spacing w:before="120" w:after="120"/>
              <w:jc w:val="both"/>
              <w:rPr>
                <w:rFonts w:ascii="Arial" w:eastAsia="Times New Roman" w:hAnsi="Arial" w:cs="Arial"/>
                <w:i/>
                <w:iCs/>
                <w:sz w:val="24"/>
                <w:szCs w:val="24"/>
                <w:lang w:eastAsia="fr-FR"/>
              </w:rPr>
            </w:pPr>
            <w:r w:rsidRPr="00220A17">
              <w:rPr>
                <w:rFonts w:ascii="Arial" w:eastAsia="Times New Roman" w:hAnsi="Arial" w:cs="Arial"/>
                <w:sz w:val="24"/>
                <w:szCs w:val="24"/>
                <w:lang w:eastAsia="fr-FR"/>
              </w:rPr>
              <w:t xml:space="preserve">La ligne avec carrés montre les estimations qui utilisent les données des stations météorologiques et les données sur la température des océans enregistrée par des capteurs sur des navires et </w:t>
            </w:r>
            <w:r w:rsidRPr="00220A17">
              <w:rPr>
                <w:rFonts w:ascii="Arial" w:eastAsia="Times New Roman" w:hAnsi="Arial" w:cs="Arial"/>
                <w:sz w:val="24"/>
                <w:szCs w:val="24"/>
                <w:lang w:eastAsia="fr-FR"/>
              </w:rPr>
              <w:t>des bouées météorologiques.</w:t>
            </w:r>
          </w:p>
          <w:p w:rsidR="00220A17" w:rsidRPr="00220A17" w:rsidRDefault="00335416" w:rsidP="00220A17">
            <w:pPr>
              <w:pStyle w:val="Sansinterligne"/>
              <w:spacing w:before="120" w:after="120"/>
              <w:jc w:val="right"/>
              <w:rPr>
                <w:rFonts w:ascii="Arial" w:eastAsia="Times New Roman" w:hAnsi="Arial" w:cs="Arial"/>
                <w:b/>
                <w:bCs/>
                <w:sz w:val="24"/>
                <w:szCs w:val="24"/>
                <w:lang w:eastAsia="fr-FR"/>
              </w:rPr>
            </w:pPr>
            <w:r w:rsidRPr="005257C7">
              <w:rPr>
                <w:rFonts w:ascii="Arial" w:hAnsi="Arial" w:cs="Arial"/>
                <w:i/>
                <w:iCs/>
                <w:szCs w:val="24"/>
                <w:lang w:eastAsia="fr-FR"/>
              </w:rPr>
              <w:t>D’après le site officiel de la NASA</w:t>
            </w:r>
          </w:p>
        </w:tc>
      </w:tr>
    </w:tbl>
    <w:p w:rsidR="0067318E" w:rsidRDefault="00335416" w:rsidP="0B6348AC">
      <w:pPr>
        <w:pStyle w:val="Sansinterligne"/>
        <w:jc w:val="right"/>
        <w:rPr>
          <w:rFonts w:ascii="Arial" w:hAnsi="Arial" w:cs="Arial"/>
          <w:i/>
          <w:iCs/>
          <w:sz w:val="24"/>
          <w:szCs w:val="24"/>
          <w:lang w:eastAsia="fr-FR"/>
        </w:rPr>
      </w:pPr>
    </w:p>
    <w:p w:rsidR="00460442" w:rsidRDefault="00335416">
      <w:pPr>
        <w:spacing w:after="0" w:line="240" w:lineRule="auto"/>
        <w:rPr>
          <w:u w:val="single"/>
        </w:rPr>
      </w:pPr>
      <w:r>
        <w:rPr>
          <w:u w:val="single"/>
        </w:rPr>
        <w:br w:type="page"/>
      </w:r>
    </w:p>
    <w:p w:rsidR="00C770DC" w:rsidRDefault="00335416">
      <w:pPr>
        <w:spacing w:after="0" w:line="240" w:lineRule="auto"/>
        <w:rPr>
          <w:u w:val="single"/>
        </w:rPr>
      </w:pPr>
    </w:p>
    <w:p w:rsidR="00C770DC" w:rsidRDefault="00335416">
      <w:pPr>
        <w:spacing w:after="0" w:line="240" w:lineRule="auto"/>
        <w:rPr>
          <w:rFonts w:ascii="Calibri" w:hAnsi="Calibri"/>
          <w:sz w:val="22"/>
          <w:szCs w:val="22"/>
          <w:u w:val="single"/>
        </w:rPr>
      </w:pPr>
    </w:p>
    <w:tbl>
      <w:tblPr>
        <w:tblStyle w:val="Grilledutableau"/>
        <w:tblW w:w="0" w:type="auto"/>
        <w:tblLook w:val="04A0" w:firstRow="1" w:lastRow="0" w:firstColumn="1" w:lastColumn="0" w:noHBand="0" w:noVBand="1"/>
      </w:tblPr>
      <w:tblGrid>
        <w:gridCol w:w="9060"/>
      </w:tblGrid>
      <w:tr w:rsidR="00984AAF" w:rsidRPr="00984AAF" w:rsidTr="00984AAF">
        <w:trPr>
          <w:trHeight w:val="5104"/>
        </w:trPr>
        <w:tc>
          <w:tcPr>
            <w:tcW w:w="9060" w:type="dxa"/>
          </w:tcPr>
          <w:p w:rsidR="00984AAF" w:rsidRPr="00984AAF" w:rsidRDefault="00335416" w:rsidP="00984AAF">
            <w:pPr>
              <w:pStyle w:val="Sansinterligne"/>
              <w:spacing w:before="120" w:after="120"/>
              <w:rPr>
                <w:rFonts w:ascii="Arial" w:hAnsi="Arial" w:cs="Arial"/>
                <w:b/>
                <w:bCs/>
                <w:sz w:val="24"/>
                <w:szCs w:val="24"/>
                <w:u w:val="single"/>
                <w:lang w:eastAsia="fr-FR"/>
              </w:rPr>
            </w:pPr>
            <w:r w:rsidRPr="00984AAF">
              <w:rPr>
                <w:rFonts w:ascii="Arial" w:hAnsi="Arial" w:cs="Arial"/>
                <w:b/>
                <w:bCs/>
                <w:sz w:val="24"/>
                <w:szCs w:val="24"/>
                <w:u w:val="single"/>
                <w:lang w:eastAsia="fr-FR"/>
              </w:rPr>
              <w:t>Document 3 :</w:t>
            </w:r>
            <w:r w:rsidRPr="00984AAF">
              <w:rPr>
                <w:rFonts w:ascii="Arial" w:hAnsi="Arial" w:cs="Arial"/>
                <w:b/>
                <w:bCs/>
                <w:sz w:val="24"/>
                <w:szCs w:val="24"/>
                <w:lang w:eastAsia="fr-FR"/>
              </w:rPr>
              <w:t xml:space="preserve"> Définition de l’albédo</w:t>
            </w:r>
          </w:p>
          <w:p w:rsidR="00984AAF" w:rsidRPr="00984AAF" w:rsidRDefault="00335416" w:rsidP="00984AAF">
            <w:pPr>
              <w:shd w:val="clear" w:color="auto" w:fill="FFFFFF"/>
              <w:spacing w:before="120" w:after="120" w:line="240" w:lineRule="auto"/>
              <w:jc w:val="both"/>
              <w:rPr>
                <w:rFonts w:eastAsia="Times New Roman" w:cs="Arial"/>
              </w:rPr>
            </w:pPr>
            <w:r w:rsidRPr="00984AAF">
              <w:rPr>
                <w:rFonts w:eastAsia="Times New Roman" w:cs="Arial"/>
              </w:rPr>
              <w:t xml:space="preserve">L'albédo A d'une surface mesure l'importance avec laquelle une surface recevant de la lumière, réfléchit cette lumière. C’est le rapport entre la </w:t>
            </w:r>
            <w:r w:rsidRPr="00984AAF">
              <w:rPr>
                <w:rFonts w:eastAsia="Times New Roman" w:cs="Arial"/>
              </w:rPr>
              <w:t>puissance de rayonnement réfléchie par une surface (P</w:t>
            </w:r>
            <w:r w:rsidRPr="00984AAF">
              <w:rPr>
                <w:rFonts w:eastAsia="Times New Roman" w:cs="Arial"/>
                <w:vertAlign w:val="subscript"/>
              </w:rPr>
              <w:t>réfléchie</w:t>
            </w:r>
            <w:r w:rsidRPr="00984AAF">
              <w:rPr>
                <w:rFonts w:eastAsia="Times New Roman" w:cs="Arial"/>
              </w:rPr>
              <w:t>) et la puissance de rayonnement incident sur cette même surface (P</w:t>
            </w:r>
            <w:r w:rsidRPr="00984AAF">
              <w:rPr>
                <w:rFonts w:eastAsia="Times New Roman" w:cs="Arial"/>
                <w:vertAlign w:val="subscript"/>
              </w:rPr>
              <w:t>reçue</w:t>
            </w:r>
            <w:r w:rsidRPr="00984AAF">
              <w:rPr>
                <w:rFonts w:eastAsia="Times New Roman" w:cs="Arial"/>
              </w:rPr>
              <w:t>).</w:t>
            </w:r>
          </w:p>
          <w:p w:rsidR="00984AAF" w:rsidRPr="00984AAF" w:rsidRDefault="00335416" w:rsidP="00984AAF">
            <w:pPr>
              <w:shd w:val="clear" w:color="auto" w:fill="FFFFFF" w:themeFill="background1"/>
              <w:spacing w:before="120" w:after="120" w:line="240" w:lineRule="auto"/>
              <w:rPr>
                <w:rFonts w:eastAsia="Times New Roman" w:cs="Arial"/>
              </w:rPr>
            </w:pPr>
            <w:r w:rsidRPr="00984AAF">
              <w:rPr>
                <w:rFonts w:eastAsia="Times New Roman" w:cs="Arial"/>
              </w:rPr>
              <w:t>L’alb</w:t>
            </w:r>
            <w:r w:rsidRPr="00984AAF">
              <w:rPr>
                <w:rFonts w:eastAsia="Arial" w:cs="Arial"/>
              </w:rPr>
              <w:t>édo</w:t>
            </w:r>
            <w:r w:rsidRPr="00984AAF">
              <w:rPr>
                <w:rFonts w:eastAsia="Times New Roman" w:cs="Arial"/>
              </w:rPr>
              <w:t xml:space="preserve"> A est une valeur sans unité, comprise entre 0 et 1.</w:t>
            </w:r>
          </w:p>
          <w:p w:rsidR="00984AAF" w:rsidRPr="00984AAF" w:rsidRDefault="00335416" w:rsidP="00984AAF">
            <w:pPr>
              <w:shd w:val="clear" w:color="auto" w:fill="FFFFFF" w:themeFill="background1"/>
              <w:spacing w:before="120" w:after="120" w:line="240" w:lineRule="auto"/>
              <w:jc w:val="center"/>
              <w:rPr>
                <w:u w:val="single"/>
              </w:rPr>
            </w:pPr>
            <w:r w:rsidRPr="00984AAF">
              <w:rPr>
                <w:noProof/>
              </w:rPr>
              <w:drawing>
                <wp:inline distT="0" distB="0" distL="0" distR="0" wp14:anchorId="76DAD0D8" wp14:editId="438ADB0A">
                  <wp:extent cx="3604260" cy="1973580"/>
                  <wp:effectExtent l="0" t="0" r="0" b="7620"/>
                  <wp:docPr id="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4"/>
                          <pic:cNvPicPr/>
                        </pic:nvPicPr>
                        <pic:blipFill>
                          <a:blip r:embed="rId12">
                            <a:extLst>
                              <a:ext uri="{28A0092B-C50C-407E-A947-70E740481C1C}">
                                <a14:useLocalDpi xmlns:a14="http://schemas.microsoft.com/office/drawing/2010/main" val="0"/>
                              </a:ext>
                            </a:extLst>
                          </a:blip>
                          <a:srcRect l="42679" t="23096" r="14676" b="35023"/>
                          <a:stretch>
                            <a:fillRect/>
                          </a:stretch>
                        </pic:blipFill>
                        <pic:spPr>
                          <a:xfrm>
                            <a:off x="0" y="0"/>
                            <a:ext cx="3604260" cy="1973580"/>
                          </a:xfrm>
                          <a:prstGeom prst="rect">
                            <a:avLst/>
                          </a:prstGeom>
                        </pic:spPr>
                      </pic:pic>
                    </a:graphicData>
                  </a:graphic>
                </wp:inline>
              </w:drawing>
            </w:r>
          </w:p>
        </w:tc>
      </w:tr>
    </w:tbl>
    <w:p w:rsidR="00F2420F" w:rsidRDefault="00335416" w:rsidP="00F2420F">
      <w:pPr>
        <w:pStyle w:val="Sansinterligne"/>
        <w:rPr>
          <w:rFonts w:ascii="Arial" w:hAnsi="Arial" w:cs="Arial"/>
          <w:sz w:val="24"/>
          <w:szCs w:val="24"/>
          <w:u w:val="single"/>
          <w:lang w:eastAsia="fr-FR"/>
        </w:rPr>
      </w:pPr>
    </w:p>
    <w:p w:rsidR="00C770DC" w:rsidRDefault="00335416" w:rsidP="00F2420F">
      <w:pPr>
        <w:pStyle w:val="Sansinterligne"/>
        <w:rPr>
          <w:rFonts w:ascii="Arial" w:hAnsi="Arial" w:cs="Arial"/>
          <w:sz w:val="24"/>
          <w:szCs w:val="24"/>
          <w:u w:val="single"/>
          <w:lang w:eastAsia="fr-FR"/>
        </w:rPr>
      </w:pPr>
    </w:p>
    <w:p w:rsidR="00C770DC" w:rsidRDefault="00335416" w:rsidP="00F2420F">
      <w:pPr>
        <w:pStyle w:val="Sansinterligne"/>
        <w:rPr>
          <w:rFonts w:ascii="Arial" w:hAnsi="Arial" w:cs="Arial"/>
          <w:sz w:val="24"/>
          <w:szCs w:val="24"/>
          <w:u w:val="single"/>
          <w:lang w:eastAsia="fr-FR"/>
        </w:rPr>
      </w:pPr>
    </w:p>
    <w:p w:rsidR="00F2420F" w:rsidRDefault="00335416" w:rsidP="00F2420F">
      <w:pPr>
        <w:pStyle w:val="Sansinterligne"/>
        <w:rPr>
          <w:rFonts w:ascii="Arial" w:hAnsi="Arial" w:cs="Arial"/>
          <w:sz w:val="24"/>
          <w:szCs w:val="24"/>
          <w:u w:val="single"/>
          <w:lang w:eastAsia="fr-FR"/>
        </w:rPr>
      </w:pPr>
    </w:p>
    <w:tbl>
      <w:tblPr>
        <w:tblStyle w:val="Grilledutableau"/>
        <w:tblW w:w="0" w:type="auto"/>
        <w:tblLook w:val="04A0" w:firstRow="1" w:lastRow="0" w:firstColumn="1" w:lastColumn="0" w:noHBand="0" w:noVBand="1"/>
      </w:tblPr>
      <w:tblGrid>
        <w:gridCol w:w="9060"/>
      </w:tblGrid>
      <w:tr w:rsidR="00F73F21" w:rsidRPr="00F73F21" w:rsidTr="00C770DC">
        <w:trPr>
          <w:trHeight w:val="2324"/>
        </w:trPr>
        <w:tc>
          <w:tcPr>
            <w:tcW w:w="9060" w:type="dxa"/>
          </w:tcPr>
          <w:p w:rsidR="00F73F21" w:rsidRPr="00F73F21" w:rsidRDefault="00335416" w:rsidP="00F73F21">
            <w:pPr>
              <w:pStyle w:val="Sansinterligne"/>
              <w:spacing w:before="120" w:after="120"/>
              <w:jc w:val="both"/>
              <w:rPr>
                <w:rFonts w:ascii="Arial" w:hAnsi="Arial" w:cs="Arial"/>
                <w:b/>
                <w:bCs/>
                <w:sz w:val="24"/>
                <w:szCs w:val="24"/>
                <w:u w:val="single"/>
                <w:lang w:eastAsia="fr-FR"/>
              </w:rPr>
            </w:pPr>
            <w:r w:rsidRPr="00F73F21">
              <w:rPr>
                <w:rFonts w:ascii="Arial" w:hAnsi="Arial" w:cs="Arial"/>
                <w:b/>
                <w:bCs/>
                <w:sz w:val="24"/>
                <w:szCs w:val="24"/>
                <w:u w:val="single"/>
                <w:lang w:eastAsia="fr-FR"/>
              </w:rPr>
              <w:t>Document 4 :</w:t>
            </w:r>
            <w:r w:rsidRPr="00F73F21">
              <w:rPr>
                <w:rFonts w:ascii="Arial" w:hAnsi="Arial" w:cs="Arial"/>
                <w:b/>
                <w:bCs/>
                <w:sz w:val="24"/>
                <w:szCs w:val="24"/>
                <w:lang w:eastAsia="fr-FR"/>
              </w:rPr>
              <w:t xml:space="preserve"> Mesure de l’albédo pour différentes surfaces colorées</w:t>
            </w:r>
          </w:p>
          <w:p w:rsidR="00F73F21" w:rsidRPr="00F73F21" w:rsidRDefault="00335416" w:rsidP="00F73F21">
            <w:pPr>
              <w:pStyle w:val="Sansinterligne"/>
              <w:spacing w:before="120" w:after="120"/>
              <w:jc w:val="both"/>
              <w:rPr>
                <w:rFonts w:ascii="Arial" w:hAnsi="Arial" w:cs="Arial"/>
                <w:sz w:val="24"/>
                <w:szCs w:val="24"/>
                <w:lang w:eastAsia="fr-FR"/>
              </w:rPr>
            </w:pPr>
            <w:r w:rsidRPr="00F73F21">
              <w:rPr>
                <w:rFonts w:ascii="Arial" w:hAnsi="Arial" w:cs="Arial"/>
                <w:sz w:val="24"/>
                <w:szCs w:val="24"/>
                <w:lang w:eastAsia="fr-FR"/>
              </w:rPr>
              <w:t>On a mesuré l’albédo de surfaces (feuilles de papier) colorées à l’aide de l’application Albedo. Les résultats sont présentés dans le tableau ci-dessous.</w:t>
            </w:r>
          </w:p>
          <w:p w:rsidR="00F73F21" w:rsidRPr="00F73F21" w:rsidRDefault="00335416" w:rsidP="00F73F21">
            <w:pPr>
              <w:pStyle w:val="Sansinterligne"/>
              <w:spacing w:before="120" w:after="120"/>
              <w:jc w:val="both"/>
              <w:rPr>
                <w:rFonts w:ascii="Arial" w:hAnsi="Arial" w:cs="Arial"/>
                <w:b/>
                <w:bCs/>
                <w:sz w:val="24"/>
                <w:szCs w:val="24"/>
                <w:u w:val="single"/>
                <w:lang w:eastAsia="fr-FR"/>
              </w:rPr>
            </w:pPr>
            <w:r w:rsidRPr="00F73F21">
              <w:rPr>
                <w:noProof/>
                <w:lang w:eastAsia="fr-FR"/>
              </w:rPr>
              <w:drawing>
                <wp:inline distT="0" distB="0" distL="0" distR="0" wp14:anchorId="1313BAA4" wp14:editId="76EBF17A">
                  <wp:extent cx="5619750" cy="625475"/>
                  <wp:effectExtent l="0" t="0" r="0" b="3175"/>
                  <wp:docPr id="3"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5"/>
                          <pic:cNvPicPr/>
                        </pic:nvPicPr>
                        <pic:blipFill>
                          <a:blip r:embed="rId13" cstate="print">
                            <a:extLst>
                              <a:ext uri="{28A0092B-C50C-407E-A947-70E740481C1C}">
                                <a14:useLocalDpi xmlns:a14="http://schemas.microsoft.com/office/drawing/2010/main" val="0"/>
                              </a:ext>
                            </a:extLst>
                          </a:blip>
                          <a:srcRect l="9302" t="45459" r="8464" b="39964"/>
                          <a:stretch>
                            <a:fillRect/>
                          </a:stretch>
                        </pic:blipFill>
                        <pic:spPr>
                          <a:xfrm>
                            <a:off x="0" y="0"/>
                            <a:ext cx="5624297" cy="625981"/>
                          </a:xfrm>
                          <a:prstGeom prst="rect">
                            <a:avLst/>
                          </a:prstGeom>
                        </pic:spPr>
                      </pic:pic>
                    </a:graphicData>
                  </a:graphic>
                </wp:inline>
              </w:drawing>
            </w:r>
          </w:p>
        </w:tc>
      </w:tr>
    </w:tbl>
    <w:p w:rsidR="00A5164B" w:rsidRDefault="00335416" w:rsidP="004D6728">
      <w:pPr>
        <w:pStyle w:val="Sansinterligne"/>
        <w:rPr>
          <w:rFonts w:ascii="Arial" w:hAnsi="Arial" w:cs="Arial"/>
          <w:sz w:val="24"/>
          <w:szCs w:val="24"/>
          <w:lang w:eastAsia="fr-FR"/>
        </w:rPr>
      </w:pPr>
    </w:p>
    <w:p w:rsidR="00C770DC" w:rsidRDefault="00335416">
      <w:pPr>
        <w:spacing w:after="0" w:line="240" w:lineRule="auto"/>
        <w:rPr>
          <w:rFonts w:cs="Arial"/>
        </w:rPr>
      </w:pPr>
      <w:r>
        <w:rPr>
          <w:rFonts w:cs="Arial"/>
        </w:rPr>
        <w:br w:type="page"/>
      </w:r>
    </w:p>
    <w:p w:rsidR="004D6728" w:rsidRDefault="00335416" w:rsidP="004D6728">
      <w:pPr>
        <w:pStyle w:val="Sansinterligne"/>
        <w:rPr>
          <w:rFonts w:ascii="Arial" w:hAnsi="Arial" w:cs="Arial"/>
          <w:sz w:val="24"/>
          <w:szCs w:val="24"/>
          <w:lang w:eastAsia="fr-FR"/>
        </w:rPr>
      </w:pPr>
    </w:p>
    <w:p w:rsidR="0067318E" w:rsidRDefault="00335416" w:rsidP="0B6348AC">
      <w:pPr>
        <w:pStyle w:val="Sansinterligne"/>
        <w:rPr>
          <w:rFonts w:ascii="Arial" w:hAnsi="Arial" w:cs="Arial"/>
          <w:sz w:val="24"/>
          <w:szCs w:val="24"/>
          <w:lang w:eastAsia="fr-FR"/>
        </w:rPr>
      </w:pPr>
      <w:r w:rsidRPr="0B6348AC">
        <w:rPr>
          <w:rFonts w:ascii="Arial" w:hAnsi="Arial" w:cs="Arial"/>
          <w:sz w:val="24"/>
          <w:szCs w:val="24"/>
          <w:lang w:eastAsia="fr-FR"/>
        </w:rPr>
        <w:t xml:space="preserve">Le schéma ci-dessous permet de résumer les liens entre réchauffement climatique et neige </w:t>
      </w:r>
      <w:r>
        <w:rPr>
          <w:rFonts w:ascii="Arial" w:hAnsi="Arial" w:cs="Arial"/>
          <w:sz w:val="24"/>
          <w:szCs w:val="24"/>
          <w:lang w:eastAsia="fr-FR"/>
        </w:rPr>
        <w:t>pastèque :</w:t>
      </w:r>
    </w:p>
    <w:p w:rsidR="0B6348AC" w:rsidRDefault="00335416" w:rsidP="0B6348AC">
      <w:pPr>
        <w:pStyle w:val="Sansinterligne"/>
        <w:rPr>
          <w:lang w:eastAsia="fr-FR"/>
        </w:rPr>
      </w:pPr>
    </w:p>
    <w:p w:rsidR="00F02D3D" w:rsidRDefault="00335416" w:rsidP="00F02D3D">
      <w:pPr>
        <w:pStyle w:val="Sansinterligne"/>
        <w:spacing w:after="120"/>
        <w:jc w:val="center"/>
        <w:rPr>
          <w:rFonts w:ascii="Arial" w:hAnsi="Arial" w:cs="Arial"/>
          <w:b/>
          <w:bCs/>
          <w:sz w:val="24"/>
          <w:szCs w:val="24"/>
          <w:lang w:eastAsia="fr-FR"/>
        </w:rPr>
      </w:pPr>
      <w:r w:rsidRPr="0B6348AC">
        <w:rPr>
          <w:rFonts w:ascii="Arial" w:hAnsi="Arial" w:cs="Arial"/>
          <w:b/>
          <w:bCs/>
          <w:sz w:val="24"/>
          <w:szCs w:val="24"/>
          <w:u w:val="single"/>
          <w:lang w:eastAsia="fr-FR"/>
        </w:rPr>
        <w:t>Schéma-bilan :</w:t>
      </w:r>
      <w:r w:rsidRPr="0B6348AC">
        <w:rPr>
          <w:rFonts w:ascii="Arial" w:hAnsi="Arial" w:cs="Arial"/>
          <w:b/>
          <w:bCs/>
          <w:sz w:val="24"/>
          <w:szCs w:val="24"/>
          <w:lang w:eastAsia="fr-FR"/>
        </w:rPr>
        <w:t xml:space="preserve"> Liens entre réchauffement climatique et neige pastèque</w:t>
      </w:r>
    </w:p>
    <w:p w:rsidR="00F02D3D" w:rsidRDefault="00335416" w:rsidP="00F02D3D">
      <w:pPr>
        <w:pStyle w:val="Sansinterligne"/>
        <w:jc w:val="center"/>
        <w:rPr>
          <w:rFonts w:ascii="Arial" w:hAnsi="Arial" w:cs="Arial"/>
          <w:sz w:val="24"/>
          <w:szCs w:val="24"/>
          <w:lang w:eastAsia="fr-FR"/>
        </w:rPr>
      </w:pPr>
      <w:r w:rsidRPr="00B33185">
        <w:rPr>
          <w:rFonts w:ascii="Arial" w:hAnsi="Arial" w:cs="Arial"/>
          <w:sz w:val="24"/>
          <w:szCs w:val="24"/>
          <w:lang w:eastAsia="fr-FR"/>
        </w:rPr>
        <w:t>Les flèches indiquent ‘provoque’</w:t>
      </w:r>
    </w:p>
    <w:p w:rsidR="00F02D3D" w:rsidRPr="00B33185" w:rsidRDefault="00335416" w:rsidP="00F02D3D">
      <w:pPr>
        <w:pStyle w:val="Sansinterligne"/>
        <w:jc w:val="center"/>
        <w:rPr>
          <w:rFonts w:ascii="Arial" w:hAnsi="Arial" w:cs="Arial"/>
          <w:sz w:val="24"/>
          <w:szCs w:val="24"/>
          <w:lang w:eastAsia="fr-FR"/>
        </w:rPr>
      </w:pPr>
    </w:p>
    <w:p w:rsidR="00F02D3D" w:rsidRDefault="00335416" w:rsidP="00F02D3D">
      <w:pPr>
        <w:pStyle w:val="Sansinterligne"/>
        <w:jc w:val="center"/>
        <w:rPr>
          <w:rFonts w:ascii="Arial" w:hAnsi="Arial" w:cs="Arial"/>
          <w:sz w:val="24"/>
          <w:szCs w:val="24"/>
          <w:lang w:eastAsia="fr-FR"/>
        </w:rPr>
      </w:pPr>
      <w:r w:rsidRPr="00DF2BF7">
        <w:rPr>
          <w:noProof/>
          <w:lang w:eastAsia="fr-FR"/>
        </w:rPr>
        <w:drawing>
          <wp:inline distT="0" distB="0" distL="0" distR="0" wp14:anchorId="497CF08B" wp14:editId="5924D199">
            <wp:extent cx="2354523" cy="3437890"/>
            <wp:effectExtent l="0" t="0" r="8255" b="0"/>
            <wp:docPr id="4"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61033" t="25613" r="12511" b="5585"/>
                    <a:stretch/>
                  </pic:blipFill>
                  <pic:spPr bwMode="auto">
                    <a:xfrm>
                      <a:off x="0" y="0"/>
                      <a:ext cx="2357714" cy="3442549"/>
                    </a:xfrm>
                    <a:prstGeom prst="rect">
                      <a:avLst/>
                    </a:prstGeom>
                    <a:noFill/>
                    <a:ln>
                      <a:noFill/>
                    </a:ln>
                    <a:extLst>
                      <a:ext uri="{53640926-AAD7-44D8-BBD7-CCE9431645EC}">
                        <a14:shadowObscured xmlns:a14="http://schemas.microsoft.com/office/drawing/2010/main"/>
                      </a:ext>
                    </a:extLst>
                  </pic:spPr>
                </pic:pic>
              </a:graphicData>
            </a:graphic>
          </wp:inline>
        </w:drawing>
      </w:r>
    </w:p>
    <w:p w:rsidR="004D6728" w:rsidRDefault="00335416" w:rsidP="0B6348AC">
      <w:pPr>
        <w:pStyle w:val="Sansinterligne"/>
        <w:rPr>
          <w:lang w:eastAsia="fr-FR"/>
        </w:rPr>
      </w:pPr>
    </w:p>
    <w:p w:rsidR="004D6728" w:rsidRDefault="00335416" w:rsidP="00CC5BD5">
      <w:pPr>
        <w:pStyle w:val="Sansinterligne"/>
        <w:spacing w:before="120" w:after="120"/>
        <w:jc w:val="both"/>
        <w:rPr>
          <w:rFonts w:ascii="Arial" w:hAnsi="Arial" w:cs="Arial"/>
          <w:sz w:val="24"/>
          <w:szCs w:val="24"/>
        </w:rPr>
      </w:pPr>
      <w:r>
        <w:rPr>
          <w:rFonts w:ascii="Arial" w:hAnsi="Arial" w:cs="Arial"/>
          <w:b/>
          <w:bCs/>
          <w:sz w:val="24"/>
          <w:szCs w:val="24"/>
        </w:rPr>
        <w:t>4</w:t>
      </w:r>
      <w:r w:rsidRPr="004D6728">
        <w:rPr>
          <w:rFonts w:ascii="Arial" w:hAnsi="Arial" w:cs="Arial"/>
          <w:b/>
          <w:bCs/>
          <w:sz w:val="24"/>
          <w:szCs w:val="24"/>
        </w:rPr>
        <w:t>.</w:t>
      </w:r>
      <w:r>
        <w:rPr>
          <w:rFonts w:ascii="Arial" w:hAnsi="Arial" w:cs="Arial"/>
          <w:sz w:val="24"/>
          <w:szCs w:val="24"/>
        </w:rPr>
        <w:t xml:space="preserve"> Sur votre copie, recopier ce schéma-bilan</w:t>
      </w:r>
      <w:r>
        <w:rPr>
          <w:rFonts w:ascii="Arial" w:hAnsi="Arial" w:cs="Arial"/>
          <w:sz w:val="24"/>
          <w:szCs w:val="24"/>
        </w:rPr>
        <w:t xml:space="preserve"> et associer chaque élément ci-dessous à une case du schéma-bilan repérée par son numéro :</w:t>
      </w:r>
    </w:p>
    <w:p w:rsidR="004D6728" w:rsidRDefault="00335416" w:rsidP="00CC5BD5">
      <w:pPr>
        <w:pStyle w:val="Sansinterligne"/>
        <w:numPr>
          <w:ilvl w:val="0"/>
          <w:numId w:val="1"/>
        </w:numPr>
        <w:spacing w:after="120"/>
        <w:jc w:val="both"/>
        <w:rPr>
          <w:rFonts w:ascii="Arial" w:hAnsi="Arial" w:cs="Arial"/>
          <w:sz w:val="24"/>
          <w:szCs w:val="24"/>
        </w:rPr>
      </w:pPr>
      <w:r w:rsidRPr="0B6348AC">
        <w:rPr>
          <w:rFonts w:ascii="Arial" w:hAnsi="Arial" w:cs="Arial"/>
          <w:sz w:val="24"/>
          <w:szCs w:val="24"/>
        </w:rPr>
        <w:t xml:space="preserve">Coloration en rose de la </w:t>
      </w:r>
      <w:r>
        <w:rPr>
          <w:rFonts w:ascii="Arial" w:hAnsi="Arial" w:cs="Arial"/>
          <w:sz w:val="24"/>
          <w:szCs w:val="24"/>
        </w:rPr>
        <w:t>neige = neige</w:t>
      </w:r>
      <w:r w:rsidRPr="0B6348AC">
        <w:rPr>
          <w:rFonts w:ascii="Arial" w:hAnsi="Arial" w:cs="Arial"/>
          <w:sz w:val="24"/>
          <w:szCs w:val="24"/>
        </w:rPr>
        <w:t xml:space="preserve"> pastèque</w:t>
      </w:r>
    </w:p>
    <w:p w:rsidR="004D6728" w:rsidRDefault="00335416" w:rsidP="00CC5BD5">
      <w:pPr>
        <w:pStyle w:val="Sansinterligne"/>
        <w:numPr>
          <w:ilvl w:val="0"/>
          <w:numId w:val="1"/>
        </w:numPr>
        <w:spacing w:after="120"/>
        <w:jc w:val="both"/>
        <w:rPr>
          <w:rFonts w:ascii="Arial" w:hAnsi="Arial" w:cs="Arial"/>
          <w:sz w:val="24"/>
          <w:szCs w:val="24"/>
        </w:rPr>
      </w:pPr>
      <w:r>
        <w:rPr>
          <w:rFonts w:ascii="Arial" w:hAnsi="Arial" w:cs="Arial"/>
          <w:sz w:val="24"/>
          <w:szCs w:val="24"/>
        </w:rPr>
        <w:t>Absorption plus importante de l’énergie solaire reçue</w:t>
      </w:r>
    </w:p>
    <w:p w:rsidR="004D6728" w:rsidRDefault="00335416" w:rsidP="00CC5BD5">
      <w:pPr>
        <w:pStyle w:val="Sansinterligne"/>
        <w:numPr>
          <w:ilvl w:val="0"/>
          <w:numId w:val="1"/>
        </w:numPr>
        <w:spacing w:after="120"/>
        <w:jc w:val="both"/>
        <w:rPr>
          <w:rFonts w:ascii="Arial" w:hAnsi="Arial" w:cs="Arial"/>
          <w:sz w:val="24"/>
          <w:szCs w:val="24"/>
        </w:rPr>
      </w:pPr>
      <w:r>
        <w:rPr>
          <w:rFonts w:ascii="Arial" w:hAnsi="Arial" w:cs="Arial"/>
          <w:sz w:val="24"/>
          <w:szCs w:val="24"/>
        </w:rPr>
        <w:t>Augmentation température globale (réchauffement climatique)</w:t>
      </w:r>
    </w:p>
    <w:p w:rsidR="004D6728" w:rsidRDefault="00335416" w:rsidP="00CC5BD5">
      <w:pPr>
        <w:pStyle w:val="Sansinterligne"/>
        <w:numPr>
          <w:ilvl w:val="0"/>
          <w:numId w:val="1"/>
        </w:numPr>
        <w:spacing w:after="120"/>
        <w:jc w:val="both"/>
        <w:rPr>
          <w:rStyle w:val="Accentuation"/>
          <w:i w:val="0"/>
          <w:iCs w:val="0"/>
        </w:rPr>
      </w:pPr>
      <w:r w:rsidRPr="0B6348AC">
        <w:rPr>
          <w:rFonts w:ascii="Arial" w:hAnsi="Arial" w:cs="Arial"/>
          <w:sz w:val="24"/>
          <w:szCs w:val="24"/>
        </w:rPr>
        <w:t>Pro</w:t>
      </w:r>
      <w:r w:rsidRPr="0B6348AC">
        <w:rPr>
          <w:rFonts w:ascii="Arial" w:hAnsi="Arial" w:cs="Arial"/>
          <w:sz w:val="24"/>
          <w:szCs w:val="24"/>
        </w:rPr>
        <w:t xml:space="preserve">lifération des algues </w:t>
      </w:r>
      <w:r w:rsidRPr="0B6348AC">
        <w:rPr>
          <w:rStyle w:val="Accentuation"/>
          <w:rFonts w:ascii="Arial" w:hAnsi="Arial" w:cs="Arial"/>
          <w:sz w:val="24"/>
          <w:szCs w:val="24"/>
        </w:rPr>
        <w:t xml:space="preserve">Chlamydomonas nivalis </w:t>
      </w:r>
      <w:r w:rsidRPr="0B6348AC">
        <w:rPr>
          <w:rStyle w:val="Accentuation"/>
          <w:rFonts w:ascii="Arial" w:hAnsi="Arial" w:cs="Arial"/>
          <w:i w:val="0"/>
          <w:iCs w:val="0"/>
          <w:sz w:val="24"/>
          <w:szCs w:val="24"/>
        </w:rPr>
        <w:t>dans la neige fondue</w:t>
      </w:r>
    </w:p>
    <w:p w:rsidR="004D6728" w:rsidRDefault="00335416" w:rsidP="00CC5BD5">
      <w:pPr>
        <w:pStyle w:val="Sansinterligne"/>
        <w:numPr>
          <w:ilvl w:val="0"/>
          <w:numId w:val="1"/>
        </w:numPr>
        <w:spacing w:after="120"/>
        <w:jc w:val="both"/>
      </w:pPr>
      <w:r w:rsidRPr="0B6348AC">
        <w:rPr>
          <w:rFonts w:ascii="Arial" w:hAnsi="Arial" w:cs="Arial"/>
          <w:sz w:val="24"/>
          <w:szCs w:val="24"/>
        </w:rPr>
        <w:t>Diminu</w:t>
      </w:r>
      <w:r>
        <w:rPr>
          <w:rFonts w:ascii="Arial" w:hAnsi="Arial" w:cs="Arial"/>
          <w:sz w:val="24"/>
          <w:szCs w:val="24"/>
        </w:rPr>
        <w:t xml:space="preserve">tion de l’albédo de la neige </w:t>
      </w:r>
      <w:r w:rsidRPr="0B6348AC">
        <w:rPr>
          <w:rFonts w:ascii="Arial" w:hAnsi="Arial" w:cs="Arial"/>
          <w:sz w:val="24"/>
          <w:szCs w:val="24"/>
        </w:rPr>
        <w:t>pastèque</w:t>
      </w:r>
    </w:p>
    <w:p w:rsidR="004D6728" w:rsidRDefault="00335416" w:rsidP="00CC5BD5">
      <w:pPr>
        <w:pStyle w:val="Sansinterligne"/>
        <w:numPr>
          <w:ilvl w:val="0"/>
          <w:numId w:val="1"/>
        </w:numPr>
        <w:spacing w:after="120"/>
        <w:jc w:val="both"/>
        <w:rPr>
          <w:rFonts w:ascii="Arial" w:hAnsi="Arial" w:cs="Arial"/>
          <w:sz w:val="24"/>
          <w:szCs w:val="24"/>
        </w:rPr>
      </w:pPr>
      <w:r>
        <w:rPr>
          <w:rFonts w:ascii="Arial" w:hAnsi="Arial" w:cs="Arial"/>
          <w:sz w:val="24"/>
          <w:szCs w:val="24"/>
        </w:rPr>
        <w:t>Fonte accélérée des glaciers</w:t>
      </w:r>
    </w:p>
    <w:p w:rsidR="004D6728" w:rsidRDefault="00335416" w:rsidP="00F02D3D">
      <w:pPr>
        <w:pStyle w:val="Sansinterligne"/>
        <w:jc w:val="both"/>
        <w:rPr>
          <w:lang w:eastAsia="fr-FR"/>
        </w:rPr>
      </w:pPr>
    </w:p>
    <w:p w:rsidR="004D6728" w:rsidRDefault="00335416" w:rsidP="00F02D3D">
      <w:pPr>
        <w:pStyle w:val="Sansinterligne"/>
        <w:jc w:val="both"/>
        <w:rPr>
          <w:lang w:eastAsia="fr-FR"/>
        </w:rPr>
      </w:pPr>
    </w:p>
    <w:p w:rsidR="004D6728" w:rsidRDefault="00335416" w:rsidP="00F02D3D">
      <w:pPr>
        <w:pStyle w:val="Sansinterligne"/>
        <w:jc w:val="both"/>
        <w:rPr>
          <w:lang w:eastAsia="fr-FR"/>
        </w:rPr>
      </w:pPr>
    </w:p>
    <w:p w:rsidR="004D6728" w:rsidRDefault="00335416" w:rsidP="00F02D3D">
      <w:pPr>
        <w:pStyle w:val="Sansinterligne"/>
        <w:jc w:val="both"/>
        <w:rPr>
          <w:lang w:eastAsia="fr-FR"/>
        </w:rPr>
      </w:pPr>
    </w:p>
    <w:p w:rsidR="004D6728" w:rsidRDefault="00335416" w:rsidP="00F02D3D">
      <w:pPr>
        <w:pStyle w:val="Sansinterligne"/>
        <w:jc w:val="both"/>
        <w:rPr>
          <w:lang w:eastAsia="fr-FR"/>
        </w:rPr>
      </w:pPr>
    </w:p>
    <w:p w:rsidR="004D6728" w:rsidRDefault="00335416" w:rsidP="00F02D3D">
      <w:pPr>
        <w:pStyle w:val="Sansinterligne"/>
        <w:jc w:val="both"/>
        <w:rPr>
          <w:lang w:eastAsia="fr-FR"/>
        </w:rPr>
      </w:pPr>
    </w:p>
    <w:p w:rsidR="004D6728" w:rsidRDefault="00335416" w:rsidP="00F02D3D">
      <w:pPr>
        <w:pStyle w:val="Sansinterligne"/>
        <w:jc w:val="both"/>
        <w:rPr>
          <w:rFonts w:ascii="Arial" w:hAnsi="Arial" w:cs="Arial"/>
          <w:sz w:val="24"/>
          <w:szCs w:val="24"/>
          <w:lang w:eastAsia="fr-FR"/>
        </w:rPr>
      </w:pPr>
    </w:p>
    <w:p w:rsidR="0067318E" w:rsidRDefault="00335416" w:rsidP="00F02D3D">
      <w:pPr>
        <w:pStyle w:val="Sansinterligne"/>
        <w:jc w:val="both"/>
        <w:rPr>
          <w:rFonts w:ascii="Arial" w:hAnsi="Arial" w:cs="Arial"/>
          <w:sz w:val="24"/>
          <w:szCs w:val="24"/>
          <w:lang w:eastAsia="fr-FR"/>
        </w:rPr>
      </w:pPr>
      <w:r w:rsidRPr="0B6348AC">
        <w:rPr>
          <w:rFonts w:ascii="Arial" w:hAnsi="Arial" w:cs="Arial"/>
          <w:sz w:val="24"/>
          <w:szCs w:val="24"/>
          <w:lang w:eastAsia="fr-FR"/>
        </w:rPr>
        <w:t>Les neiges pastèque ont été observées dans de nombreuses régions du monde, y compris sur les grands glaciers de</w:t>
      </w:r>
      <w:r w:rsidRPr="0B6348AC">
        <w:rPr>
          <w:rFonts w:ascii="Arial" w:hAnsi="Arial" w:cs="Arial"/>
          <w:sz w:val="24"/>
          <w:szCs w:val="24"/>
          <w:lang w:eastAsia="fr-FR"/>
        </w:rPr>
        <w:t xml:space="preserve"> l’Antarctique. Les glaciers continentaux forment un volume mondial actuel de glace émergée estimé à 158 000 km</w:t>
      </w:r>
      <w:r w:rsidRPr="0B6348AC">
        <w:rPr>
          <w:rFonts w:ascii="Arial" w:hAnsi="Arial" w:cs="Arial"/>
          <w:sz w:val="24"/>
          <w:szCs w:val="24"/>
          <w:vertAlign w:val="superscript"/>
          <w:lang w:eastAsia="fr-FR"/>
        </w:rPr>
        <w:t>3</w:t>
      </w:r>
      <w:r w:rsidRPr="0B6348AC">
        <w:rPr>
          <w:rFonts w:ascii="Arial" w:hAnsi="Arial" w:cs="Arial"/>
          <w:sz w:val="24"/>
          <w:szCs w:val="24"/>
          <w:lang w:eastAsia="fr-FR"/>
        </w:rPr>
        <w:t>. Le réchauffement climatique, s’il se poursuit, pourrait les faire disparaître complètement.</w:t>
      </w:r>
    </w:p>
    <w:p w:rsidR="0B6348AC" w:rsidRDefault="00335416" w:rsidP="00F02D3D">
      <w:pPr>
        <w:pStyle w:val="Sansinterligne"/>
        <w:jc w:val="both"/>
        <w:rPr>
          <w:lang w:eastAsia="fr-FR"/>
        </w:rPr>
      </w:pPr>
    </w:p>
    <w:p w:rsidR="0067318E" w:rsidRPr="00A74E97" w:rsidRDefault="00335416" w:rsidP="00F02D3D">
      <w:pPr>
        <w:pStyle w:val="Sansinterligne"/>
        <w:jc w:val="both"/>
        <w:rPr>
          <w:rFonts w:ascii="Arial" w:hAnsi="Arial" w:cs="Arial"/>
          <w:strike/>
          <w:color w:val="FF0000"/>
          <w:sz w:val="24"/>
          <w:szCs w:val="24"/>
          <w:lang w:eastAsia="fr-FR"/>
        </w:rPr>
      </w:pPr>
      <w:r>
        <w:rPr>
          <w:noProof/>
          <w:lang w:eastAsia="fr-FR"/>
        </w:rPr>
        <w:drawing>
          <wp:anchor distT="0" distB="0" distL="114300" distR="114300" simplePos="0" relativeHeight="251658240" behindDoc="0" locked="0" layoutInCell="1" allowOverlap="1">
            <wp:simplePos x="0" y="0"/>
            <wp:positionH relativeFrom="column">
              <wp:posOffset>423545</wp:posOffset>
            </wp:positionH>
            <wp:positionV relativeFrom="paragraph">
              <wp:posOffset>1056005</wp:posOffset>
            </wp:positionV>
            <wp:extent cx="4794885" cy="1701165"/>
            <wp:effectExtent l="0" t="0" r="5715" b="0"/>
            <wp:wrapTopAndBottom/>
            <wp:docPr id="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7"/>
                    <pic:cNvPicPr/>
                  </pic:nvPicPr>
                  <pic:blipFill>
                    <a:blip r:embed="rId15" cstate="print">
                      <a:extLst>
                        <a:ext uri="{28A0092B-C50C-407E-A947-70E740481C1C}">
                          <a14:useLocalDpi xmlns:a14="http://schemas.microsoft.com/office/drawing/2010/main" val="0"/>
                        </a:ext>
                      </a:extLst>
                    </a:blip>
                    <a:srcRect l="7132" t="26949" r="4460" b="17328"/>
                    <a:stretch>
                      <a:fillRect/>
                    </a:stretch>
                  </pic:blipFill>
                  <pic:spPr>
                    <a:xfrm>
                      <a:off x="0" y="0"/>
                      <a:ext cx="4794885" cy="1701165"/>
                    </a:xfrm>
                    <a:prstGeom prst="rect">
                      <a:avLst/>
                    </a:prstGeom>
                  </pic:spPr>
                </pic:pic>
              </a:graphicData>
            </a:graphic>
          </wp:anchor>
        </w:drawing>
      </w:r>
      <w:r w:rsidRPr="004D6728">
        <w:rPr>
          <w:rFonts w:ascii="Arial" w:hAnsi="Arial" w:cs="Arial"/>
          <w:b/>
          <w:bCs/>
          <w:sz w:val="24"/>
          <w:szCs w:val="24"/>
          <w:lang w:eastAsia="fr-FR"/>
        </w:rPr>
        <w:t>5.</w:t>
      </w:r>
      <w:r>
        <w:rPr>
          <w:rFonts w:ascii="Arial" w:hAnsi="Arial" w:cs="Arial"/>
          <w:sz w:val="24"/>
          <w:szCs w:val="24"/>
          <w:lang w:eastAsia="fr-FR"/>
        </w:rPr>
        <w:t xml:space="preserve"> On assimile pour cette question les océans à </w:t>
      </w:r>
      <w:r>
        <w:rPr>
          <w:rFonts w:ascii="Arial" w:hAnsi="Arial" w:cs="Arial"/>
          <w:sz w:val="24"/>
          <w:szCs w:val="24"/>
          <w:lang w:eastAsia="fr-FR"/>
        </w:rPr>
        <w:t>un parallélépipède dont la surface est estimée à 361 millions de km</w:t>
      </w:r>
      <w:r>
        <w:rPr>
          <w:rFonts w:ascii="Arial" w:hAnsi="Arial" w:cs="Arial"/>
          <w:sz w:val="24"/>
          <w:szCs w:val="24"/>
          <w:vertAlign w:val="superscript"/>
          <w:lang w:eastAsia="fr-FR"/>
        </w:rPr>
        <w:t>2</w:t>
      </w:r>
      <w:r>
        <w:rPr>
          <w:rFonts w:ascii="Arial" w:hAnsi="Arial" w:cs="Arial"/>
          <w:sz w:val="24"/>
          <w:szCs w:val="24"/>
          <w:lang w:eastAsia="fr-FR"/>
        </w:rPr>
        <w:t>. Pour simplifier on confond les masses volumiques de l’eau liquide et de la glace. En utilisant le schéma ci-dessous et la formule donnée, calculer l’élévation du niveau marin qui serait</w:t>
      </w:r>
      <w:r>
        <w:rPr>
          <w:rFonts w:ascii="Arial" w:hAnsi="Arial" w:cs="Arial"/>
          <w:color w:val="FF0000"/>
          <w:sz w:val="24"/>
          <w:szCs w:val="24"/>
          <w:lang w:eastAsia="fr-FR"/>
        </w:rPr>
        <w:t xml:space="preserve"> </w:t>
      </w:r>
      <w:r>
        <w:rPr>
          <w:rFonts w:ascii="Arial" w:hAnsi="Arial" w:cs="Arial"/>
          <w:sz w:val="24"/>
          <w:szCs w:val="24"/>
          <w:lang w:eastAsia="fr-FR"/>
        </w:rPr>
        <w:t>provoquée par la fonte complète des glaciers continentaux.</w:t>
      </w:r>
      <w:r>
        <w:br w:type="page"/>
      </w:r>
    </w:p>
    <w:p w:rsidR="005177D2" w:rsidRPr="00A77456" w:rsidRDefault="00335416" w:rsidP="005177D2">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5177D2" w:rsidRPr="00A77456" w:rsidRDefault="00335416" w:rsidP="005177D2">
      <w:pPr>
        <w:spacing w:after="240"/>
        <w:jc w:val="center"/>
        <w:rPr>
          <w:rFonts w:eastAsia="Arial" w:cs="Arial"/>
          <w:i/>
        </w:rPr>
      </w:pPr>
      <w:r w:rsidRPr="00A77456">
        <w:rPr>
          <w:rFonts w:eastAsia="Arial" w:cs="Arial"/>
          <w:i/>
        </w:rPr>
        <w:t>Thème « </w:t>
      </w:r>
      <w:r>
        <w:rPr>
          <w:rFonts w:eastAsia="Arial" w:cs="Arial"/>
          <w:i/>
        </w:rPr>
        <w:t>Une histoire du vivant »</w:t>
      </w:r>
    </w:p>
    <w:p w:rsidR="005177D2" w:rsidRPr="00D87AD1" w:rsidRDefault="00335416" w:rsidP="005177D2">
      <w:pPr>
        <w:spacing w:after="120"/>
        <w:jc w:val="both"/>
        <w:rPr>
          <w:b/>
          <w:sz w:val="22"/>
        </w:rPr>
      </w:pPr>
      <w:r>
        <w:rPr>
          <w:b/>
          <w:sz w:val="28"/>
        </w:rPr>
        <w:t>Les conséquences de la déforestation à Bornéo sur les populations d’orangs-outans</w:t>
      </w:r>
    </w:p>
    <w:p w:rsidR="003822A3" w:rsidRPr="005177D2" w:rsidRDefault="00335416" w:rsidP="005177D2">
      <w:pPr>
        <w:spacing w:after="240"/>
        <w:rPr>
          <w:i/>
        </w:rPr>
      </w:pPr>
      <w:r w:rsidRPr="00D74F67">
        <w:rPr>
          <w:i/>
        </w:rPr>
        <w:t>Sur 10 points</w:t>
      </w:r>
    </w:p>
    <w:p w:rsidR="00510571" w:rsidRDefault="00335416" w:rsidP="00CC3844">
      <w:pPr>
        <w:spacing w:after="120"/>
        <w:jc w:val="both"/>
      </w:pPr>
      <w:r>
        <w:t xml:space="preserve">Située en Asie du Sud-Est, à la </w:t>
      </w:r>
      <w:r>
        <w:t>jonction entre l’océan Indien et l’océan Pacifique, l’île de Bornéo représente 1 % des terres émergées. Elle détient 6 % de la biodiversité en lien avec sa richesse en écosystèmes (forêts tropicales, mangroves…). Ses forêts sont actuellement défrichées, no</w:t>
      </w:r>
      <w:r>
        <w:t>tamment pour laisser place à des exploitations agricoles comme les palmeraies.</w:t>
      </w:r>
      <w:r>
        <w:t xml:space="preserve"> </w:t>
      </w:r>
    </w:p>
    <w:p w:rsidR="001D0E06" w:rsidRPr="001D0E06" w:rsidRDefault="00335416" w:rsidP="00CC3844">
      <w:pPr>
        <w:spacing w:after="120"/>
        <w:jc w:val="both"/>
      </w:pPr>
      <w:r>
        <w:t>Dans les forêts de Bornéo, vit une espèce de grand-singe, l’orang-outan (</w:t>
      </w:r>
      <w:r w:rsidRPr="007F1953">
        <w:rPr>
          <w:i/>
        </w:rPr>
        <w:t>Pongo pygmaeus</w:t>
      </w:r>
      <w:r>
        <w:t xml:space="preserve">), qui est en danger critique d’extinction (selon l’UICN). </w:t>
      </w:r>
      <w:r w:rsidRPr="001D0E06">
        <w:t>L'espèce est menacée par la pe</w:t>
      </w:r>
      <w:r w:rsidRPr="001D0E06">
        <w:t>rte de son habitat naturel</w:t>
      </w:r>
      <w:r>
        <w:t>.</w:t>
      </w:r>
    </w:p>
    <w:p w:rsidR="007F1953" w:rsidRDefault="00335416" w:rsidP="00424A52">
      <w:pPr>
        <w:spacing w:after="120"/>
        <w:jc w:val="both"/>
      </w:pPr>
      <w:r w:rsidRPr="001D0E06">
        <w:t>Bien que l'ADN des orangs-outans est beaucoup plus diversifié que celui de l'espèce humaine, on s’intéresse aux conséquences possibles de la</w:t>
      </w:r>
      <w:r>
        <w:t xml:space="preserve"> déforestation sur la diversité génétique des populations d’orangs-outans.</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9"/>
        <w:gridCol w:w="4746"/>
      </w:tblGrid>
      <w:tr w:rsidR="00F63135" w:rsidTr="00424A52">
        <w:tc>
          <w:tcPr>
            <w:tcW w:w="4403" w:type="dxa"/>
          </w:tcPr>
          <w:p w:rsidR="00F63135" w:rsidRPr="001D0E06" w:rsidRDefault="00335416" w:rsidP="00137864">
            <w:pPr>
              <w:spacing w:before="120" w:after="120"/>
              <w:jc w:val="center"/>
              <w:rPr>
                <w:b/>
                <w:bCs/>
              </w:rPr>
            </w:pPr>
            <w:r w:rsidRPr="001D0E06">
              <w:rPr>
                <w:b/>
                <w:bCs/>
              </w:rPr>
              <w:t>Orang-outan</w:t>
            </w:r>
          </w:p>
        </w:tc>
        <w:tc>
          <w:tcPr>
            <w:tcW w:w="4662" w:type="dxa"/>
          </w:tcPr>
          <w:p w:rsidR="00F63135" w:rsidRPr="001D0E06" w:rsidRDefault="00335416" w:rsidP="00137864">
            <w:pPr>
              <w:spacing w:before="120" w:after="120"/>
              <w:jc w:val="center"/>
              <w:rPr>
                <w:b/>
                <w:bCs/>
              </w:rPr>
            </w:pPr>
            <w:r w:rsidRPr="001D0E06">
              <w:rPr>
                <w:b/>
                <w:bCs/>
              </w:rPr>
              <w:t>Î</w:t>
            </w:r>
            <w:r w:rsidRPr="001D0E06">
              <w:rPr>
                <w:b/>
                <w:bCs/>
              </w:rPr>
              <w:t>le de Bornéo (Asie du Sud-Est)</w:t>
            </w:r>
          </w:p>
        </w:tc>
      </w:tr>
      <w:tr w:rsidR="00F63135" w:rsidTr="00424A52">
        <w:tc>
          <w:tcPr>
            <w:tcW w:w="4403" w:type="dxa"/>
          </w:tcPr>
          <w:p w:rsidR="00F63135" w:rsidRDefault="00335416" w:rsidP="00F63135">
            <w:pPr>
              <w:jc w:val="center"/>
            </w:pPr>
            <w:r>
              <w:rPr>
                <w:noProof/>
              </w:rPr>
              <w:drawing>
                <wp:inline distT="0" distB="0" distL="0" distR="0" wp14:anchorId="7DA6DC03" wp14:editId="3E0C431A">
                  <wp:extent cx="2248524" cy="3248660"/>
                  <wp:effectExtent l="0" t="0" r="0" b="0"/>
                  <wp:docPr id="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7"/>
                          <pic:cNvPicPr/>
                        </pic:nvPicPr>
                        <pic:blipFill>
                          <a:blip r:embed="rId16"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662" w:type="dxa"/>
          </w:tcPr>
          <w:p w:rsidR="00F63135" w:rsidRDefault="00335416" w:rsidP="00AD7433">
            <w:pPr>
              <w:spacing w:before="120" w:after="120"/>
              <w:jc w:val="center"/>
            </w:pPr>
            <w:r>
              <w:rPr>
                <w:noProof/>
              </w:rPr>
              <w:drawing>
                <wp:anchor distT="0" distB="0" distL="114300" distR="114300" simplePos="0" relativeHeight="251665920" behindDoc="0" locked="0" layoutInCell="1" allowOverlap="1">
                  <wp:simplePos x="0" y="0"/>
                  <wp:positionH relativeFrom="column">
                    <wp:posOffset>-68580</wp:posOffset>
                  </wp:positionH>
                  <wp:positionV relativeFrom="paragraph">
                    <wp:posOffset>0</wp:posOffset>
                  </wp:positionV>
                  <wp:extent cx="2870200" cy="3035300"/>
                  <wp:effectExtent l="0" t="0" r="6350" b="0"/>
                  <wp:wrapTopAndBottom/>
                  <wp:docPr id="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4"/>
                          <pic:cNvPicPr/>
                        </pic:nvPicPr>
                        <pic:blipFill>
                          <a:blip r:embed="rId17"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anchor>
              </w:drawing>
            </w:r>
            <w:r w:rsidRPr="00F63135">
              <w:rPr>
                <w:sz w:val="20"/>
                <w:szCs w:val="20"/>
              </w:rPr>
              <w:t>Source : wikipedia</w:t>
            </w:r>
            <w:r>
              <w:rPr>
                <w:noProof/>
              </w:rPr>
              <w:t xml:space="preserve"> </w:t>
            </w:r>
          </w:p>
        </w:tc>
      </w:tr>
    </w:tbl>
    <w:p w:rsidR="00C26BBB" w:rsidRDefault="00335416">
      <w:pPr>
        <w:spacing w:after="0" w:line="240" w:lineRule="auto"/>
      </w:pPr>
      <w:r>
        <w:br w:type="page"/>
      </w:r>
    </w:p>
    <w:p w:rsidR="00F63135" w:rsidRDefault="00335416">
      <w:pPr>
        <w:spacing w:after="0" w:line="240" w:lineRule="auto"/>
      </w:pPr>
    </w:p>
    <w:p w:rsidR="00C26BBB" w:rsidRDefault="00335416">
      <w:pPr>
        <w:spacing w:after="0" w:line="240" w:lineRule="auto"/>
      </w:pPr>
    </w:p>
    <w:tbl>
      <w:tblPr>
        <w:tblStyle w:val="Grilledutableau"/>
        <w:tblW w:w="0" w:type="auto"/>
        <w:tblInd w:w="-5" w:type="dxa"/>
        <w:tblLook w:val="04A0" w:firstRow="1" w:lastRow="0" w:firstColumn="1" w:lastColumn="0" w:noHBand="0" w:noVBand="1"/>
      </w:tblPr>
      <w:tblGrid>
        <w:gridCol w:w="9065"/>
      </w:tblGrid>
      <w:tr w:rsidR="00CD6752" w:rsidTr="00680ECF">
        <w:tc>
          <w:tcPr>
            <w:tcW w:w="9065" w:type="dxa"/>
          </w:tcPr>
          <w:p w:rsidR="00CD6752" w:rsidRDefault="00335416" w:rsidP="004238E5">
            <w:pPr>
              <w:spacing w:before="120" w:after="120"/>
              <w:jc w:val="both"/>
              <w:rPr>
                <w:b/>
                <w:bCs/>
              </w:rPr>
            </w:pPr>
            <w:r w:rsidRPr="00B33527">
              <w:rPr>
                <w:b/>
                <w:u w:val="single"/>
              </w:rPr>
              <w:t>Document 1 :</w:t>
            </w:r>
            <w:r w:rsidRPr="00B33527">
              <w:rPr>
                <w:b/>
              </w:rPr>
              <w:t xml:space="preserve"> représentation</w:t>
            </w:r>
            <w:r>
              <w:rPr>
                <w:b/>
                <w:bCs/>
              </w:rPr>
              <w:t xml:space="preserve"> simplifiée de l'évolution de la forêt tropicale dans la région de Kalimantan entre 1970 et 2020 (île de Bornéo)</w:t>
            </w:r>
          </w:p>
          <w:p w:rsidR="00CD6752" w:rsidRDefault="00335416" w:rsidP="00063F0B">
            <w:pPr>
              <w:spacing w:before="120" w:after="120"/>
              <w:jc w:val="center"/>
              <w:rPr>
                <w:bCs/>
              </w:rPr>
            </w:pPr>
            <w:r>
              <w:rPr>
                <w:rFonts w:cs="Arial"/>
                <w:noProof/>
              </w:rPr>
              <w:pict w14:anchorId="149C01FA">
                <v:shapetype id="_x0000_t202" coordsize="21600,21600" o:spt="202" path="m,l,21600r21600,l21600,xe">
                  <v:stroke joinstyle="miter"/>
                  <v:path gradientshapeok="t" o:connecttype="rect"/>
                </v:shapetype>
                <v:shape id="_x0000_s1027" type="#_x0000_t202" style="position:absolute;left:0;text-align:left;margin-left:249.5pt;margin-top:194.85pt;width:161.25pt;height:40.5pt;z-index:2516628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" stroked="f">
                  <o:lock v:ext="edit" aspectratio="t" verticies="t" text="t" shapetype="t"/>
                  <v:textbox style="mso-next-textbox:#_x0000_s1027">
                    <w:txbxContent>
                      <w:p w:rsidR="00966EA8" w:rsidRDefault="00335416" w:rsidP="00063F0B">
                        <w:pPr>
                          <w:jc w:val="center"/>
                        </w:pPr>
                        <w:r>
                          <w:t>Zone étudiée de la région de Kalimantan en 2020</w:t>
                        </w:r>
                      </w:p>
                    </w:txbxContent>
                  </v:textbox>
                </v:shape>
              </w:pict>
            </w:r>
            <w:r>
              <w:rPr>
                <w:noProof/>
              </w:rPr>
              <w:pict w14:anchorId="343625B0">
                <v:shape id="_x0000_s1031" type="#_x0000_t202" alt="" style="position:absolute;left:0;text-align:left;margin-left:28.4pt;margin-top:194.65pt;width:164.65pt;height:41.3pt;z-index:251664896;mso-wrap-style:square;mso-wrap-edited:f;mso-width-percent:0;mso-height-percent:0;mso-width-percent:0;mso-height-percent:0;v-text-anchor:top" stroked="f">
                  <v:textbox style="mso-next-textbox:#_x0000_s1031">
                    <w:txbxContent>
                      <w:p w:rsidR="00966EA8" w:rsidRDefault="00335416" w:rsidP="00063F0B">
                        <w:pPr>
                          <w:jc w:val="center"/>
                        </w:pPr>
                        <w:r>
                          <w:t>Zone étudiée de la région de Kalimantan en 1970</w:t>
                        </w:r>
                      </w:p>
                    </w:txbxContent>
                  </v:textbox>
                </v:shape>
              </w:pict>
            </w:r>
            <w:r>
              <w:rPr>
                <w:rFonts w:cs="Arial"/>
                <w:noProof/>
                <w:szCs w:val="22"/>
              </w:rPr>
              <w:drawing>
                <wp:inline distT="0" distB="0" distL="0" distR="0" wp14:anchorId="027808FB" wp14:editId="56B3E3A8">
                  <wp:extent cx="5128260" cy="2385034"/>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8" cstate="print">
                            <a:extLst>
                              <a:ext uri="{BEBA8EAE-BF5A-486C-A8C5-ECC9F3942E4B}">
                                <a14:imgProps xmlns:a14="http://schemas.microsoft.com/office/drawing/2010/main">
                                  <a14:imgLayer>
                                    <a14:imgEffect>
                                      <a14:sharpenSoften amount="50000"/>
                                    </a14:imgEffect>
                                    <a14:imgEffect>
                                      <a14:colorTemperature colorTemp="4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128260" cy="2385034"/>
                          </a:xfrm>
                          <a:prstGeom prst="rect">
                            <a:avLst/>
                          </a:prstGeom>
                          <a:noFill/>
                          <a:ln>
                            <a:noFill/>
                          </a:ln>
                        </pic:spPr>
                      </pic:pic>
                    </a:graphicData>
                  </a:graphic>
                </wp:inline>
              </w:drawing>
            </w:r>
          </w:p>
          <w:p w:rsidR="00966EA8" w:rsidRDefault="00335416" w:rsidP="004238E5">
            <w:pPr>
              <w:spacing w:before="120" w:after="120"/>
            </w:pPr>
          </w:p>
          <w:p w:rsidR="00CD6752" w:rsidRDefault="00335416" w:rsidP="004238E5">
            <w:pPr>
              <w:spacing w:before="120" w:after="120"/>
              <w:jc w:val="both"/>
            </w:pPr>
          </w:p>
          <w:p w:rsidR="00CD6752" w:rsidRPr="00CD6752" w:rsidRDefault="00335416" w:rsidP="004238E5">
            <w:pPr>
              <w:spacing w:before="120" w:after="120" w:line="240" w:lineRule="auto"/>
              <w:rPr>
                <w:b/>
              </w:rPr>
            </w:pPr>
            <w:r>
              <w:t>Chaque carré a une aire de 100 km².</w:t>
            </w:r>
          </w:p>
          <w:p w:rsidR="00CD6752" w:rsidRDefault="00335416" w:rsidP="004238E5">
            <w:pPr>
              <w:spacing w:before="120" w:after="120"/>
              <w:jc w:val="both"/>
            </w:pPr>
            <w:r>
              <w:t>Les carrés sombres correspondent à des zones recouvertes par de la forêt et les carrés blancs à des zones défrichées</w:t>
            </w:r>
          </w:p>
        </w:tc>
      </w:tr>
    </w:tbl>
    <w:p w:rsidR="00B33527" w:rsidRDefault="00335416" w:rsidP="006D5D93">
      <w:pPr>
        <w:tabs>
          <w:tab w:val="left" w:pos="6048"/>
        </w:tabs>
        <w:jc w:val="both"/>
      </w:pPr>
    </w:p>
    <w:p w:rsidR="00103DA0" w:rsidRDefault="00335416" w:rsidP="00C26BBB">
      <w:pPr>
        <w:tabs>
          <w:tab w:val="left" w:pos="6048"/>
        </w:tabs>
        <w:spacing w:after="120"/>
        <w:jc w:val="both"/>
      </w:pPr>
      <w:r w:rsidRPr="00A43F55">
        <w:rPr>
          <w:b/>
        </w:rPr>
        <w:t>1-</w:t>
      </w:r>
      <w:r>
        <w:t xml:space="preserve"> À l’aide du quadrillage fourni sur le document</w:t>
      </w:r>
      <w:r>
        <w:t xml:space="preserve"> 1, déterminer l'impact de l'activité humaine sur la surface disponible pour les orangs-outans. Pour cela, calculer :</w:t>
      </w:r>
    </w:p>
    <w:p w:rsidR="00510571" w:rsidRDefault="00335416" w:rsidP="00C26BBB">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étudiée ;</w:t>
      </w:r>
    </w:p>
    <w:p w:rsidR="006D5D93" w:rsidRDefault="00335416" w:rsidP="00C26BBB">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33527" w:rsidRDefault="00335416" w:rsidP="00C26BBB">
      <w:pPr>
        <w:tabs>
          <w:tab w:val="left" w:pos="6048"/>
        </w:tabs>
        <w:spacing w:after="240"/>
        <w:ind w:left="426" w:hanging="142"/>
        <w:jc w:val="both"/>
      </w:pPr>
      <w:r>
        <w:t>- le pourcentage de diminution de l’aire de la surface disponible entre 1970 et 2020.</w:t>
      </w:r>
    </w:p>
    <w:p w:rsidR="00F63135" w:rsidRDefault="00335416" w:rsidP="00C26BBB">
      <w:pPr>
        <w:spacing w:after="0" w:line="240" w:lineRule="auto"/>
        <w:ind w:left="426" w:hanging="142"/>
      </w:pPr>
      <w:r>
        <w:br w:type="page"/>
      </w:r>
    </w:p>
    <w:tbl>
      <w:tblPr>
        <w:tblStyle w:val="Grilledutableau"/>
        <w:tblW w:w="0" w:type="auto"/>
        <w:tblInd w:w="-5" w:type="dxa"/>
        <w:tblLook w:val="04A0" w:firstRow="1" w:lastRow="0" w:firstColumn="1" w:lastColumn="0" w:noHBand="0" w:noVBand="1"/>
      </w:tblPr>
      <w:tblGrid>
        <w:gridCol w:w="9065"/>
      </w:tblGrid>
      <w:tr w:rsidR="00966EA8" w:rsidTr="005A2F94">
        <w:tc>
          <w:tcPr>
            <w:tcW w:w="9065" w:type="dxa"/>
          </w:tcPr>
          <w:p w:rsidR="00966EA8" w:rsidRDefault="00335416" w:rsidP="005A2F94">
            <w:pPr>
              <w:spacing w:before="120" w:after="120"/>
              <w:jc w:val="both"/>
            </w:pPr>
            <w:r w:rsidRPr="00D65C1D">
              <w:rPr>
                <w:b/>
                <w:bCs/>
                <w:u w:val="single"/>
              </w:rPr>
              <w:lastRenderedPageBreak/>
              <w:t>Document 2 :</w:t>
            </w:r>
            <w:r w:rsidRPr="00D65C1D">
              <w:rPr>
                <w:b/>
                <w:bCs/>
              </w:rPr>
              <w:t xml:space="preserve"> </w:t>
            </w:r>
            <w:r>
              <w:rPr>
                <w:b/>
                <w:bCs/>
              </w:rPr>
              <w:t>simulation de l’é</w:t>
            </w:r>
            <w:r w:rsidRPr="00D65C1D">
              <w:rPr>
                <w:b/>
                <w:bCs/>
              </w:rPr>
              <w:t xml:space="preserve">volution de la fréquence de trois allèles d’un gène donné au </w:t>
            </w:r>
            <w:r w:rsidRPr="00D65C1D">
              <w:rPr>
                <w:b/>
                <w:bCs/>
              </w:rPr>
              <w:t>cours des générations</w:t>
            </w:r>
          </w:p>
          <w:p w:rsidR="00966EA8" w:rsidRDefault="00335416" w:rsidP="005A2F94">
            <w:pPr>
              <w:spacing w:after="240"/>
              <w:ind w:firstLine="4"/>
              <w:jc w:val="both"/>
            </w:pPr>
            <w:r>
              <w:t>Pour chaque graphique issu d’une simulation informatique, les différentes courbes représentent chacune l’évolution de la fréquence d’un des trois allèles d’un même gène au cours de quinze générations (pour une population théorique). O</w:t>
            </w:r>
            <w:r>
              <w:t>n réalise des simulations en faisant varier le nombre d’individus de la population initiale : 10 et 100 individus. Les résultats des simulations sont donnés ci-dessous.</w:t>
            </w:r>
          </w:p>
          <w:p w:rsidR="007971CC" w:rsidRDefault="00335416" w:rsidP="00B33527">
            <w:pPr>
              <w:ind w:firstLine="4"/>
              <w:jc w:val="center"/>
            </w:pPr>
            <w:r>
              <w:rPr>
                <w:noProof/>
              </w:rPr>
              <w:drawing>
                <wp:inline distT="0" distB="0" distL="0" distR="0" wp14:anchorId="28E2D476" wp14:editId="600CFB6F">
                  <wp:extent cx="4590053" cy="2734905"/>
                  <wp:effectExtent l="0" t="0" r="1270" b="8890"/>
                  <wp:docPr id="9" name="Image 1" descr="C:\Users\bhare\Desktop\Mission académique\Pédagogie_Lycée\ES_Enseignement scientifique\Sujets_EC_Tle ES\Sujets\sujet-11 dec\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pic:cNvPicPr/>
                        </pic:nvPicPr>
                        <pic:blipFill>
                          <a:blip r:embed="rId19">
                            <a:extLst>
                              <a:ext uri="{28A0092B-C50C-407E-A947-70E740481C1C}">
                                <a14:useLocalDpi xmlns:a14="http://schemas.microsoft.com/office/drawing/2010/main" val="0"/>
                              </a:ext>
                            </a:extLst>
                          </a:blip>
                          <a:stretch>
                            <a:fillRect/>
                          </a:stretch>
                        </pic:blipFill>
                        <pic:spPr>
                          <a:xfrm>
                            <a:off x="0" y="0"/>
                            <a:ext cx="4646407" cy="2768482"/>
                          </a:xfrm>
                          <a:prstGeom prst="rect">
                            <a:avLst/>
                          </a:prstGeom>
                        </pic:spPr>
                      </pic:pic>
                    </a:graphicData>
                  </a:graphic>
                </wp:inline>
              </w:drawing>
            </w:r>
          </w:p>
          <w:p w:rsidR="00996184" w:rsidRDefault="00335416" w:rsidP="00B33527">
            <w:pPr>
              <w:ind w:firstLine="4"/>
              <w:jc w:val="center"/>
            </w:pPr>
            <w:r>
              <w:rPr>
                <w:noProof/>
              </w:rPr>
              <w:drawing>
                <wp:inline distT="0" distB="0" distL="0" distR="0" wp14:anchorId="3E9504BF" wp14:editId="167EB269">
                  <wp:extent cx="4596130" cy="2738527"/>
                  <wp:effectExtent l="0" t="0" r="0" b="5080"/>
                  <wp:docPr id="10" name="Image 3" descr="C:\Users\bhare\Desktop\Mission académique\Pédagogie_Lycée\ES_Enseignement scientifique\Sujets_EC_Tle ES\Sujets\sujet-11 dec\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20624" cy="2753121"/>
                          </a:xfrm>
                          <a:prstGeom prst="rect">
                            <a:avLst/>
                          </a:prstGeom>
                        </pic:spPr>
                      </pic:pic>
                    </a:graphicData>
                  </a:graphic>
                </wp:inline>
              </w:drawing>
            </w:r>
          </w:p>
        </w:tc>
      </w:tr>
    </w:tbl>
    <w:p w:rsidR="005E5FC0" w:rsidRDefault="00335416">
      <w:pPr>
        <w:spacing w:after="0" w:line="240" w:lineRule="auto"/>
      </w:pPr>
      <w:r>
        <w:br w:type="page"/>
      </w:r>
    </w:p>
    <w:p w:rsidR="00966EA8" w:rsidRDefault="00335416" w:rsidP="005E5FC0">
      <w:pPr>
        <w:tabs>
          <w:tab w:val="left" w:pos="6048"/>
        </w:tabs>
        <w:spacing w:after="240"/>
        <w:jc w:val="both"/>
      </w:pPr>
    </w:p>
    <w:p w:rsidR="00A43F55" w:rsidRDefault="00335416" w:rsidP="005E5FC0">
      <w:pPr>
        <w:tabs>
          <w:tab w:val="left" w:pos="6048"/>
        </w:tabs>
        <w:spacing w:after="240"/>
        <w:jc w:val="both"/>
      </w:pPr>
      <w:r>
        <w:rPr>
          <w:b/>
        </w:rPr>
        <w:t>2</w:t>
      </w:r>
      <w:r w:rsidRPr="001D30E1">
        <w:rPr>
          <w:b/>
        </w:rPr>
        <w:t>-</w:t>
      </w:r>
      <w:r>
        <w:t> </w:t>
      </w:r>
      <w:r>
        <w:t>À partir de l’analyse de la simulation présentée dans le document 2, montrer</w:t>
      </w:r>
      <w:r>
        <w:t xml:space="preserve"> que la taille de la population joue un rôle dans l’évolution des fréquences alléliques au cours des générations.</w:t>
      </w:r>
    </w:p>
    <w:p w:rsidR="007B34E8" w:rsidRDefault="00335416" w:rsidP="005E5FC0">
      <w:pPr>
        <w:tabs>
          <w:tab w:val="left" w:pos="6048"/>
        </w:tabs>
        <w:spacing w:after="240"/>
        <w:jc w:val="both"/>
      </w:pPr>
      <w:r>
        <w:rPr>
          <w:b/>
        </w:rPr>
        <w:t>3</w:t>
      </w:r>
      <w:r w:rsidRPr="001D30E1">
        <w:rPr>
          <w:b/>
        </w:rPr>
        <w:t>-</w:t>
      </w:r>
      <w:r>
        <w:t> </w:t>
      </w:r>
      <w:r>
        <w:t xml:space="preserve">D’après vos connaissances, indiquer quelle force évolutive est à l'œuvre dans l’évolution des fréquences alléliques pour une petite </w:t>
      </w:r>
      <w:r>
        <w:t>population de 10 individus. Justifier votre réponse.</w:t>
      </w:r>
    </w:p>
    <w:p w:rsidR="007B34E8" w:rsidRDefault="00335416" w:rsidP="005E5FC0">
      <w:pPr>
        <w:tabs>
          <w:tab w:val="left" w:pos="6048"/>
        </w:tabs>
        <w:spacing w:after="240"/>
        <w:jc w:val="both"/>
        <w:rPr>
          <w:szCs w:val="22"/>
        </w:rPr>
      </w:pPr>
      <w:r w:rsidRPr="001D30E1">
        <w:rPr>
          <w:b/>
        </w:rPr>
        <w:t>4-</w:t>
      </w:r>
      <w:r>
        <w:t> </w:t>
      </w:r>
      <w:r>
        <w:t>À l’aide des documents 1 et 2 et des connaissances, rédiger un paragraphe argumenté reliant la déforestation d’origine anthropique au risque d’appauvrissement génétique des populations d’orangs-outans</w:t>
      </w:r>
      <w:r>
        <w:t xml:space="preserve"> de Bornéo. </w:t>
      </w:r>
      <w:r w:rsidRPr="00F63135">
        <w:t xml:space="preserve">Proposer des mesures qui permettraient </w:t>
      </w:r>
      <w:r>
        <w:t xml:space="preserve">prioritairement </w:t>
      </w:r>
      <w:r w:rsidRPr="00F63135">
        <w:t xml:space="preserve">de </w:t>
      </w:r>
      <w:r>
        <w:t xml:space="preserve">protéger les </w:t>
      </w:r>
      <w:r w:rsidRPr="00F63135">
        <w:t>populations</w:t>
      </w:r>
      <w:r>
        <w:t xml:space="preserve"> d’orangs-outans et également de </w:t>
      </w:r>
      <w:r w:rsidRPr="00F63135">
        <w:t>conserver l</w:t>
      </w:r>
      <w:r>
        <w:t>eur</w:t>
      </w:r>
      <w:r w:rsidRPr="00F63135">
        <w:t xml:space="preserve"> diversité génétique.</w:t>
      </w:r>
    </w:p>
    <w:sectPr w:rsidR="007B34E8" w:rsidSect="00E61EB3">
      <w:headerReference w:type="even" r:id="rId21"/>
      <w:headerReference w:type="default" r:id="rId22"/>
      <w:footerReference w:type="even" r:id="rId23"/>
      <w:footerReference w:type="default" r:id="rId24"/>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35416" w:rsidRPr="00335416">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35416" w:rsidRPr="00335416">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35416" w:rsidRPr="00335416">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35416" w:rsidRPr="00335416">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3"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329B"/>
    <w:multiLevelType w:val="hybridMultilevel"/>
    <w:tmpl w:val="D8E206FE"/>
    <w:lvl w:ilvl="0" w:tplc="4D088006">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35416"/>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67318E"/>
    <w:rPr>
      <w:rFonts w:ascii="Calibri" w:hAnsi="Calibri"/>
      <w:sz w:val="22"/>
      <w:szCs w:val="22"/>
      <w:lang w:eastAsia="en-US"/>
    </w:rPr>
  </w:style>
  <w:style w:type="character" w:styleId="Accentuation">
    <w:name w:val="Emphasis"/>
    <w:basedOn w:val="Policepardfaut"/>
    <w:uiPriority w:val="20"/>
    <w:qFormat/>
    <w:rsid w:val="0067318E"/>
    <w:rPr>
      <w:i/>
      <w:iCs/>
    </w:rPr>
  </w:style>
  <w:style w:type="character" w:styleId="Lienhypertexte">
    <w:name w:val="Hyperlink"/>
    <w:uiPriority w:val="99"/>
    <w:semiHidden/>
    <w:unhideWhenUsed/>
    <w:rsid w:val="0067318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hyperlink" Target="http://www.fr24news.com" TargetMode="External"/><Relationship Id="rId19" Type="http://schemas.openxmlformats.org/officeDocument/2006/relationships/image" Target="media/image9.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1214</Words>
  <Characters>6682</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