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0C4D7C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0C4D7C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D7C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D7C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0C4D7C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0C4D7C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0C4D7C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0C4D7C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0C4D7C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0C4D7C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0C4D7C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D7C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D7C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4D7C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0C4D7C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0C4D7C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0C4D7C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0C4D7C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0C4D7C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0C4D7C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</w:instrText>
            </w:r>
            <w:r w:rsidR="000C4D7C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\* MERGEFORMAT </w:instrText>
            </w:r>
            <w:r w:rsidR="000C4D7C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0C4D7C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9</w:t>
            </w:r>
            <w:r w:rsidR="000C4D7C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8660AD" w:rsidRDefault="000C4D7C" w:rsidP="008660AD">
      <w:pPr>
        <w:pStyle w:val="EnTetePiedsDePage"/>
        <w:jc w:val="center"/>
        <w:rPr>
          <w:b/>
          <w:bCs/>
          <w:sz w:val="28"/>
          <w:szCs w:val="28"/>
        </w:rPr>
      </w:pPr>
      <w:r w:rsidRPr="00CB5771">
        <w:rPr>
          <w:b/>
          <w:bCs/>
          <w:sz w:val="28"/>
          <w:szCs w:val="28"/>
        </w:rPr>
        <w:t xml:space="preserve">Le candidat traite </w:t>
      </w:r>
      <w:r>
        <w:rPr>
          <w:b/>
          <w:bCs/>
          <w:sz w:val="28"/>
          <w:szCs w:val="28"/>
        </w:rPr>
        <w:t xml:space="preserve">les </w:t>
      </w:r>
      <w:r w:rsidRPr="00CB5771">
        <w:rPr>
          <w:b/>
          <w:bCs/>
          <w:sz w:val="28"/>
          <w:szCs w:val="28"/>
        </w:rPr>
        <w:t>deux exercices</w:t>
      </w:r>
    </w:p>
    <w:p w:rsidR="00400A0D" w:rsidRPr="00645773" w:rsidRDefault="000C4D7C" w:rsidP="008660AD">
      <w:pPr>
        <w:pStyle w:val="EnTetePiedsDePage"/>
        <w:jc w:val="center"/>
        <w:rPr>
          <w:sz w:val="24"/>
        </w:rPr>
      </w:pPr>
      <w:r w:rsidRPr="00CB5771">
        <w:rPr>
          <w:b/>
          <w:bCs/>
          <w:sz w:val="28"/>
          <w:szCs w:val="28"/>
        </w:rPr>
        <w:t>qu</w:t>
      </w:r>
      <w:r>
        <w:rPr>
          <w:b/>
          <w:bCs/>
          <w:sz w:val="28"/>
          <w:szCs w:val="28"/>
        </w:rPr>
        <w:t>i sont proposés dans ce sujet.</w:t>
      </w:r>
      <w:r>
        <w:br w:type="page"/>
      </w:r>
    </w:p>
    <w:p w:rsidR="00BE6915" w:rsidRPr="00A77456" w:rsidRDefault="000C4D7C" w:rsidP="00BE6915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BE6915" w:rsidRPr="00A77456" w:rsidRDefault="000C4D7C" w:rsidP="00BE6915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Science, climat et société »</w:t>
      </w:r>
    </w:p>
    <w:p w:rsidR="00BE6915" w:rsidRPr="00D87AD1" w:rsidRDefault="000C4D7C" w:rsidP="00BE6915">
      <w:pPr>
        <w:spacing w:after="120"/>
        <w:rPr>
          <w:b/>
          <w:sz w:val="22"/>
        </w:rPr>
      </w:pPr>
      <w:r>
        <w:rPr>
          <w:b/>
          <w:sz w:val="28"/>
        </w:rPr>
        <w:t>Photosynthèse et transition écologique</w:t>
      </w:r>
    </w:p>
    <w:p w:rsidR="00BE6915" w:rsidRPr="000E2C8B" w:rsidRDefault="000C4D7C" w:rsidP="00786B5F">
      <w:pPr>
        <w:spacing w:after="360"/>
        <w:rPr>
          <w:i/>
        </w:rPr>
      </w:pPr>
      <w:r w:rsidRPr="00D74F67">
        <w:rPr>
          <w:i/>
        </w:rPr>
        <w:t>Sur 10 points</w:t>
      </w:r>
    </w:p>
    <w:p w:rsidR="00566457" w:rsidRDefault="000C4D7C" w:rsidP="00786B5F">
      <w:pPr>
        <w:spacing w:after="480"/>
        <w:jc w:val="both"/>
      </w:pPr>
      <w:r>
        <w:rPr>
          <w:noProof/>
        </w:rPr>
        <w:drawing>
          <wp:anchor distT="0" distB="0" distL="180340" distR="0" simplePos="0" relativeHeight="251660288" behindDoc="0" locked="0" layoutInCell="1" allowOverlap="1" wp14:anchorId="7F62A4C5" wp14:editId="6F892A55">
            <wp:simplePos x="0" y="0"/>
            <wp:positionH relativeFrom="margin">
              <wp:posOffset>3368675</wp:posOffset>
            </wp:positionH>
            <wp:positionV relativeFrom="margin">
              <wp:posOffset>1472565</wp:posOffset>
            </wp:positionV>
            <wp:extent cx="2399665" cy="1238250"/>
            <wp:effectExtent l="0" t="0" r="635" b="0"/>
            <wp:wrapSquare wrapText="bothSides"/>
            <wp:docPr id="1" name="Image 0" descr="befr-Le-panneau-monocristallin-m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fr-Le-panneau-monocristallin-min.png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966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4ABE">
        <w:t>Les</w:t>
      </w:r>
      <w:r>
        <w:t xml:space="preserve"> </w:t>
      </w:r>
      <w:r w:rsidRPr="00944ABE">
        <w:t>pann</w:t>
      </w:r>
      <w:r>
        <w:t xml:space="preserve">eaux solaires photovoltaïques </w:t>
      </w:r>
      <w:r w:rsidRPr="00944ABE">
        <w:t>convertissent</w:t>
      </w:r>
      <w:r>
        <w:t xml:space="preserve"> </w:t>
      </w:r>
      <w:r w:rsidRPr="00944ABE">
        <w:t>directement</w:t>
      </w:r>
      <w:r>
        <w:t xml:space="preserve"> l’énergie </w:t>
      </w:r>
      <w:r w:rsidRPr="00944ABE">
        <w:t>radiative du</w:t>
      </w:r>
      <w:r>
        <w:t xml:space="preserve"> </w:t>
      </w:r>
      <w:r w:rsidRPr="00944ABE">
        <w:t>soleil</w:t>
      </w:r>
      <w:r>
        <w:t xml:space="preserve"> </w:t>
      </w:r>
      <w:r w:rsidRPr="00944ABE">
        <w:t>en</w:t>
      </w:r>
      <w:r>
        <w:t xml:space="preserve"> </w:t>
      </w:r>
      <w:r w:rsidRPr="00944ABE">
        <w:t>électricité</w:t>
      </w:r>
      <w:r>
        <w:t>. Il en existe différents types. Dans le cadre de la transition énergétique actuelle, les chercheurs continuent à explorer différentes pistes d’évolution des techniques afin de les rendr</w:t>
      </w:r>
      <w:r>
        <w:t xml:space="preserve">e plus efficaces et/ou plus respectueuses de l’environnement. </w:t>
      </w:r>
      <w:r>
        <w:t xml:space="preserve"> </w:t>
      </w:r>
    </w:p>
    <w:p w:rsidR="005D1276" w:rsidRPr="00D43C84" w:rsidRDefault="000C4D7C" w:rsidP="00BC6FE3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 w:themeFill="background1"/>
        <w:spacing w:after="120" w:line="240" w:lineRule="auto"/>
        <w:outlineLvl w:val="0"/>
        <w:rPr>
          <w:rFonts w:eastAsia="Times New Roman" w:cs="Arial"/>
          <w:b/>
          <w:kern w:val="36"/>
          <w:u w:val="single"/>
        </w:rPr>
      </w:pPr>
      <w:r w:rsidRPr="006E31A8">
        <w:rPr>
          <w:rFonts w:cs="Arial"/>
          <w:b/>
          <w:u w:val="single"/>
        </w:rPr>
        <w:t xml:space="preserve">Document 1 </w:t>
      </w:r>
      <w:r w:rsidRPr="00BC6FE3">
        <w:rPr>
          <w:rFonts w:cs="Arial"/>
          <w:b/>
          <w:u w:val="single"/>
        </w:rPr>
        <w:t>:</w:t>
      </w:r>
      <w:r w:rsidRPr="00D9477D">
        <w:rPr>
          <w:rFonts w:cs="Arial"/>
          <w:b/>
        </w:rPr>
        <w:t xml:space="preserve"> </w:t>
      </w:r>
      <w:r>
        <w:rPr>
          <w:rFonts w:cs="Arial"/>
          <w:b/>
        </w:rPr>
        <w:t>L</w:t>
      </w:r>
      <w:r w:rsidRPr="00D9477D">
        <w:rPr>
          <w:rFonts w:cs="Arial"/>
          <w:b/>
        </w:rPr>
        <w:t>es panneaux voltaïques monocristallins</w:t>
      </w:r>
      <w:r w:rsidRPr="00D43C84">
        <w:rPr>
          <w:rFonts w:eastAsia="Times New Roman" w:cs="Arial"/>
          <w:b/>
          <w:kern w:val="36"/>
          <w:u w:val="single"/>
        </w:rPr>
        <w:t xml:space="preserve"> </w:t>
      </w:r>
    </w:p>
    <w:p w:rsidR="005D1276" w:rsidRDefault="000C4D7C" w:rsidP="00BC6FE3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 w:themeFill="background1"/>
        <w:spacing w:after="120" w:line="240" w:lineRule="auto"/>
        <w:jc w:val="both"/>
        <w:outlineLvl w:val="0"/>
        <w:rPr>
          <w:rFonts w:cs="Arial"/>
        </w:rPr>
      </w:pPr>
      <w:r>
        <w:rPr>
          <w:rFonts w:cs="Arial"/>
        </w:rPr>
        <w:t>U</w:t>
      </w:r>
      <w:r w:rsidRPr="00A82294">
        <w:rPr>
          <w:rFonts w:cs="Arial"/>
        </w:rPr>
        <w:t>n</w:t>
      </w:r>
      <w:r>
        <w:rPr>
          <w:rFonts w:cs="Arial"/>
        </w:rPr>
        <w:t xml:space="preserve"> </w:t>
      </w:r>
      <w:r w:rsidRPr="00A82294">
        <w:rPr>
          <w:rFonts w:cs="Arial"/>
        </w:rPr>
        <w:t>panneau</w:t>
      </w:r>
      <w:r>
        <w:rPr>
          <w:rFonts w:cs="Arial"/>
        </w:rPr>
        <w:t xml:space="preserve"> </w:t>
      </w:r>
      <w:r w:rsidRPr="00A82294">
        <w:rPr>
          <w:rFonts w:cs="Arial"/>
        </w:rPr>
        <w:t>photovoltaïque</w:t>
      </w:r>
      <w:r>
        <w:rPr>
          <w:rFonts w:cs="Arial"/>
        </w:rPr>
        <w:t xml:space="preserve"> </w:t>
      </w:r>
      <w:r w:rsidRPr="00A82294">
        <w:rPr>
          <w:rFonts w:cs="Arial"/>
        </w:rPr>
        <w:t>est</w:t>
      </w:r>
      <w:r>
        <w:rPr>
          <w:rFonts w:cs="Arial"/>
        </w:rPr>
        <w:t xml:space="preserve"> </w:t>
      </w:r>
      <w:r w:rsidRPr="00A82294">
        <w:rPr>
          <w:rFonts w:cs="Arial"/>
        </w:rPr>
        <w:t>constitué</w:t>
      </w:r>
      <w:r>
        <w:rPr>
          <w:rFonts w:cs="Arial"/>
        </w:rPr>
        <w:t xml:space="preserve"> </w:t>
      </w:r>
      <w:r w:rsidRPr="00A82294">
        <w:rPr>
          <w:rFonts w:cs="Arial"/>
        </w:rPr>
        <w:t>de</w:t>
      </w:r>
      <w:r>
        <w:rPr>
          <w:rFonts w:cs="Arial"/>
        </w:rPr>
        <w:t xml:space="preserve"> </w:t>
      </w:r>
      <w:r w:rsidRPr="00A82294">
        <w:rPr>
          <w:rFonts w:cs="Arial"/>
        </w:rPr>
        <w:t>divers</w:t>
      </w:r>
      <w:r>
        <w:rPr>
          <w:rFonts w:cs="Arial"/>
        </w:rPr>
        <w:t xml:space="preserve"> </w:t>
      </w:r>
      <w:r w:rsidRPr="00A82294">
        <w:rPr>
          <w:rFonts w:cs="Arial"/>
        </w:rPr>
        <w:t>matériaux</w:t>
      </w:r>
      <w:r>
        <w:rPr>
          <w:rFonts w:cs="Arial"/>
        </w:rPr>
        <w:t xml:space="preserve"> </w:t>
      </w:r>
      <w:r w:rsidRPr="00A82294">
        <w:rPr>
          <w:rFonts w:cs="Arial"/>
        </w:rPr>
        <w:t>dont</w:t>
      </w:r>
      <w:r>
        <w:rPr>
          <w:rFonts w:cs="Arial"/>
        </w:rPr>
        <w:t xml:space="preserve"> </w:t>
      </w:r>
      <w:r w:rsidRPr="00A82294">
        <w:rPr>
          <w:rFonts w:cs="Arial"/>
        </w:rPr>
        <w:t>l’extraction</w:t>
      </w:r>
      <w:r>
        <w:rPr>
          <w:rFonts w:cs="Arial"/>
        </w:rPr>
        <w:t xml:space="preserve"> </w:t>
      </w:r>
      <w:r w:rsidRPr="00A82294">
        <w:rPr>
          <w:rFonts w:cs="Arial"/>
        </w:rPr>
        <w:t>n’est</w:t>
      </w:r>
      <w:r>
        <w:rPr>
          <w:rFonts w:cs="Arial"/>
        </w:rPr>
        <w:t xml:space="preserve"> </w:t>
      </w:r>
      <w:r w:rsidRPr="00A82294">
        <w:rPr>
          <w:rFonts w:cs="Arial"/>
        </w:rPr>
        <w:t>pas</w:t>
      </w:r>
      <w:r>
        <w:rPr>
          <w:rFonts w:cs="Arial"/>
        </w:rPr>
        <w:t xml:space="preserve"> </w:t>
      </w:r>
      <w:r w:rsidRPr="00A82294">
        <w:rPr>
          <w:rFonts w:cs="Arial"/>
        </w:rPr>
        <w:t>neutre</w:t>
      </w:r>
      <w:r>
        <w:rPr>
          <w:rFonts w:cs="Arial"/>
        </w:rPr>
        <w:t xml:space="preserve"> </w:t>
      </w:r>
      <w:r w:rsidRPr="00A82294">
        <w:rPr>
          <w:rFonts w:cs="Arial"/>
        </w:rPr>
        <w:t>du</w:t>
      </w:r>
      <w:r>
        <w:rPr>
          <w:rFonts w:cs="Arial"/>
        </w:rPr>
        <w:t xml:space="preserve"> </w:t>
      </w:r>
      <w:r w:rsidRPr="00A82294">
        <w:rPr>
          <w:rFonts w:cs="Arial"/>
        </w:rPr>
        <w:t>point</w:t>
      </w:r>
      <w:r>
        <w:rPr>
          <w:rFonts w:cs="Arial"/>
        </w:rPr>
        <w:t xml:space="preserve"> </w:t>
      </w:r>
      <w:r w:rsidRPr="00A82294">
        <w:rPr>
          <w:rFonts w:cs="Arial"/>
        </w:rPr>
        <w:t>de</w:t>
      </w:r>
      <w:r>
        <w:rPr>
          <w:rFonts w:cs="Arial"/>
        </w:rPr>
        <w:t xml:space="preserve"> </w:t>
      </w:r>
      <w:r w:rsidRPr="00A82294">
        <w:rPr>
          <w:rFonts w:cs="Arial"/>
        </w:rPr>
        <w:t>vue</w:t>
      </w:r>
      <w:r>
        <w:rPr>
          <w:rFonts w:cs="Arial"/>
        </w:rPr>
        <w:t xml:space="preserve"> </w:t>
      </w:r>
      <w:r w:rsidRPr="00A82294">
        <w:rPr>
          <w:rFonts w:cs="Arial"/>
        </w:rPr>
        <w:t>environnemental</w:t>
      </w:r>
      <w:r>
        <w:rPr>
          <w:rFonts w:cs="Arial"/>
        </w:rPr>
        <w:t xml:space="preserve"> </w:t>
      </w:r>
      <w:r w:rsidRPr="00A82294">
        <w:rPr>
          <w:rFonts w:cs="Arial"/>
        </w:rPr>
        <w:t>et</w:t>
      </w:r>
      <w:r>
        <w:rPr>
          <w:rFonts w:cs="Arial"/>
        </w:rPr>
        <w:t xml:space="preserve"> </w:t>
      </w:r>
      <w:r w:rsidRPr="00A82294">
        <w:rPr>
          <w:rFonts w:cs="Arial"/>
        </w:rPr>
        <w:t>social.</w:t>
      </w:r>
      <w:r>
        <w:rPr>
          <w:rFonts w:cs="Arial"/>
          <w:b/>
        </w:rPr>
        <w:t xml:space="preserve"> </w:t>
      </w:r>
      <w:r w:rsidRPr="00A82294">
        <w:rPr>
          <w:rFonts w:cs="Arial"/>
        </w:rPr>
        <w:t>La</w:t>
      </w:r>
      <w:r>
        <w:rPr>
          <w:rFonts w:cs="Arial"/>
          <w:b/>
        </w:rPr>
        <w:t xml:space="preserve"> </w:t>
      </w:r>
      <w:r w:rsidRPr="00A82294">
        <w:rPr>
          <w:rFonts w:cs="Arial"/>
        </w:rPr>
        <w:t>production</w:t>
      </w:r>
      <w:r>
        <w:rPr>
          <w:rFonts w:cs="Arial"/>
        </w:rPr>
        <w:t xml:space="preserve"> </w:t>
      </w:r>
      <w:r w:rsidRPr="00A82294">
        <w:rPr>
          <w:rFonts w:cs="Arial"/>
        </w:rPr>
        <w:t>de</w:t>
      </w:r>
      <w:r>
        <w:rPr>
          <w:rFonts w:cs="Arial"/>
        </w:rPr>
        <w:t xml:space="preserve"> </w:t>
      </w:r>
      <w:r w:rsidRPr="00A82294">
        <w:rPr>
          <w:rFonts w:cs="Arial"/>
        </w:rPr>
        <w:t>panneaux</w:t>
      </w:r>
      <w:r>
        <w:rPr>
          <w:rFonts w:cs="Arial"/>
        </w:rPr>
        <w:t xml:space="preserve"> </w:t>
      </w:r>
      <w:r w:rsidRPr="00A82294">
        <w:rPr>
          <w:rFonts w:cs="Arial"/>
        </w:rPr>
        <w:t>solaire</w:t>
      </w:r>
      <w:r>
        <w:rPr>
          <w:rFonts w:cs="Arial"/>
        </w:rPr>
        <w:t>s</w:t>
      </w:r>
      <w:r w:rsidRPr="00A82294">
        <w:rPr>
          <w:rFonts w:cs="Arial"/>
        </w:rPr>
        <w:t>,</w:t>
      </w:r>
      <w:r>
        <w:rPr>
          <w:rFonts w:cs="Arial"/>
        </w:rPr>
        <w:t xml:space="preserve"> </w:t>
      </w:r>
      <w:r w:rsidRPr="00A82294">
        <w:rPr>
          <w:rFonts w:cs="Arial"/>
        </w:rPr>
        <w:t>fortement</w:t>
      </w:r>
      <w:r>
        <w:rPr>
          <w:rFonts w:cs="Arial"/>
        </w:rPr>
        <w:t xml:space="preserve"> </w:t>
      </w:r>
      <w:r w:rsidRPr="00A82294">
        <w:rPr>
          <w:rFonts w:cs="Arial"/>
        </w:rPr>
        <w:t>encouragée</w:t>
      </w:r>
      <w:r>
        <w:rPr>
          <w:rFonts w:cs="Arial"/>
        </w:rPr>
        <w:t xml:space="preserve"> </w:t>
      </w:r>
      <w:r w:rsidRPr="00A82294">
        <w:rPr>
          <w:rFonts w:cs="Arial"/>
        </w:rPr>
        <w:t>par</w:t>
      </w:r>
      <w:r>
        <w:rPr>
          <w:rFonts w:cs="Arial"/>
        </w:rPr>
        <w:t xml:space="preserve"> </w:t>
      </w:r>
      <w:r w:rsidRPr="00A82294">
        <w:rPr>
          <w:rFonts w:cs="Arial"/>
        </w:rPr>
        <w:t>les</w:t>
      </w:r>
      <w:r>
        <w:rPr>
          <w:rFonts w:cs="Arial"/>
        </w:rPr>
        <w:t xml:space="preserve"> </w:t>
      </w:r>
      <w:r w:rsidRPr="00A82294">
        <w:rPr>
          <w:rFonts w:cs="Arial"/>
        </w:rPr>
        <w:t>subventions</w:t>
      </w:r>
      <w:r>
        <w:rPr>
          <w:rFonts w:cs="Arial"/>
        </w:rPr>
        <w:t xml:space="preserve"> </w:t>
      </w:r>
      <w:r w:rsidRPr="00A82294">
        <w:rPr>
          <w:rFonts w:cs="Arial"/>
        </w:rPr>
        <w:t>d’</w:t>
      </w:r>
      <w:r>
        <w:rPr>
          <w:rFonts w:cs="Arial"/>
        </w:rPr>
        <w:t>É</w:t>
      </w:r>
      <w:r w:rsidRPr="00A82294">
        <w:rPr>
          <w:rFonts w:cs="Arial"/>
        </w:rPr>
        <w:t>tat,</w:t>
      </w:r>
      <w:r>
        <w:rPr>
          <w:rFonts w:cs="Arial"/>
        </w:rPr>
        <w:t xml:space="preserve"> </w:t>
      </w:r>
      <w:r w:rsidRPr="00A82294">
        <w:rPr>
          <w:rFonts w:cs="Arial"/>
        </w:rPr>
        <w:t>a</w:t>
      </w:r>
      <w:r>
        <w:rPr>
          <w:rFonts w:cs="Arial"/>
        </w:rPr>
        <w:t xml:space="preserve"> </w:t>
      </w:r>
      <w:r w:rsidRPr="00A82294">
        <w:rPr>
          <w:rFonts w:cs="Arial"/>
        </w:rPr>
        <w:t>explosé</w:t>
      </w:r>
      <w:r>
        <w:rPr>
          <w:rFonts w:cs="Arial"/>
        </w:rPr>
        <w:t xml:space="preserve"> </w:t>
      </w:r>
      <w:r w:rsidRPr="00A82294">
        <w:rPr>
          <w:rFonts w:cs="Arial"/>
        </w:rPr>
        <w:t>ces</w:t>
      </w:r>
      <w:r>
        <w:rPr>
          <w:rFonts w:cs="Arial"/>
        </w:rPr>
        <w:t xml:space="preserve"> </w:t>
      </w:r>
      <w:r w:rsidRPr="00A82294">
        <w:rPr>
          <w:rFonts w:cs="Arial"/>
        </w:rPr>
        <w:t>dernières</w:t>
      </w:r>
      <w:r>
        <w:rPr>
          <w:rFonts w:cs="Arial"/>
        </w:rPr>
        <w:t xml:space="preserve"> années</w:t>
      </w:r>
      <w:r w:rsidRPr="00A82294">
        <w:rPr>
          <w:rFonts w:cs="Arial"/>
        </w:rPr>
        <w:t>.</w:t>
      </w:r>
    </w:p>
    <w:p w:rsidR="005D1276" w:rsidRDefault="000C4D7C" w:rsidP="00BC6FE3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 w:themeFill="background1"/>
        <w:spacing w:after="120" w:line="240" w:lineRule="auto"/>
        <w:jc w:val="both"/>
        <w:outlineLvl w:val="0"/>
        <w:rPr>
          <w:rFonts w:cs="Arial"/>
        </w:rPr>
      </w:pPr>
      <w:r w:rsidRPr="00A82294">
        <w:rPr>
          <w:rFonts w:cs="Arial"/>
        </w:rPr>
        <w:t>La</w:t>
      </w:r>
      <w:r>
        <w:rPr>
          <w:rFonts w:cs="Arial"/>
        </w:rPr>
        <w:t xml:space="preserve"> </w:t>
      </w:r>
      <w:r w:rsidRPr="00A82294">
        <w:rPr>
          <w:rFonts w:cs="Arial"/>
        </w:rPr>
        <w:t>très</w:t>
      </w:r>
      <w:r>
        <w:rPr>
          <w:rFonts w:cs="Arial"/>
        </w:rPr>
        <w:t xml:space="preserve"> </w:t>
      </w:r>
      <w:r w:rsidRPr="00A82294">
        <w:rPr>
          <w:rFonts w:cs="Arial"/>
        </w:rPr>
        <w:t>grande</w:t>
      </w:r>
      <w:r>
        <w:rPr>
          <w:rFonts w:cs="Arial"/>
        </w:rPr>
        <w:t xml:space="preserve"> </w:t>
      </w:r>
      <w:r w:rsidRPr="00A82294">
        <w:rPr>
          <w:rFonts w:cs="Arial"/>
        </w:rPr>
        <w:t>majorité</w:t>
      </w:r>
      <w:r>
        <w:rPr>
          <w:rFonts w:cs="Arial"/>
        </w:rPr>
        <w:t xml:space="preserve"> </w:t>
      </w:r>
      <w:r w:rsidRPr="00A82294">
        <w:rPr>
          <w:rFonts w:cs="Arial"/>
        </w:rPr>
        <w:t>des</w:t>
      </w:r>
      <w:r>
        <w:rPr>
          <w:rFonts w:cs="Arial"/>
        </w:rPr>
        <w:t xml:space="preserve"> </w:t>
      </w:r>
      <w:r w:rsidRPr="00A82294">
        <w:rPr>
          <w:rFonts w:cs="Arial"/>
        </w:rPr>
        <w:t>panneaux</w:t>
      </w:r>
      <w:r>
        <w:rPr>
          <w:rFonts w:cs="Arial"/>
        </w:rPr>
        <w:t xml:space="preserve"> </w:t>
      </w:r>
      <w:r w:rsidRPr="00A82294">
        <w:rPr>
          <w:rFonts w:cs="Arial"/>
        </w:rPr>
        <w:t>solaires</w:t>
      </w:r>
      <w:r>
        <w:rPr>
          <w:rFonts w:cs="Arial"/>
        </w:rPr>
        <w:t xml:space="preserve"> </w:t>
      </w:r>
      <w:r w:rsidRPr="00A82294">
        <w:rPr>
          <w:rFonts w:cs="Arial"/>
        </w:rPr>
        <w:t>est</w:t>
      </w:r>
      <w:r>
        <w:rPr>
          <w:rFonts w:cs="Arial"/>
        </w:rPr>
        <w:t xml:space="preserve"> </w:t>
      </w:r>
      <w:r w:rsidRPr="00A82294">
        <w:rPr>
          <w:rFonts w:cs="Arial"/>
        </w:rPr>
        <w:t>constituée</w:t>
      </w:r>
      <w:r>
        <w:rPr>
          <w:rFonts w:cs="Arial"/>
        </w:rPr>
        <w:t xml:space="preserve"> </w:t>
      </w:r>
      <w:r w:rsidRPr="00A82294">
        <w:rPr>
          <w:rFonts w:cs="Arial"/>
        </w:rPr>
        <w:t>de</w:t>
      </w:r>
      <w:r>
        <w:rPr>
          <w:rFonts w:cs="Arial"/>
        </w:rPr>
        <w:t xml:space="preserve"> </w:t>
      </w:r>
      <w:r w:rsidRPr="00A82294">
        <w:rPr>
          <w:rFonts w:cs="Arial"/>
        </w:rPr>
        <w:t>silicium</w:t>
      </w:r>
      <w:r>
        <w:rPr>
          <w:rFonts w:cs="Arial"/>
        </w:rPr>
        <w:t xml:space="preserve"> </w:t>
      </w:r>
      <w:r w:rsidRPr="00A82294">
        <w:rPr>
          <w:rFonts w:cs="Arial"/>
        </w:rPr>
        <w:t>cristallin,</w:t>
      </w:r>
      <w:r>
        <w:rPr>
          <w:rFonts w:cs="Arial"/>
        </w:rPr>
        <w:t xml:space="preserve"> </w:t>
      </w:r>
      <w:r w:rsidRPr="00A82294">
        <w:rPr>
          <w:rFonts w:cs="Arial"/>
        </w:rPr>
        <w:t>élément</w:t>
      </w:r>
      <w:r>
        <w:rPr>
          <w:rFonts w:cs="Arial"/>
        </w:rPr>
        <w:t xml:space="preserve"> </w:t>
      </w:r>
      <w:r w:rsidRPr="00A82294">
        <w:rPr>
          <w:rFonts w:cs="Arial"/>
        </w:rPr>
        <w:t>que</w:t>
      </w:r>
      <w:r>
        <w:rPr>
          <w:rFonts w:cs="Arial"/>
        </w:rPr>
        <w:t xml:space="preserve"> </w:t>
      </w:r>
      <w:r w:rsidRPr="00A82294">
        <w:rPr>
          <w:rFonts w:cs="Arial"/>
        </w:rPr>
        <w:t>l’on</w:t>
      </w:r>
      <w:r>
        <w:rPr>
          <w:rFonts w:cs="Arial"/>
        </w:rPr>
        <w:t xml:space="preserve"> </w:t>
      </w:r>
      <w:r w:rsidRPr="00A82294">
        <w:rPr>
          <w:rFonts w:cs="Arial"/>
        </w:rPr>
        <w:t>extrait</w:t>
      </w:r>
      <w:r>
        <w:rPr>
          <w:rFonts w:cs="Arial"/>
        </w:rPr>
        <w:t xml:space="preserve"> </w:t>
      </w:r>
      <w:r w:rsidRPr="00A82294">
        <w:rPr>
          <w:rFonts w:cs="Arial"/>
        </w:rPr>
        <w:t>du</w:t>
      </w:r>
      <w:r>
        <w:rPr>
          <w:rFonts w:cs="Arial"/>
        </w:rPr>
        <w:t xml:space="preserve"> </w:t>
      </w:r>
      <w:r w:rsidRPr="00A82294">
        <w:rPr>
          <w:rFonts w:cs="Arial"/>
        </w:rPr>
        <w:t>sable</w:t>
      </w:r>
      <w:r>
        <w:rPr>
          <w:rFonts w:cs="Arial"/>
        </w:rPr>
        <w:t xml:space="preserve"> </w:t>
      </w:r>
      <w:r w:rsidRPr="00A82294">
        <w:rPr>
          <w:rFonts w:cs="Arial"/>
        </w:rPr>
        <w:t>ou</w:t>
      </w:r>
      <w:r>
        <w:rPr>
          <w:rFonts w:cs="Arial"/>
        </w:rPr>
        <w:t xml:space="preserve"> </w:t>
      </w:r>
      <w:r w:rsidRPr="00A82294">
        <w:rPr>
          <w:rFonts w:cs="Arial"/>
        </w:rPr>
        <w:t>du</w:t>
      </w:r>
      <w:r>
        <w:rPr>
          <w:rFonts w:cs="Arial"/>
        </w:rPr>
        <w:t xml:space="preserve"> </w:t>
      </w:r>
      <w:r w:rsidRPr="00A82294">
        <w:rPr>
          <w:rFonts w:cs="Arial"/>
        </w:rPr>
        <w:t>quartz.</w:t>
      </w:r>
      <w:r>
        <w:rPr>
          <w:rFonts w:cs="Arial"/>
        </w:rPr>
        <w:t xml:space="preserve"> </w:t>
      </w:r>
      <w:r>
        <w:rPr>
          <w:rFonts w:cs="Arial"/>
          <w:shd w:val="clear" w:color="auto" w:fill="FFFFFF"/>
        </w:rPr>
        <w:t>C</w:t>
      </w:r>
      <w:r w:rsidRPr="00A82294">
        <w:rPr>
          <w:rFonts w:cs="Arial"/>
          <w:shd w:val="clear" w:color="auto" w:fill="FFFFFF"/>
        </w:rPr>
        <w:t>es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panneaux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monocristallins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sont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ceux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qui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présentent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les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taux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de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rentabilité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les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plus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élevés.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Leur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fabrication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étant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complexe,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ils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coûtent</w:t>
      </w:r>
      <w:r>
        <w:rPr>
          <w:rFonts w:cs="Arial"/>
          <w:b/>
          <w:shd w:val="clear" w:color="auto" w:fill="FFFFFF"/>
        </w:rPr>
        <w:t xml:space="preserve"> </w:t>
      </w:r>
      <w:r w:rsidRPr="00A82294">
        <w:rPr>
          <w:rFonts w:cs="Arial"/>
          <w:shd w:val="clear" w:color="auto" w:fill="FFFFFF"/>
        </w:rPr>
        <w:t>cher.</w:t>
      </w:r>
    </w:p>
    <w:p w:rsidR="005D1276" w:rsidRPr="00D43C84" w:rsidRDefault="000C4D7C" w:rsidP="00BC6FE3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 w:themeFill="background1"/>
        <w:spacing w:after="120" w:line="240" w:lineRule="auto"/>
        <w:jc w:val="both"/>
        <w:outlineLvl w:val="0"/>
        <w:rPr>
          <w:rFonts w:cs="Arial"/>
        </w:rPr>
      </w:pPr>
      <w:r w:rsidRPr="00A82294">
        <w:rPr>
          <w:rFonts w:cs="Arial"/>
        </w:rPr>
        <w:t>En</w:t>
      </w:r>
      <w:r>
        <w:rPr>
          <w:rFonts w:cs="Arial"/>
        </w:rPr>
        <w:t xml:space="preserve"> </w:t>
      </w:r>
      <w:r w:rsidRPr="00A82294">
        <w:rPr>
          <w:rFonts w:cs="Arial"/>
        </w:rPr>
        <w:t>Chine,</w:t>
      </w:r>
      <w:r>
        <w:rPr>
          <w:rFonts w:cs="Arial"/>
        </w:rPr>
        <w:t xml:space="preserve"> </w:t>
      </w:r>
      <w:r w:rsidRPr="00A82294">
        <w:rPr>
          <w:rFonts w:cs="Arial"/>
        </w:rPr>
        <w:t>des</w:t>
      </w:r>
      <w:r>
        <w:rPr>
          <w:rFonts w:cs="Arial"/>
        </w:rPr>
        <w:t xml:space="preserve"> </w:t>
      </w:r>
      <w:r w:rsidRPr="00A82294">
        <w:rPr>
          <w:rFonts w:cs="Arial"/>
        </w:rPr>
        <w:t>scandales</w:t>
      </w:r>
      <w:r>
        <w:rPr>
          <w:rFonts w:cs="Arial"/>
        </w:rPr>
        <w:t xml:space="preserve"> </w:t>
      </w:r>
      <w:r w:rsidRPr="00A82294">
        <w:rPr>
          <w:rFonts w:cs="Arial"/>
        </w:rPr>
        <w:t>de</w:t>
      </w:r>
      <w:r>
        <w:rPr>
          <w:rFonts w:cs="Arial"/>
        </w:rPr>
        <w:t xml:space="preserve"> </w:t>
      </w:r>
      <w:r w:rsidRPr="00A82294">
        <w:rPr>
          <w:rFonts w:cs="Arial"/>
        </w:rPr>
        <w:t>rejets</w:t>
      </w:r>
      <w:r>
        <w:rPr>
          <w:rFonts w:cs="Arial"/>
        </w:rPr>
        <w:t xml:space="preserve"> </w:t>
      </w:r>
      <w:r w:rsidRPr="00A82294">
        <w:rPr>
          <w:rFonts w:cs="Arial"/>
        </w:rPr>
        <w:t>massifs</w:t>
      </w:r>
      <w:r>
        <w:rPr>
          <w:rFonts w:cs="Arial"/>
        </w:rPr>
        <w:t xml:space="preserve"> </w:t>
      </w:r>
      <w:r w:rsidRPr="00A82294">
        <w:rPr>
          <w:rFonts w:cs="Arial"/>
        </w:rPr>
        <w:t>dans</w:t>
      </w:r>
      <w:r>
        <w:rPr>
          <w:rFonts w:cs="Arial"/>
        </w:rPr>
        <w:t xml:space="preserve"> </w:t>
      </w:r>
      <w:r w:rsidRPr="00A82294">
        <w:rPr>
          <w:rFonts w:cs="Arial"/>
        </w:rPr>
        <w:t>l’atmosphère</w:t>
      </w:r>
      <w:r>
        <w:rPr>
          <w:rFonts w:cs="Arial"/>
        </w:rPr>
        <w:t xml:space="preserve"> </w:t>
      </w:r>
      <w:r w:rsidRPr="00A82294">
        <w:rPr>
          <w:rFonts w:cs="Arial"/>
        </w:rPr>
        <w:t>de</w:t>
      </w:r>
      <w:r>
        <w:rPr>
          <w:rFonts w:cs="Arial"/>
        </w:rPr>
        <w:t xml:space="preserve"> </w:t>
      </w:r>
      <w:r w:rsidRPr="00A82294">
        <w:rPr>
          <w:rFonts w:cs="Arial"/>
        </w:rPr>
        <w:t>poudre</w:t>
      </w:r>
      <w:r>
        <w:rPr>
          <w:rFonts w:cs="Arial"/>
        </w:rPr>
        <w:t xml:space="preserve"> </w:t>
      </w:r>
      <w:r w:rsidRPr="00A82294">
        <w:rPr>
          <w:rFonts w:cs="Arial"/>
        </w:rPr>
        <w:t>de</w:t>
      </w:r>
      <w:r>
        <w:rPr>
          <w:rFonts w:cs="Arial"/>
        </w:rPr>
        <w:t xml:space="preserve"> </w:t>
      </w:r>
      <w:r w:rsidRPr="00A82294">
        <w:rPr>
          <w:rFonts w:cs="Arial"/>
        </w:rPr>
        <w:t>silicium</w:t>
      </w:r>
      <w:r>
        <w:rPr>
          <w:rFonts w:cs="Arial"/>
        </w:rPr>
        <w:t xml:space="preserve"> </w:t>
      </w:r>
      <w:r w:rsidRPr="00A82294">
        <w:rPr>
          <w:rFonts w:cs="Arial"/>
        </w:rPr>
        <w:t>(matière</w:t>
      </w:r>
      <w:r>
        <w:rPr>
          <w:rFonts w:cs="Arial"/>
        </w:rPr>
        <w:t xml:space="preserve"> </w:t>
      </w:r>
      <w:r w:rsidRPr="00A82294">
        <w:rPr>
          <w:rFonts w:cs="Arial"/>
        </w:rPr>
        <w:t>première</w:t>
      </w:r>
      <w:r>
        <w:rPr>
          <w:rFonts w:cs="Arial"/>
        </w:rPr>
        <w:t xml:space="preserve"> </w:t>
      </w:r>
      <w:r w:rsidRPr="00A82294">
        <w:rPr>
          <w:rFonts w:cs="Arial"/>
        </w:rPr>
        <w:t>de</w:t>
      </w:r>
      <w:r>
        <w:rPr>
          <w:rFonts w:cs="Arial"/>
        </w:rPr>
        <w:t xml:space="preserve"> </w:t>
      </w:r>
      <w:r w:rsidRPr="00A82294">
        <w:rPr>
          <w:rFonts w:cs="Arial"/>
        </w:rPr>
        <w:t>la</w:t>
      </w:r>
      <w:r>
        <w:rPr>
          <w:rFonts w:cs="Arial"/>
        </w:rPr>
        <w:t xml:space="preserve"> </w:t>
      </w:r>
      <w:r w:rsidRPr="00A82294">
        <w:rPr>
          <w:rFonts w:cs="Arial"/>
        </w:rPr>
        <w:t>cellule</w:t>
      </w:r>
      <w:r>
        <w:rPr>
          <w:rFonts w:cs="Arial"/>
        </w:rPr>
        <w:t xml:space="preserve"> </w:t>
      </w:r>
      <w:r w:rsidRPr="00A82294">
        <w:rPr>
          <w:rFonts w:cs="Arial"/>
        </w:rPr>
        <w:t>photovoltaïque,</w:t>
      </w:r>
      <w:r>
        <w:rPr>
          <w:rFonts w:cs="Arial"/>
        </w:rPr>
        <w:t xml:space="preserve"> </w:t>
      </w:r>
      <w:r w:rsidRPr="00A82294">
        <w:rPr>
          <w:rFonts w:cs="Arial"/>
        </w:rPr>
        <w:t>disponible</w:t>
      </w:r>
      <w:r>
        <w:rPr>
          <w:rFonts w:cs="Arial"/>
        </w:rPr>
        <w:t xml:space="preserve"> </w:t>
      </w:r>
      <w:r w:rsidRPr="00A82294">
        <w:rPr>
          <w:rFonts w:cs="Arial"/>
        </w:rPr>
        <w:t>en</w:t>
      </w:r>
      <w:r>
        <w:rPr>
          <w:rFonts w:cs="Arial"/>
        </w:rPr>
        <w:t xml:space="preserve"> </w:t>
      </w:r>
      <w:r w:rsidRPr="00A82294">
        <w:rPr>
          <w:rFonts w:cs="Arial"/>
        </w:rPr>
        <w:t>abondance),</w:t>
      </w:r>
      <w:r>
        <w:rPr>
          <w:rFonts w:cs="Arial"/>
        </w:rPr>
        <w:t xml:space="preserve"> </w:t>
      </w:r>
      <w:r w:rsidRPr="00A82294">
        <w:rPr>
          <w:rFonts w:cs="Arial"/>
        </w:rPr>
        <w:t>et</w:t>
      </w:r>
      <w:r>
        <w:rPr>
          <w:rFonts w:cs="Arial"/>
        </w:rPr>
        <w:t xml:space="preserve"> </w:t>
      </w:r>
      <w:r w:rsidRPr="00A82294">
        <w:rPr>
          <w:rFonts w:cs="Arial"/>
        </w:rPr>
        <w:t>de</w:t>
      </w:r>
      <w:r>
        <w:rPr>
          <w:rFonts w:cs="Arial"/>
        </w:rPr>
        <w:t xml:space="preserve"> </w:t>
      </w:r>
      <w:r w:rsidRPr="00A82294">
        <w:rPr>
          <w:rFonts w:cs="Arial"/>
        </w:rPr>
        <w:t>pollution</w:t>
      </w:r>
      <w:r>
        <w:rPr>
          <w:rFonts w:cs="Arial"/>
        </w:rPr>
        <w:t xml:space="preserve"> </w:t>
      </w:r>
      <w:r w:rsidRPr="00A82294">
        <w:rPr>
          <w:rFonts w:cs="Arial"/>
        </w:rPr>
        <w:t>causée</w:t>
      </w:r>
      <w:r>
        <w:rPr>
          <w:rFonts w:cs="Arial"/>
        </w:rPr>
        <w:t xml:space="preserve"> </w:t>
      </w:r>
      <w:r w:rsidRPr="00A82294">
        <w:rPr>
          <w:rFonts w:cs="Arial"/>
        </w:rPr>
        <w:t>par</w:t>
      </w:r>
      <w:r>
        <w:rPr>
          <w:rFonts w:cs="Arial"/>
        </w:rPr>
        <w:t xml:space="preserve"> </w:t>
      </w:r>
      <w:r w:rsidRPr="00A82294">
        <w:rPr>
          <w:rFonts w:cs="Arial"/>
        </w:rPr>
        <w:t>les</w:t>
      </w:r>
      <w:r>
        <w:rPr>
          <w:rFonts w:cs="Arial"/>
        </w:rPr>
        <w:t xml:space="preserve"> </w:t>
      </w:r>
      <w:r w:rsidRPr="00A82294">
        <w:rPr>
          <w:rFonts w:cs="Arial"/>
        </w:rPr>
        <w:t>opérations</w:t>
      </w:r>
      <w:r>
        <w:rPr>
          <w:rFonts w:cs="Arial"/>
        </w:rPr>
        <w:t xml:space="preserve"> </w:t>
      </w:r>
      <w:r w:rsidRPr="00A82294">
        <w:rPr>
          <w:rFonts w:cs="Arial"/>
        </w:rPr>
        <w:t>de</w:t>
      </w:r>
      <w:r>
        <w:rPr>
          <w:rFonts w:cs="Arial"/>
        </w:rPr>
        <w:t xml:space="preserve"> </w:t>
      </w:r>
      <w:r w:rsidRPr="00A82294">
        <w:rPr>
          <w:rFonts w:cs="Arial"/>
        </w:rPr>
        <w:t>raffinage</w:t>
      </w:r>
      <w:r>
        <w:rPr>
          <w:rFonts w:cs="Arial"/>
        </w:rPr>
        <w:t xml:space="preserve"> </w:t>
      </w:r>
      <w:r w:rsidRPr="00A82294">
        <w:rPr>
          <w:rFonts w:cs="Arial"/>
        </w:rPr>
        <w:t>du</w:t>
      </w:r>
      <w:r>
        <w:rPr>
          <w:rFonts w:cs="Arial"/>
        </w:rPr>
        <w:t xml:space="preserve"> </w:t>
      </w:r>
      <w:r w:rsidRPr="00A82294">
        <w:rPr>
          <w:rFonts w:cs="Arial"/>
        </w:rPr>
        <w:t>silicium</w:t>
      </w:r>
      <w:r>
        <w:rPr>
          <w:rFonts w:cs="Arial"/>
        </w:rPr>
        <w:t xml:space="preserve"> </w:t>
      </w:r>
      <w:r w:rsidRPr="00A82294">
        <w:rPr>
          <w:rFonts w:cs="Arial"/>
        </w:rPr>
        <w:t>ont</w:t>
      </w:r>
      <w:r>
        <w:rPr>
          <w:rFonts w:cs="Arial"/>
        </w:rPr>
        <w:t xml:space="preserve"> </w:t>
      </w:r>
      <w:r w:rsidRPr="00A82294">
        <w:rPr>
          <w:rFonts w:cs="Arial"/>
        </w:rPr>
        <w:t>été</w:t>
      </w:r>
      <w:r>
        <w:rPr>
          <w:rFonts w:cs="Arial"/>
        </w:rPr>
        <w:t xml:space="preserve"> </w:t>
      </w:r>
      <w:r w:rsidRPr="00A82294">
        <w:rPr>
          <w:rFonts w:cs="Arial"/>
        </w:rPr>
        <w:t>dénoncés</w:t>
      </w:r>
      <w:r>
        <w:rPr>
          <w:rFonts w:cs="Arial"/>
        </w:rPr>
        <w:t xml:space="preserve"> </w:t>
      </w:r>
      <w:r w:rsidRPr="00A82294">
        <w:rPr>
          <w:rFonts w:cs="Arial"/>
        </w:rPr>
        <w:t>et</w:t>
      </w:r>
      <w:r>
        <w:rPr>
          <w:rFonts w:cs="Arial"/>
        </w:rPr>
        <w:t xml:space="preserve"> </w:t>
      </w:r>
      <w:r w:rsidRPr="00A82294">
        <w:rPr>
          <w:rFonts w:cs="Arial"/>
        </w:rPr>
        <w:t>documentés</w:t>
      </w:r>
      <w:r>
        <w:rPr>
          <w:rFonts w:cs="Arial"/>
        </w:rPr>
        <w:t xml:space="preserve"> </w:t>
      </w:r>
      <w:r w:rsidRPr="00A82294">
        <w:rPr>
          <w:rFonts w:cs="Arial"/>
        </w:rPr>
        <w:t>au</w:t>
      </w:r>
      <w:r>
        <w:rPr>
          <w:rFonts w:cs="Arial"/>
        </w:rPr>
        <w:t xml:space="preserve"> </w:t>
      </w:r>
      <w:r w:rsidRPr="00A82294">
        <w:rPr>
          <w:rFonts w:cs="Arial"/>
        </w:rPr>
        <w:t>cours</w:t>
      </w:r>
      <w:r>
        <w:rPr>
          <w:rFonts w:cs="Arial"/>
        </w:rPr>
        <w:t xml:space="preserve"> </w:t>
      </w:r>
      <w:r w:rsidRPr="00A82294">
        <w:rPr>
          <w:rFonts w:cs="Arial"/>
        </w:rPr>
        <w:t>des</w:t>
      </w:r>
      <w:r>
        <w:rPr>
          <w:rFonts w:cs="Arial"/>
        </w:rPr>
        <w:t xml:space="preserve"> </w:t>
      </w:r>
      <w:r w:rsidRPr="00A82294">
        <w:rPr>
          <w:rFonts w:cs="Arial"/>
        </w:rPr>
        <w:t>dix</w:t>
      </w:r>
      <w:r>
        <w:rPr>
          <w:rFonts w:cs="Arial"/>
        </w:rPr>
        <w:t xml:space="preserve"> </w:t>
      </w:r>
      <w:r w:rsidRPr="00A82294">
        <w:rPr>
          <w:rFonts w:cs="Arial"/>
        </w:rPr>
        <w:t>dernières</w:t>
      </w:r>
      <w:r>
        <w:rPr>
          <w:rFonts w:cs="Arial"/>
        </w:rPr>
        <w:t xml:space="preserve"> </w:t>
      </w:r>
      <w:r w:rsidRPr="00D43C84">
        <w:rPr>
          <w:rFonts w:cs="Arial"/>
        </w:rPr>
        <w:t>années.</w:t>
      </w:r>
      <w:r>
        <w:rPr>
          <w:rFonts w:cs="Arial"/>
        </w:rPr>
        <w:t xml:space="preserve"> </w:t>
      </w:r>
    </w:p>
    <w:p w:rsidR="005D1276" w:rsidRDefault="000C4D7C" w:rsidP="00BC6FE3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 w:themeFill="background1"/>
        <w:spacing w:after="120" w:line="240" w:lineRule="auto"/>
        <w:jc w:val="both"/>
        <w:outlineLvl w:val="0"/>
        <w:rPr>
          <w:rFonts w:cs="Arial"/>
        </w:rPr>
      </w:pPr>
      <w:r w:rsidRPr="00D43C84">
        <w:rPr>
          <w:rFonts w:cs="Arial"/>
        </w:rPr>
        <w:t>Aujourd’hui,</w:t>
      </w:r>
      <w:r>
        <w:rPr>
          <w:rFonts w:cs="Arial"/>
        </w:rPr>
        <w:t xml:space="preserve"> </w:t>
      </w:r>
      <w:r w:rsidRPr="00D43C84">
        <w:rPr>
          <w:rFonts w:cs="Arial"/>
        </w:rPr>
        <w:t>au</w:t>
      </w:r>
      <w:r>
        <w:rPr>
          <w:rFonts w:cs="Arial"/>
        </w:rPr>
        <w:t xml:space="preserve"> </w:t>
      </w:r>
      <w:r w:rsidRPr="00D43C84">
        <w:rPr>
          <w:rFonts w:cs="Arial"/>
        </w:rPr>
        <w:t>terme</w:t>
      </w:r>
      <w:r>
        <w:rPr>
          <w:rFonts w:cs="Arial"/>
        </w:rPr>
        <w:t xml:space="preserve"> </w:t>
      </w:r>
      <w:r w:rsidRPr="00D43C84">
        <w:rPr>
          <w:rFonts w:cs="Arial"/>
        </w:rPr>
        <w:t>de</w:t>
      </w:r>
      <w:r>
        <w:rPr>
          <w:rFonts w:cs="Arial"/>
        </w:rPr>
        <w:t xml:space="preserve"> </w:t>
      </w:r>
      <w:r w:rsidRPr="00D43C84">
        <w:rPr>
          <w:rFonts w:cs="Arial"/>
        </w:rPr>
        <w:t>leur</w:t>
      </w:r>
      <w:r>
        <w:rPr>
          <w:rFonts w:cs="Arial"/>
        </w:rPr>
        <w:t xml:space="preserve"> </w:t>
      </w:r>
      <w:r w:rsidRPr="00D43C84">
        <w:rPr>
          <w:rFonts w:cs="Arial"/>
        </w:rPr>
        <w:t>durée</w:t>
      </w:r>
      <w:r>
        <w:rPr>
          <w:rFonts w:cs="Arial"/>
        </w:rPr>
        <w:t xml:space="preserve"> </w:t>
      </w:r>
      <w:r w:rsidRPr="00D43C84">
        <w:rPr>
          <w:rFonts w:cs="Arial"/>
        </w:rPr>
        <w:t>de</w:t>
      </w:r>
      <w:r>
        <w:rPr>
          <w:rFonts w:cs="Arial"/>
        </w:rPr>
        <w:t xml:space="preserve"> </w:t>
      </w:r>
      <w:r w:rsidRPr="00D43C84">
        <w:rPr>
          <w:rFonts w:cs="Arial"/>
        </w:rPr>
        <w:t>vie</w:t>
      </w:r>
      <w:r>
        <w:rPr>
          <w:rFonts w:cs="Arial"/>
        </w:rPr>
        <w:t xml:space="preserve"> </w:t>
      </w:r>
      <w:r w:rsidRPr="00D43C84">
        <w:rPr>
          <w:rFonts w:cs="Arial"/>
        </w:rPr>
        <w:t>optimale</w:t>
      </w:r>
      <w:r>
        <w:rPr>
          <w:rFonts w:cs="Arial"/>
        </w:rPr>
        <w:t xml:space="preserve"> </w:t>
      </w:r>
      <w:r w:rsidRPr="00D43C84">
        <w:rPr>
          <w:rFonts w:cs="Arial"/>
        </w:rPr>
        <w:t>(estimée</w:t>
      </w:r>
      <w:r>
        <w:rPr>
          <w:rFonts w:cs="Arial"/>
        </w:rPr>
        <w:t xml:space="preserve"> </w:t>
      </w:r>
      <w:r w:rsidRPr="00D43C84">
        <w:rPr>
          <w:rFonts w:cs="Arial"/>
        </w:rPr>
        <w:t>à</w:t>
      </w:r>
      <w:r>
        <w:rPr>
          <w:rFonts w:cs="Arial"/>
        </w:rPr>
        <w:t xml:space="preserve"> </w:t>
      </w:r>
      <w:r w:rsidRPr="00D43C84">
        <w:rPr>
          <w:rFonts w:cs="Arial"/>
        </w:rPr>
        <w:t>environ</w:t>
      </w:r>
      <w:r>
        <w:rPr>
          <w:rFonts w:cs="Arial"/>
        </w:rPr>
        <w:t xml:space="preserve"> </w:t>
      </w:r>
      <w:r w:rsidRPr="00D43C84">
        <w:rPr>
          <w:rFonts w:cs="Arial"/>
        </w:rPr>
        <w:t>25</w:t>
      </w:r>
      <w:r>
        <w:rPr>
          <w:rFonts w:cs="Arial"/>
        </w:rPr>
        <w:t xml:space="preserve"> </w:t>
      </w:r>
      <w:r w:rsidRPr="00D43C84">
        <w:rPr>
          <w:rFonts w:cs="Arial"/>
        </w:rPr>
        <w:t>ans)</w:t>
      </w:r>
      <w:r>
        <w:rPr>
          <w:rFonts w:cs="Arial"/>
        </w:rPr>
        <w:t xml:space="preserve">, </w:t>
      </w:r>
      <w:r w:rsidRPr="00D43C84">
        <w:rPr>
          <w:rFonts w:cs="Arial"/>
        </w:rPr>
        <w:t>les</w:t>
      </w:r>
      <w:r>
        <w:rPr>
          <w:rFonts w:cs="Arial"/>
        </w:rPr>
        <w:t xml:space="preserve"> </w:t>
      </w:r>
      <w:r w:rsidRPr="00D43C84">
        <w:rPr>
          <w:rFonts w:cs="Arial"/>
        </w:rPr>
        <w:t>panneaux</w:t>
      </w:r>
      <w:r>
        <w:rPr>
          <w:rFonts w:cs="Arial"/>
        </w:rPr>
        <w:t xml:space="preserve"> </w:t>
      </w:r>
      <w:r w:rsidRPr="00D43C84">
        <w:rPr>
          <w:rFonts w:cs="Arial"/>
        </w:rPr>
        <w:t>photovoltaïques,</w:t>
      </w:r>
      <w:r>
        <w:rPr>
          <w:rFonts w:cs="Arial"/>
        </w:rPr>
        <w:t xml:space="preserve"> </w:t>
      </w:r>
      <w:r w:rsidRPr="00D43C84">
        <w:rPr>
          <w:rFonts w:cs="Arial"/>
        </w:rPr>
        <w:t>qu’ils</w:t>
      </w:r>
      <w:r>
        <w:rPr>
          <w:rFonts w:cs="Arial"/>
        </w:rPr>
        <w:t xml:space="preserve"> </w:t>
      </w:r>
      <w:r w:rsidRPr="00D43C84">
        <w:rPr>
          <w:rFonts w:cs="Arial"/>
        </w:rPr>
        <w:t>aient</w:t>
      </w:r>
      <w:r>
        <w:rPr>
          <w:rFonts w:cs="Arial"/>
        </w:rPr>
        <w:t xml:space="preserve"> </w:t>
      </w:r>
      <w:r w:rsidRPr="00D43C84">
        <w:rPr>
          <w:rFonts w:cs="Arial"/>
        </w:rPr>
        <w:t>été</w:t>
      </w:r>
      <w:r>
        <w:rPr>
          <w:rFonts w:cs="Arial"/>
        </w:rPr>
        <w:t xml:space="preserve"> </w:t>
      </w:r>
      <w:r w:rsidRPr="00D43C84">
        <w:rPr>
          <w:rFonts w:cs="Arial"/>
        </w:rPr>
        <w:t>construits</w:t>
      </w:r>
      <w:r>
        <w:rPr>
          <w:rFonts w:cs="Arial"/>
        </w:rPr>
        <w:t xml:space="preserve"> </w:t>
      </w:r>
      <w:r w:rsidRPr="00D43C84">
        <w:rPr>
          <w:rFonts w:cs="Arial"/>
        </w:rPr>
        <w:t>en</w:t>
      </w:r>
      <w:r>
        <w:rPr>
          <w:rFonts w:cs="Arial"/>
        </w:rPr>
        <w:t xml:space="preserve"> </w:t>
      </w:r>
      <w:r w:rsidRPr="00D43C84">
        <w:rPr>
          <w:rFonts w:cs="Arial"/>
        </w:rPr>
        <w:t>Chine</w:t>
      </w:r>
      <w:r>
        <w:rPr>
          <w:rFonts w:cs="Arial"/>
        </w:rPr>
        <w:t xml:space="preserve"> </w:t>
      </w:r>
      <w:r w:rsidRPr="00D43C84">
        <w:rPr>
          <w:rFonts w:cs="Arial"/>
        </w:rPr>
        <w:t>ou</w:t>
      </w:r>
      <w:r>
        <w:rPr>
          <w:rFonts w:cs="Arial"/>
        </w:rPr>
        <w:t xml:space="preserve"> </w:t>
      </w:r>
      <w:r w:rsidRPr="00D43C84">
        <w:rPr>
          <w:rFonts w:cs="Arial"/>
        </w:rPr>
        <w:t>en</w:t>
      </w:r>
      <w:r>
        <w:rPr>
          <w:rFonts w:cs="Arial"/>
        </w:rPr>
        <w:t xml:space="preserve"> </w:t>
      </w:r>
      <w:r w:rsidRPr="00D43C84">
        <w:rPr>
          <w:rFonts w:cs="Arial"/>
        </w:rPr>
        <w:t>Europe,</w:t>
      </w:r>
      <w:r>
        <w:rPr>
          <w:rFonts w:cs="Arial"/>
        </w:rPr>
        <w:t xml:space="preserve"> </w:t>
      </w:r>
      <w:r w:rsidRPr="00D43C84">
        <w:rPr>
          <w:rFonts w:cs="Arial"/>
        </w:rPr>
        <w:t>sont</w:t>
      </w:r>
      <w:r>
        <w:rPr>
          <w:rFonts w:cs="Arial"/>
        </w:rPr>
        <w:t xml:space="preserve"> </w:t>
      </w:r>
      <w:r w:rsidRPr="00D43C84">
        <w:rPr>
          <w:rFonts w:cs="Arial"/>
        </w:rPr>
        <w:t>recyclables</w:t>
      </w:r>
      <w:r>
        <w:rPr>
          <w:rFonts w:cs="Arial"/>
        </w:rPr>
        <w:t xml:space="preserve"> </w:t>
      </w:r>
      <w:r w:rsidRPr="00D43C84">
        <w:rPr>
          <w:rFonts w:cs="Arial"/>
        </w:rPr>
        <w:t>entre</w:t>
      </w:r>
      <w:r>
        <w:rPr>
          <w:rFonts w:cs="Arial"/>
        </w:rPr>
        <w:t xml:space="preserve"> </w:t>
      </w:r>
      <w:r w:rsidRPr="00D43C84">
        <w:rPr>
          <w:rFonts w:cs="Arial"/>
        </w:rPr>
        <w:t>95</w:t>
      </w:r>
      <w:r>
        <w:rPr>
          <w:rFonts w:cs="Arial"/>
        </w:rPr>
        <w:t xml:space="preserve"> </w:t>
      </w:r>
      <w:r w:rsidRPr="00D43C84">
        <w:rPr>
          <w:rFonts w:cs="Arial"/>
        </w:rPr>
        <w:t>et</w:t>
      </w:r>
      <w:r>
        <w:rPr>
          <w:rFonts w:cs="Arial"/>
        </w:rPr>
        <w:t xml:space="preserve"> </w:t>
      </w:r>
      <w:r w:rsidRPr="00D43C84">
        <w:rPr>
          <w:rFonts w:cs="Arial"/>
        </w:rPr>
        <w:t>99</w:t>
      </w:r>
      <w:r>
        <w:rPr>
          <w:rFonts w:cs="Arial"/>
        </w:rPr>
        <w:t xml:space="preserve"> </w:t>
      </w:r>
      <w:r w:rsidRPr="00D43C84">
        <w:rPr>
          <w:rFonts w:cs="Arial"/>
        </w:rPr>
        <w:t>%</w:t>
      </w:r>
      <w:r>
        <w:rPr>
          <w:rFonts w:cs="Arial"/>
        </w:rPr>
        <w:t xml:space="preserve"> </w:t>
      </w:r>
      <w:r w:rsidRPr="00D43C84">
        <w:rPr>
          <w:rFonts w:cs="Arial"/>
        </w:rPr>
        <w:t>pour</w:t>
      </w:r>
      <w:r>
        <w:rPr>
          <w:rFonts w:cs="Arial"/>
        </w:rPr>
        <w:t xml:space="preserve"> </w:t>
      </w:r>
      <w:r w:rsidRPr="00D43C84">
        <w:rPr>
          <w:rFonts w:cs="Arial"/>
        </w:rPr>
        <w:t>la</w:t>
      </w:r>
      <w:r>
        <w:rPr>
          <w:rFonts w:cs="Arial"/>
        </w:rPr>
        <w:t xml:space="preserve"> </w:t>
      </w:r>
      <w:r w:rsidRPr="00D43C84">
        <w:rPr>
          <w:rFonts w:cs="Arial"/>
        </w:rPr>
        <w:t>plupart</w:t>
      </w:r>
      <w:r>
        <w:rPr>
          <w:rFonts w:cs="Arial"/>
        </w:rPr>
        <w:t xml:space="preserve"> </w:t>
      </w:r>
      <w:r w:rsidRPr="00D43C84">
        <w:rPr>
          <w:rFonts w:cs="Arial"/>
        </w:rPr>
        <w:t>des</w:t>
      </w:r>
      <w:r>
        <w:rPr>
          <w:rFonts w:cs="Arial"/>
        </w:rPr>
        <w:t xml:space="preserve"> </w:t>
      </w:r>
      <w:r w:rsidRPr="00D43C84">
        <w:rPr>
          <w:rFonts w:cs="Arial"/>
        </w:rPr>
        <w:t>constructeurs.</w:t>
      </w:r>
      <w:r>
        <w:rPr>
          <w:rFonts w:cs="Arial"/>
        </w:rPr>
        <w:t xml:space="preserve"> </w:t>
      </w:r>
    </w:p>
    <w:p w:rsidR="005D1276" w:rsidRPr="00BC6FE3" w:rsidRDefault="000C4D7C" w:rsidP="00BC6FE3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 w:themeFill="background1"/>
        <w:spacing w:after="0" w:line="240" w:lineRule="auto"/>
        <w:jc w:val="right"/>
        <w:outlineLvl w:val="0"/>
        <w:rPr>
          <w:rFonts w:cs="Arial"/>
          <w:i/>
          <w:iCs/>
          <w:sz w:val="20"/>
          <w:szCs w:val="20"/>
        </w:rPr>
      </w:pPr>
      <w:r w:rsidRPr="00BC6FE3">
        <w:rPr>
          <w:rFonts w:cs="Arial"/>
          <w:i/>
          <w:iCs/>
          <w:sz w:val="20"/>
          <w:szCs w:val="20"/>
        </w:rPr>
        <w:t xml:space="preserve">Source : d’après les sites </w:t>
      </w:r>
      <w:hyperlink r:id="rId11" w:tgtFrame="_blank" w:tooltip="Nature Scientific Reports : Self-assembled photosystem-I biophotovoltaics on nanostructured TiO2 and ZnO" w:history="1">
        <w:r w:rsidRPr="00BC6FE3">
          <w:rPr>
            <w:i/>
            <w:iCs/>
            <w:sz w:val="20"/>
            <w:szCs w:val="20"/>
          </w:rPr>
          <w:t xml:space="preserve">Greenpeace.fr </w:t>
        </w:r>
      </w:hyperlink>
      <w:r w:rsidRPr="00BC6FE3">
        <w:rPr>
          <w:i/>
          <w:iCs/>
          <w:sz w:val="20"/>
          <w:szCs w:val="20"/>
        </w:rPr>
        <w:t>et</w:t>
      </w:r>
      <w:r w:rsidRPr="00BC6FE3">
        <w:rPr>
          <w:rFonts w:cs="Arial"/>
          <w:i/>
          <w:iCs/>
          <w:sz w:val="20"/>
          <w:szCs w:val="20"/>
        </w:rPr>
        <w:t xml:space="preserve"> engie.fr</w:t>
      </w:r>
      <w:r w:rsidRPr="00D9477D">
        <w:rPr>
          <w:rFonts w:cs="Arial"/>
          <w:i/>
          <w:iCs/>
          <w:sz w:val="21"/>
          <w:szCs w:val="21"/>
        </w:rPr>
        <w:t xml:space="preserve"> </w:t>
      </w:r>
    </w:p>
    <w:p w:rsidR="00786B5F" w:rsidRDefault="000C4D7C">
      <w:pPr>
        <w:spacing w:after="0" w:line="240" w:lineRule="auto"/>
        <w:rPr>
          <w:rFonts w:cs="Arial"/>
          <w:b/>
          <w:u w:val="single"/>
        </w:rPr>
      </w:pPr>
      <w:r>
        <w:rPr>
          <w:rFonts w:cs="Arial"/>
          <w:b/>
          <w:u w:val="single"/>
        </w:rPr>
        <w:br w:type="page"/>
      </w:r>
    </w:p>
    <w:p w:rsidR="00D9477D" w:rsidRDefault="000C4D7C">
      <w:pPr>
        <w:spacing w:after="0" w:line="240" w:lineRule="auto"/>
        <w:rPr>
          <w:rFonts w:cs="Arial"/>
          <w:b/>
          <w:u w:val="single"/>
        </w:rPr>
      </w:pPr>
    </w:p>
    <w:p w:rsidR="006E31A8" w:rsidRDefault="000C4D7C" w:rsidP="00786B5F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 w:themeFill="background1"/>
        <w:spacing w:after="120" w:line="240" w:lineRule="auto"/>
        <w:outlineLvl w:val="0"/>
        <w:rPr>
          <w:rFonts w:eastAsia="Times New Roman" w:cs="Arial"/>
          <w:b/>
          <w:kern w:val="36"/>
          <w:u w:val="single"/>
        </w:rPr>
      </w:pPr>
      <w:r w:rsidRPr="00964ECD">
        <w:rPr>
          <w:rFonts w:cs="Arial"/>
          <w:b/>
          <w:u w:val="single"/>
        </w:rPr>
        <w:t xml:space="preserve">Document 2 </w:t>
      </w:r>
      <w:r w:rsidRPr="00BA13BB">
        <w:rPr>
          <w:rFonts w:cs="Arial"/>
          <w:b/>
          <w:u w:val="single"/>
        </w:rPr>
        <w:t>:</w:t>
      </w:r>
      <w:r w:rsidRPr="00D9477D">
        <w:rPr>
          <w:rFonts w:cs="Arial"/>
          <w:b/>
        </w:rPr>
        <w:t xml:space="preserve"> </w:t>
      </w:r>
      <w:r>
        <w:rPr>
          <w:rFonts w:eastAsia="Times New Roman" w:cs="Arial"/>
          <w:b/>
          <w:kern w:val="36"/>
        </w:rPr>
        <w:t>D</w:t>
      </w:r>
      <w:r w:rsidRPr="00D9477D">
        <w:rPr>
          <w:rFonts w:eastAsia="Times New Roman" w:cs="Arial"/>
          <w:b/>
          <w:kern w:val="36"/>
        </w:rPr>
        <w:t>es cell</w:t>
      </w:r>
      <w:r w:rsidRPr="00D9477D">
        <w:rPr>
          <w:rFonts w:eastAsia="Times New Roman" w:cs="Arial"/>
          <w:b/>
          <w:kern w:val="36"/>
        </w:rPr>
        <w:t>ules photovoltaïques biologiques</w:t>
      </w:r>
      <w:r w:rsidRPr="00D43C84">
        <w:rPr>
          <w:rFonts w:eastAsia="Times New Roman" w:cs="Arial"/>
          <w:b/>
          <w:kern w:val="36"/>
          <w:u w:val="single"/>
        </w:rPr>
        <w:t xml:space="preserve"> </w:t>
      </w:r>
    </w:p>
    <w:p w:rsidR="00A93C4E" w:rsidRDefault="000C4D7C" w:rsidP="00786B5F">
      <w:pPr>
        <w:pStyle w:val="zeta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 w:themeFill="background1"/>
        <w:spacing w:before="0" w:beforeAutospacing="0" w:after="120" w:afterAutospacing="0"/>
        <w:jc w:val="both"/>
        <w:rPr>
          <w:rFonts w:ascii="Arial" w:hAnsi="Arial" w:cs="Arial"/>
        </w:rPr>
      </w:pPr>
      <w:r w:rsidRPr="7E09232B">
        <w:rPr>
          <w:rFonts w:ascii="Arial" w:hAnsi="Arial" w:cs="Arial"/>
        </w:rPr>
        <w:t xml:space="preserve">La </w:t>
      </w:r>
      <w:hyperlink r:id="rId12">
        <w:r w:rsidRPr="7E09232B">
          <w:rPr>
            <w:rStyle w:val="link-wrapper"/>
            <w:rFonts w:ascii="Arial" w:hAnsi="Arial" w:cs="Arial"/>
          </w:rPr>
          <w:t>photosynthèse</w:t>
        </w:r>
      </w:hyperlink>
      <w:r w:rsidRPr="7E09232B">
        <w:rPr>
          <w:rFonts w:ascii="Arial" w:hAnsi="Arial" w:cs="Arial"/>
        </w:rPr>
        <w:t xml:space="preserve"> est une réaction biochimique produisant de l'</w:t>
      </w:r>
      <w:hyperlink r:id="rId13">
        <w:r w:rsidRPr="7E09232B">
          <w:rPr>
            <w:rStyle w:val="link-wrapper"/>
            <w:rFonts w:ascii="Arial" w:hAnsi="Arial" w:cs="Arial"/>
          </w:rPr>
          <w:t>énergie</w:t>
        </w:r>
      </w:hyperlink>
      <w:r w:rsidRPr="7E09232B">
        <w:rPr>
          <w:rFonts w:ascii="Arial" w:hAnsi="Arial" w:cs="Arial"/>
        </w:rPr>
        <w:t xml:space="preserve"> chimique à partir de la lumière solaire. Cette conversion repose sur des complexes moléculaires appelés </w:t>
      </w:r>
      <w:hyperlink r:id="rId14">
        <w:r w:rsidRPr="7E09232B">
          <w:rPr>
            <w:rStyle w:val="link-wrapper"/>
            <w:rFonts w:ascii="Arial" w:hAnsi="Arial" w:cs="Arial"/>
          </w:rPr>
          <w:t>photosystèmes</w:t>
        </w:r>
      </w:hyperlink>
      <w:r w:rsidRPr="7E09232B">
        <w:rPr>
          <w:rStyle w:val="link-wrapper"/>
          <w:rFonts w:ascii="Arial" w:hAnsi="Arial" w:cs="Arial"/>
        </w:rPr>
        <w:t>. Ces derniers sont</w:t>
      </w:r>
      <w:r w:rsidRPr="7E09232B">
        <w:rPr>
          <w:rFonts w:ascii="Arial" w:hAnsi="Arial" w:cs="Arial"/>
        </w:rPr>
        <w:t xml:space="preserve"> composés de </w:t>
      </w:r>
      <w:hyperlink r:id="rId15">
        <w:r w:rsidRPr="7E09232B">
          <w:rPr>
            <w:rStyle w:val="link-wrapper"/>
            <w:rFonts w:ascii="Arial" w:hAnsi="Arial" w:cs="Arial"/>
          </w:rPr>
          <w:t>protéines</w:t>
        </w:r>
      </w:hyperlink>
      <w:r w:rsidRPr="7E09232B">
        <w:rPr>
          <w:rFonts w:ascii="Arial" w:hAnsi="Arial" w:cs="Arial"/>
        </w:rPr>
        <w:t xml:space="preserve"> et d’un pigment appelé </w:t>
      </w:r>
      <w:hyperlink r:id="rId16">
        <w:r w:rsidRPr="7E09232B">
          <w:rPr>
            <w:rStyle w:val="link-wrapper"/>
            <w:rFonts w:ascii="Arial" w:hAnsi="Arial" w:cs="Arial"/>
          </w:rPr>
          <w:t>chlorophylle</w:t>
        </w:r>
      </w:hyperlink>
      <w:r w:rsidRPr="7E09232B">
        <w:rPr>
          <w:rFonts w:ascii="Arial" w:hAnsi="Arial" w:cs="Arial"/>
        </w:rPr>
        <w:t>. En réaction à l'</w:t>
      </w:r>
      <w:hyperlink r:id="rId17">
        <w:r w:rsidRPr="7E09232B">
          <w:rPr>
            <w:rStyle w:val="link-wrapper"/>
            <w:rFonts w:ascii="Arial" w:hAnsi="Arial" w:cs="Arial"/>
          </w:rPr>
          <w:t>absorption</w:t>
        </w:r>
      </w:hyperlink>
      <w:r w:rsidRPr="7E09232B">
        <w:rPr>
          <w:rFonts w:ascii="Arial" w:hAnsi="Arial" w:cs="Arial"/>
        </w:rPr>
        <w:t xml:space="preserve"> de </w:t>
      </w:r>
      <w:hyperlink r:id="rId18">
        <w:r w:rsidRPr="7E09232B">
          <w:rPr>
            <w:rStyle w:val="link-wrapper"/>
            <w:rFonts w:ascii="Arial" w:hAnsi="Arial" w:cs="Arial"/>
          </w:rPr>
          <w:t>photons</w:t>
        </w:r>
      </w:hyperlink>
      <w:r w:rsidRPr="7E09232B">
        <w:rPr>
          <w:rFonts w:ascii="Arial" w:hAnsi="Arial" w:cs="Arial"/>
        </w:rPr>
        <w:t xml:space="preserve">, les photosystèmes éjectent des </w:t>
      </w:r>
      <w:hyperlink r:id="rId19">
        <w:r w:rsidRPr="7E09232B">
          <w:rPr>
            <w:rStyle w:val="link-wrapper"/>
            <w:rFonts w:ascii="Arial" w:hAnsi="Arial" w:cs="Arial"/>
          </w:rPr>
          <w:t>électrons</w:t>
        </w:r>
      </w:hyperlink>
      <w:r w:rsidRPr="7E09232B">
        <w:rPr>
          <w:rFonts w:ascii="Arial" w:hAnsi="Arial" w:cs="Arial"/>
        </w:rPr>
        <w:t>. Voilà de l'électricité...</w:t>
      </w:r>
    </w:p>
    <w:p w:rsidR="00786B5F" w:rsidRDefault="000C4D7C" w:rsidP="00786B5F">
      <w:pPr>
        <w:pStyle w:val="zeta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/>
        <w:spacing w:before="0" w:beforeAutospacing="0" w:after="120" w:afterAutospacing="0"/>
        <w:jc w:val="both"/>
        <w:rPr>
          <w:rFonts w:ascii="Arial" w:hAnsi="Arial" w:cs="Arial"/>
        </w:rPr>
      </w:pPr>
      <w:r w:rsidRPr="00A82294">
        <w:rPr>
          <w:rFonts w:ascii="Arial" w:hAnsi="Arial" w:cs="Arial"/>
        </w:rPr>
        <w:t>Andreas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Mershin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du</w:t>
      </w:r>
      <w:r>
        <w:rPr>
          <w:rFonts w:ascii="Arial" w:hAnsi="Arial" w:cs="Arial"/>
        </w:rPr>
        <w:t xml:space="preserve"> </w:t>
      </w:r>
      <w:r w:rsidRPr="00A82294">
        <w:rPr>
          <w:rStyle w:val="Accentuation"/>
          <w:rFonts w:ascii="Arial" w:hAnsi="Arial" w:cs="Arial"/>
        </w:rPr>
        <w:t>Massachusetts</w:t>
      </w:r>
      <w:r>
        <w:rPr>
          <w:rStyle w:val="Accentuation"/>
          <w:rFonts w:ascii="Arial" w:hAnsi="Arial" w:cs="Arial"/>
        </w:rPr>
        <w:t xml:space="preserve"> </w:t>
      </w:r>
      <w:r w:rsidRPr="00A82294">
        <w:rPr>
          <w:rStyle w:val="Accentuation"/>
          <w:rFonts w:ascii="Arial" w:hAnsi="Arial" w:cs="Arial"/>
        </w:rPr>
        <w:t>Institute</w:t>
      </w:r>
      <w:r>
        <w:rPr>
          <w:rStyle w:val="Accentuation"/>
          <w:rFonts w:ascii="Arial" w:hAnsi="Arial" w:cs="Arial"/>
        </w:rPr>
        <w:t xml:space="preserve"> </w:t>
      </w:r>
      <w:r w:rsidRPr="00A82294">
        <w:rPr>
          <w:rStyle w:val="Accentuation"/>
          <w:rFonts w:ascii="Arial" w:hAnsi="Arial" w:cs="Arial"/>
        </w:rPr>
        <w:t>of</w:t>
      </w:r>
      <w:r>
        <w:rPr>
          <w:rStyle w:val="Accentuation"/>
          <w:rFonts w:ascii="Arial" w:hAnsi="Arial" w:cs="Arial"/>
        </w:rPr>
        <w:t xml:space="preserve"> </w:t>
      </w:r>
      <w:r w:rsidRPr="00A82294">
        <w:rPr>
          <w:rStyle w:val="Accentuation"/>
          <w:rFonts w:ascii="Arial" w:hAnsi="Arial" w:cs="Arial"/>
        </w:rPr>
        <w:t>Technology</w:t>
      </w:r>
      <w:r>
        <w:rPr>
          <w:rStyle w:val="Accentuation"/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(</w:t>
      </w:r>
      <w:hyperlink r:id="rId20" w:tgtFrame="_blank" w:tooltip="MIT News : Photovoltaic panels made from plant material could become a cheap, easy alternative to traditional solar cells" w:history="1">
        <w:r w:rsidRPr="00A82294">
          <w:rPr>
            <w:rStyle w:val="link-wrapper"/>
            <w:rFonts w:ascii="Arial" w:hAnsi="Arial" w:cs="Arial"/>
          </w:rPr>
          <w:t>MIT</w:t>
        </w:r>
      </w:hyperlink>
      <w:r w:rsidRPr="00A82294">
        <w:rPr>
          <w:rFonts w:ascii="Arial" w:hAnsi="Arial" w:cs="Arial"/>
        </w:rPr>
        <w:t>),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en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collaboration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avec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ses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partenaires,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est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parvenu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à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créer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une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cellule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photovoltaïque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biologique.</w:t>
      </w:r>
      <w:r>
        <w:rPr>
          <w:rFonts w:ascii="Arial" w:hAnsi="Arial" w:cs="Arial"/>
        </w:rPr>
        <w:t xml:space="preserve"> </w:t>
      </w:r>
    </w:p>
    <w:p w:rsidR="00786B5F" w:rsidRDefault="000C4D7C" w:rsidP="00786B5F">
      <w:pPr>
        <w:pStyle w:val="zeta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/>
        <w:spacing w:before="0" w:beforeAutospacing="0" w:after="120" w:afterAutospacing="0"/>
        <w:jc w:val="both"/>
        <w:rPr>
          <w:rFonts w:ascii="Arial" w:hAnsi="Arial" w:cs="Arial"/>
        </w:rPr>
      </w:pPr>
      <w:r w:rsidRPr="00A82294">
        <w:rPr>
          <w:rFonts w:ascii="Arial" w:hAnsi="Arial" w:cs="Arial"/>
        </w:rPr>
        <w:t>À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partir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d'algues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vertes,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ils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ont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d'abord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extrait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des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photosystèmes.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Après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quelques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modifications,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ils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sont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ensuite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parvenus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à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les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associer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à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un</w:t>
      </w:r>
      <w:r>
        <w:rPr>
          <w:rFonts w:ascii="Arial" w:hAnsi="Arial" w:cs="Arial"/>
        </w:rPr>
        <w:t xml:space="preserve"> </w:t>
      </w:r>
      <w:hyperlink r:id="rId21" w:tgtFrame="_blank" w:tooltip="Le semi-conducteur au graphène fait mieux que le silicium" w:history="1">
        <w:r w:rsidRPr="00A82294">
          <w:rPr>
            <w:rStyle w:val="link-wrapper"/>
            <w:rFonts w:ascii="Arial" w:hAnsi="Arial" w:cs="Arial"/>
          </w:rPr>
          <w:t>semi-conducteur</w:t>
        </w:r>
      </w:hyperlink>
      <w:r w:rsidRPr="00A8229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Les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électrons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éjectés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par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les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complex</w:t>
      </w:r>
      <w:r w:rsidRPr="00A82294">
        <w:rPr>
          <w:rFonts w:ascii="Arial" w:hAnsi="Arial" w:cs="Arial"/>
        </w:rPr>
        <w:t>es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moléculaires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en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présence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lumière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sont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ainsi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utilisés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pour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la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production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courant</w:t>
      </w:r>
      <w:r>
        <w:rPr>
          <w:rFonts w:ascii="Arial" w:hAnsi="Arial" w:cs="Arial"/>
        </w:rPr>
        <w:t xml:space="preserve"> électrique</w:t>
      </w:r>
      <w:r w:rsidRPr="00A8229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786B5F" w:rsidRDefault="000C4D7C" w:rsidP="00786B5F">
      <w:pPr>
        <w:pStyle w:val="zeta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/>
        <w:spacing w:before="0" w:beforeAutospacing="0" w:after="120" w:afterAutospacing="0"/>
        <w:jc w:val="both"/>
        <w:rPr>
          <w:rFonts w:ascii="Arial" w:hAnsi="Arial" w:cs="Arial"/>
        </w:rPr>
      </w:pPr>
      <w:r w:rsidRPr="00A82294">
        <w:rPr>
          <w:rFonts w:ascii="Arial" w:hAnsi="Arial" w:cs="Arial"/>
        </w:rPr>
        <w:t>Ce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procédé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utilise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des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matériaux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biologiques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renouvelables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sans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nécessiter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composés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chimiques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toxiques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ni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une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fabrication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coûteuse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en</w:t>
      </w:r>
      <w:r>
        <w:rPr>
          <w:rFonts w:ascii="Arial" w:hAnsi="Arial" w:cs="Arial"/>
        </w:rPr>
        <w:t xml:space="preserve"> </w:t>
      </w:r>
      <w:r w:rsidRPr="00A82294">
        <w:rPr>
          <w:rFonts w:ascii="Arial" w:hAnsi="Arial" w:cs="Arial"/>
        </w:rPr>
        <w:t>énergie.</w:t>
      </w:r>
      <w:r>
        <w:rPr>
          <w:rFonts w:ascii="Arial" w:hAnsi="Arial" w:cs="Arial"/>
        </w:rPr>
        <w:t xml:space="preserve"> </w:t>
      </w:r>
    </w:p>
    <w:p w:rsidR="00786B5F" w:rsidRDefault="000C4D7C" w:rsidP="00786B5F">
      <w:pPr>
        <w:pStyle w:val="zeta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/>
        <w:spacing w:before="0" w:beforeAutospacing="0" w:after="120" w:afterAutospacing="0"/>
        <w:jc w:val="both"/>
        <w:rPr>
          <w:rFonts w:ascii="Arial" w:hAnsi="Arial" w:cs="Arial"/>
        </w:rPr>
      </w:pPr>
      <w:r w:rsidRPr="00A82294">
        <w:rPr>
          <w:rFonts w:ascii="Arial" w:hAnsi="Arial" w:cs="Arial"/>
          <w:shd w:val="clear" w:color="auto" w:fill="FFFFFF"/>
        </w:rPr>
        <w:t>La</w:t>
      </w:r>
      <w:r>
        <w:rPr>
          <w:rFonts w:ascii="Arial" w:hAnsi="Arial" w:cs="Arial"/>
          <w:shd w:val="clear" w:color="auto" w:fill="FFFFFF"/>
        </w:rPr>
        <w:t xml:space="preserve"> </w:t>
      </w:r>
      <w:r w:rsidRPr="00A82294">
        <w:rPr>
          <w:rFonts w:ascii="Arial" w:hAnsi="Arial" w:cs="Arial"/>
          <w:shd w:val="clear" w:color="auto" w:fill="FFFFFF"/>
        </w:rPr>
        <w:t>fabrication</w:t>
      </w:r>
      <w:r>
        <w:rPr>
          <w:rFonts w:ascii="Arial" w:hAnsi="Arial" w:cs="Arial"/>
          <w:shd w:val="clear" w:color="auto" w:fill="FFFFFF"/>
        </w:rPr>
        <w:t xml:space="preserve"> </w:t>
      </w:r>
      <w:r w:rsidRPr="00A82294">
        <w:rPr>
          <w:rFonts w:ascii="Arial" w:hAnsi="Arial" w:cs="Arial"/>
          <w:shd w:val="clear" w:color="auto" w:fill="FFFFFF"/>
        </w:rPr>
        <w:t>de</w:t>
      </w:r>
      <w:r>
        <w:rPr>
          <w:rFonts w:ascii="Arial" w:hAnsi="Arial" w:cs="Arial"/>
          <w:shd w:val="clear" w:color="auto" w:fill="FFFFFF"/>
        </w:rPr>
        <w:t xml:space="preserve"> </w:t>
      </w:r>
      <w:hyperlink r:id="rId22" w:tgtFrame="_blank" w:tooltip="Les panneaux solaires photovoltaïques sont-ils recyclables ?" w:history="1">
        <w:r w:rsidRPr="00A82294">
          <w:rPr>
            <w:rStyle w:val="link-wrapper"/>
            <w:rFonts w:ascii="Arial" w:hAnsi="Arial" w:cs="Arial"/>
            <w:shd w:val="clear" w:color="auto" w:fill="FFFFFF"/>
          </w:rPr>
          <w:t>pannea</w:t>
        </w:r>
        <w:r w:rsidRPr="00A82294">
          <w:rPr>
            <w:rStyle w:val="link-wrapper"/>
            <w:rFonts w:ascii="Arial" w:hAnsi="Arial" w:cs="Arial"/>
            <w:shd w:val="clear" w:color="auto" w:fill="FFFFFF"/>
          </w:rPr>
          <w:t>ux</w:t>
        </w:r>
        <w:r>
          <w:rPr>
            <w:rStyle w:val="link-wrapper"/>
            <w:rFonts w:ascii="Arial" w:hAnsi="Arial" w:cs="Arial"/>
            <w:shd w:val="clear" w:color="auto" w:fill="FFFFFF"/>
          </w:rPr>
          <w:t xml:space="preserve"> </w:t>
        </w:r>
        <w:r w:rsidRPr="00A82294">
          <w:rPr>
            <w:rStyle w:val="link-wrapper"/>
            <w:rFonts w:ascii="Arial" w:hAnsi="Arial" w:cs="Arial"/>
            <w:shd w:val="clear" w:color="auto" w:fill="FFFFFF"/>
          </w:rPr>
          <w:t>solaires</w:t>
        </w:r>
      </w:hyperlink>
      <w:r>
        <w:rPr>
          <w:rFonts w:ascii="Arial" w:hAnsi="Arial" w:cs="Arial"/>
          <w:shd w:val="clear" w:color="auto" w:fill="FFFFFF"/>
        </w:rPr>
        <w:t xml:space="preserve"> </w:t>
      </w:r>
      <w:r w:rsidRPr="00A82294">
        <w:rPr>
          <w:rFonts w:ascii="Arial" w:hAnsi="Arial" w:cs="Arial"/>
          <w:shd w:val="clear" w:color="auto" w:fill="FFFFFF"/>
        </w:rPr>
        <w:t>biologiques</w:t>
      </w:r>
      <w:r>
        <w:rPr>
          <w:rFonts w:ascii="Arial" w:hAnsi="Arial" w:cs="Arial"/>
          <w:shd w:val="clear" w:color="auto" w:fill="FFFFFF"/>
        </w:rPr>
        <w:t xml:space="preserve"> </w:t>
      </w:r>
      <w:r w:rsidRPr="00A82294">
        <w:rPr>
          <w:rFonts w:ascii="Arial" w:hAnsi="Arial" w:cs="Arial"/>
          <w:shd w:val="clear" w:color="auto" w:fill="FFFFFF"/>
        </w:rPr>
        <w:t>serait</w:t>
      </w:r>
      <w:r>
        <w:rPr>
          <w:rFonts w:ascii="Arial" w:hAnsi="Arial" w:cs="Arial"/>
          <w:shd w:val="clear" w:color="auto" w:fill="FFFFFF"/>
        </w:rPr>
        <w:t xml:space="preserve"> </w:t>
      </w:r>
      <w:r w:rsidRPr="00A82294">
        <w:rPr>
          <w:rFonts w:ascii="Arial" w:hAnsi="Arial" w:cs="Arial"/>
          <w:shd w:val="clear" w:color="auto" w:fill="FFFFFF"/>
        </w:rPr>
        <w:t>également</w:t>
      </w:r>
      <w:r>
        <w:rPr>
          <w:rFonts w:ascii="Arial" w:hAnsi="Arial" w:cs="Arial"/>
          <w:shd w:val="clear" w:color="auto" w:fill="FFFFFF"/>
        </w:rPr>
        <w:t xml:space="preserve"> </w:t>
      </w:r>
      <w:r w:rsidRPr="00A82294">
        <w:rPr>
          <w:rFonts w:ascii="Arial" w:hAnsi="Arial" w:cs="Arial"/>
          <w:shd w:val="clear" w:color="auto" w:fill="FFFFFF"/>
        </w:rPr>
        <w:t>bon</w:t>
      </w:r>
      <w:r>
        <w:rPr>
          <w:rFonts w:ascii="Arial" w:hAnsi="Arial" w:cs="Arial"/>
          <w:shd w:val="clear" w:color="auto" w:fill="FFFFFF"/>
        </w:rPr>
        <w:t xml:space="preserve"> </w:t>
      </w:r>
      <w:r w:rsidRPr="00A82294">
        <w:rPr>
          <w:rFonts w:ascii="Arial" w:hAnsi="Arial" w:cs="Arial"/>
          <w:shd w:val="clear" w:color="auto" w:fill="FFFFFF"/>
        </w:rPr>
        <w:t>marché</w:t>
      </w:r>
      <w:r>
        <w:rPr>
          <w:rFonts w:ascii="Arial" w:hAnsi="Arial" w:cs="Arial"/>
          <w:shd w:val="clear" w:color="auto" w:fill="FFFFFF"/>
        </w:rPr>
        <w:t xml:space="preserve"> </w:t>
      </w:r>
      <w:r w:rsidRPr="00A82294">
        <w:rPr>
          <w:rFonts w:ascii="Arial" w:hAnsi="Arial" w:cs="Arial"/>
          <w:shd w:val="clear" w:color="auto" w:fill="FFFFFF"/>
        </w:rPr>
        <w:t>et</w:t>
      </w:r>
      <w:r>
        <w:rPr>
          <w:rFonts w:ascii="Arial" w:hAnsi="Arial" w:cs="Arial"/>
          <w:shd w:val="clear" w:color="auto" w:fill="FFFFFF"/>
        </w:rPr>
        <w:t xml:space="preserve"> </w:t>
      </w:r>
      <w:r w:rsidRPr="00A82294">
        <w:rPr>
          <w:rFonts w:ascii="Arial" w:hAnsi="Arial" w:cs="Arial"/>
          <w:shd w:val="clear" w:color="auto" w:fill="FFFFFF"/>
        </w:rPr>
        <w:t>facile</w:t>
      </w:r>
      <w:r>
        <w:rPr>
          <w:rFonts w:ascii="Arial" w:hAnsi="Arial" w:cs="Arial"/>
          <w:shd w:val="clear" w:color="auto" w:fill="FFFFFF"/>
        </w:rPr>
        <w:t xml:space="preserve"> </w:t>
      </w:r>
      <w:r w:rsidRPr="00A82294">
        <w:rPr>
          <w:rFonts w:ascii="Arial" w:hAnsi="Arial" w:cs="Arial"/>
          <w:shd w:val="clear" w:color="auto" w:fill="FFFFFF"/>
        </w:rPr>
        <w:t>à</w:t>
      </w:r>
      <w:r>
        <w:rPr>
          <w:rFonts w:ascii="Arial" w:hAnsi="Arial" w:cs="Arial"/>
          <w:shd w:val="clear" w:color="auto" w:fill="FFFFFF"/>
        </w:rPr>
        <w:t xml:space="preserve"> </w:t>
      </w:r>
      <w:r w:rsidRPr="00A82294">
        <w:rPr>
          <w:rFonts w:ascii="Arial" w:hAnsi="Arial" w:cs="Arial"/>
          <w:shd w:val="clear" w:color="auto" w:fill="FFFFFF"/>
        </w:rPr>
        <w:t>mettre</w:t>
      </w:r>
      <w:r>
        <w:rPr>
          <w:rFonts w:ascii="Arial" w:hAnsi="Arial" w:cs="Arial"/>
          <w:shd w:val="clear" w:color="auto" w:fill="FFFFFF"/>
        </w:rPr>
        <w:t xml:space="preserve"> </w:t>
      </w:r>
      <w:r w:rsidRPr="00A82294">
        <w:rPr>
          <w:rFonts w:ascii="Arial" w:hAnsi="Arial" w:cs="Arial"/>
          <w:shd w:val="clear" w:color="auto" w:fill="FFFFFF"/>
        </w:rPr>
        <w:t>en</w:t>
      </w:r>
      <w:r>
        <w:rPr>
          <w:rFonts w:ascii="Arial" w:hAnsi="Arial" w:cs="Arial"/>
          <w:shd w:val="clear" w:color="auto" w:fill="FFFFFF"/>
        </w:rPr>
        <w:t xml:space="preserve"> </w:t>
      </w:r>
      <w:r w:rsidRPr="00A82294">
        <w:rPr>
          <w:rFonts w:ascii="Arial" w:hAnsi="Arial" w:cs="Arial"/>
          <w:shd w:val="clear" w:color="auto" w:fill="FFFFFF"/>
        </w:rPr>
        <w:t>place</w:t>
      </w:r>
      <w:r>
        <w:rPr>
          <w:rFonts w:ascii="Arial" w:hAnsi="Arial" w:cs="Arial"/>
          <w:shd w:val="clear" w:color="auto" w:fill="FFFFFF"/>
        </w:rPr>
        <w:t xml:space="preserve"> </w:t>
      </w:r>
      <w:r w:rsidRPr="00A82294">
        <w:rPr>
          <w:rFonts w:ascii="Arial" w:hAnsi="Arial" w:cs="Arial"/>
          <w:shd w:val="clear" w:color="auto" w:fill="FFFFFF"/>
        </w:rPr>
        <w:t>dans</w:t>
      </w:r>
      <w:r>
        <w:rPr>
          <w:rFonts w:ascii="Arial" w:hAnsi="Arial" w:cs="Arial"/>
          <w:shd w:val="clear" w:color="auto" w:fill="FFFFFF"/>
        </w:rPr>
        <w:t xml:space="preserve"> </w:t>
      </w:r>
      <w:r w:rsidRPr="00A82294">
        <w:rPr>
          <w:rFonts w:ascii="Arial" w:hAnsi="Arial" w:cs="Arial"/>
          <w:shd w:val="clear" w:color="auto" w:fill="FFFFFF"/>
        </w:rPr>
        <w:t>de</w:t>
      </w:r>
      <w:r>
        <w:rPr>
          <w:rFonts w:ascii="Arial" w:hAnsi="Arial" w:cs="Arial"/>
          <w:shd w:val="clear" w:color="auto" w:fill="FFFFFF"/>
        </w:rPr>
        <w:t xml:space="preserve"> </w:t>
      </w:r>
      <w:r w:rsidRPr="00D43C84">
        <w:rPr>
          <w:rFonts w:ascii="Arial" w:hAnsi="Arial" w:cs="Arial"/>
          <w:shd w:val="clear" w:color="auto" w:fill="FFFFFF"/>
        </w:rPr>
        <w:t>nombreux laboratoires.</w:t>
      </w:r>
    </w:p>
    <w:p w:rsidR="00786B5F" w:rsidRDefault="000C4D7C" w:rsidP="00786B5F">
      <w:pPr>
        <w:pStyle w:val="zeta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/>
        <w:spacing w:before="0" w:beforeAutospacing="0" w:after="12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Pour de tels panneaux solaire, l‘énergie </w:t>
      </w:r>
      <w:r w:rsidRPr="00D43C84">
        <w:rPr>
          <w:rFonts w:ascii="Arial" w:hAnsi="Arial" w:cs="Arial"/>
        </w:rPr>
        <w:t xml:space="preserve">électrique </w:t>
      </w:r>
      <w:r>
        <w:rPr>
          <w:rFonts w:ascii="Arial" w:hAnsi="Arial" w:cs="Arial"/>
        </w:rPr>
        <w:t xml:space="preserve">annuelle produite par unité de surface </w:t>
      </w:r>
      <w:r w:rsidRPr="00D43C84">
        <w:rPr>
          <w:rFonts w:ascii="Arial" w:hAnsi="Arial" w:cs="Arial"/>
        </w:rPr>
        <w:t xml:space="preserve">atteint </w:t>
      </w:r>
      <w:r>
        <w:rPr>
          <w:rFonts w:ascii="Arial" w:hAnsi="Arial" w:cs="Arial"/>
        </w:rPr>
        <w:t xml:space="preserve">actuellement </w:t>
      </w:r>
      <w:r w:rsidRPr="00D43C84">
        <w:rPr>
          <w:rFonts w:ascii="Arial" w:hAnsi="Arial" w:cs="Arial"/>
        </w:rPr>
        <w:t>81</w:t>
      </w:r>
      <w:r>
        <w:rPr>
          <w:rFonts w:ascii="Arial" w:hAnsi="Arial" w:cs="Arial"/>
        </w:rPr>
        <w:t> </w:t>
      </w:r>
      <w:r w:rsidRPr="00D43C84">
        <w:rPr>
          <w:rFonts w:cs="Arial"/>
        </w:rPr>
        <w:t>×</w:t>
      </w:r>
      <w:r>
        <w:rPr>
          <w:rFonts w:ascii="Arial" w:hAnsi="Arial" w:cs="Arial"/>
        </w:rPr>
        <w:t> </w:t>
      </w:r>
      <w:r w:rsidRPr="00D43C84">
        <w:rPr>
          <w:rFonts w:ascii="Arial" w:hAnsi="Arial" w:cs="Arial"/>
        </w:rPr>
        <w:t>10</w:t>
      </w:r>
      <w:r w:rsidRPr="00D43C84">
        <w:rPr>
          <w:rFonts w:ascii="Arial" w:hAnsi="Arial" w:cs="Arial"/>
          <w:vertAlign w:val="superscript"/>
        </w:rPr>
        <w:t>-6</w:t>
      </w:r>
      <w:r>
        <w:rPr>
          <w:rFonts w:ascii="Arial" w:hAnsi="Arial" w:cs="Arial"/>
        </w:rPr>
        <w:t> </w:t>
      </w:r>
      <w:r w:rsidRPr="00D43C84">
        <w:rPr>
          <w:rFonts w:ascii="Arial" w:hAnsi="Arial" w:cs="Arial"/>
        </w:rPr>
        <w:t xml:space="preserve">Wh/cm² </w:t>
      </w:r>
      <w:r>
        <w:rPr>
          <w:rFonts w:ascii="Arial" w:hAnsi="Arial" w:cs="Arial"/>
        </w:rPr>
        <w:t>(w</w:t>
      </w:r>
      <w:r w:rsidRPr="00D43C84">
        <w:rPr>
          <w:rFonts w:ascii="Arial" w:hAnsi="Arial" w:cs="Arial"/>
        </w:rPr>
        <w:t xml:space="preserve">atts heure </w:t>
      </w:r>
      <w:r w:rsidRPr="00D43C84">
        <w:rPr>
          <w:rFonts w:ascii="Arial" w:hAnsi="Arial" w:cs="Arial"/>
        </w:rPr>
        <w:t xml:space="preserve">par centimètre carré). </w:t>
      </w:r>
      <w:r>
        <w:rPr>
          <w:rFonts w:ascii="Arial" w:hAnsi="Arial" w:cs="Arial"/>
        </w:rPr>
        <w:t xml:space="preserve">Cette valeur </w:t>
      </w:r>
      <w:r w:rsidRPr="00D43C84">
        <w:rPr>
          <w:rFonts w:ascii="Arial" w:hAnsi="Arial" w:cs="Arial"/>
        </w:rPr>
        <w:t>est bien en-deçà des 106</w:t>
      </w:r>
      <w:r>
        <w:rPr>
          <w:rFonts w:ascii="Arial" w:hAnsi="Arial" w:cs="Arial"/>
          <w:u w:val="words"/>
        </w:rPr>
        <w:t> </w:t>
      </w:r>
      <w:r w:rsidRPr="00D43C84">
        <w:rPr>
          <w:rFonts w:cs="Arial"/>
        </w:rPr>
        <w:t>×</w:t>
      </w:r>
      <w:r>
        <w:rPr>
          <w:rFonts w:ascii="Arial" w:hAnsi="Arial" w:cs="Arial"/>
          <w:u w:val="words"/>
        </w:rPr>
        <w:t> </w:t>
      </w:r>
      <w:r w:rsidRPr="00D43C84">
        <w:rPr>
          <w:rFonts w:ascii="Arial" w:hAnsi="Arial" w:cs="Arial"/>
        </w:rPr>
        <w:t>10</w:t>
      </w:r>
      <w:r w:rsidRPr="00D43C84">
        <w:rPr>
          <w:rFonts w:ascii="Arial" w:hAnsi="Arial" w:cs="Arial"/>
          <w:vertAlign w:val="superscript"/>
        </w:rPr>
        <w:t>-4</w:t>
      </w:r>
      <w:r>
        <w:rPr>
          <w:rFonts w:ascii="Arial" w:hAnsi="Arial" w:cs="Arial"/>
        </w:rPr>
        <w:t> k</w:t>
      </w:r>
      <w:r w:rsidRPr="00D43C84">
        <w:rPr>
          <w:rFonts w:ascii="Arial" w:hAnsi="Arial" w:cs="Arial"/>
        </w:rPr>
        <w:t xml:space="preserve">Wh/cm² développés en moyenne par des </w:t>
      </w:r>
      <w:hyperlink r:id="rId23" w:tgtFrame="_blank" w:tooltip="De l'énergie solaire sans panneaux photovoltaïques" w:history="1">
        <w:r w:rsidRPr="00D43C84">
          <w:rPr>
            <w:rStyle w:val="link-wrapper"/>
            <w:rFonts w:ascii="Arial" w:hAnsi="Arial" w:cs="Arial"/>
          </w:rPr>
          <w:t>cellules photovoltaïques</w:t>
        </w:r>
      </w:hyperlink>
      <w:r w:rsidRPr="00D43C84">
        <w:rPr>
          <w:rFonts w:ascii="Arial" w:hAnsi="Arial" w:cs="Arial"/>
        </w:rPr>
        <w:t xml:space="preserve"> en </w:t>
      </w:r>
      <w:hyperlink r:id="rId24" w:history="1">
        <w:r w:rsidRPr="00D43C84">
          <w:rPr>
            <w:rStyle w:val="link-wrapper"/>
            <w:rFonts w:ascii="Arial" w:hAnsi="Arial" w:cs="Arial"/>
          </w:rPr>
          <w:t>silicium</w:t>
        </w:r>
      </w:hyperlink>
      <w:r w:rsidRPr="00D43C84">
        <w:rPr>
          <w:rFonts w:ascii="Arial" w:hAnsi="Arial" w:cs="Arial"/>
        </w:rPr>
        <w:t xml:space="preserve"> monocristallin en condition standard.</w:t>
      </w:r>
    </w:p>
    <w:p w:rsidR="006E31A8" w:rsidRPr="00786B5F" w:rsidRDefault="000C4D7C" w:rsidP="00D97AA3">
      <w:pPr>
        <w:pStyle w:val="zeta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FFFFFF"/>
        <w:spacing w:before="0" w:beforeAutospacing="0" w:after="240" w:afterAutospacing="0"/>
        <w:jc w:val="right"/>
        <w:rPr>
          <w:rFonts w:ascii="Arial" w:hAnsi="Arial" w:cs="Arial"/>
        </w:rPr>
      </w:pPr>
      <w:r w:rsidRPr="00BA13BB">
        <w:rPr>
          <w:rStyle w:val="Accentuation"/>
          <w:rFonts w:cs="Arial"/>
          <w:iCs w:val="0"/>
          <w:sz w:val="20"/>
          <w:szCs w:val="20"/>
        </w:rPr>
        <w:t xml:space="preserve">Source : d’après </w:t>
      </w:r>
      <w:hyperlink r:id="rId25" w:tgtFrame="_blank" w:tooltip="Nature Scientific Reports : Self-assembled photosystem-I biophotovoltaics on nanostructured TiO2 and ZnO" w:history="1">
        <w:r w:rsidRPr="00BA13BB">
          <w:rPr>
            <w:rStyle w:val="link-wrapper"/>
            <w:rFonts w:cs="Arial"/>
            <w:sz w:val="20"/>
            <w:szCs w:val="20"/>
          </w:rPr>
          <w:t>SCIENTIFIC REPORTS</w:t>
        </w:r>
      </w:hyperlink>
      <w:r w:rsidRPr="00BA13BB">
        <w:rPr>
          <w:rStyle w:val="Accentuation"/>
          <w:rFonts w:cs="Arial"/>
          <w:iCs w:val="0"/>
          <w:sz w:val="20"/>
          <w:szCs w:val="20"/>
        </w:rPr>
        <w:t xml:space="preserve"> du 2 février 2012</w:t>
      </w:r>
    </w:p>
    <w:tbl>
      <w:tblPr>
        <w:tblStyle w:val="Grilledutableau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1A1C45" w:rsidRPr="001A1C45" w:rsidTr="00656B09">
        <w:trPr>
          <w:trHeight w:val="4074"/>
        </w:trPr>
        <w:tc>
          <w:tcPr>
            <w:tcW w:w="9356" w:type="dxa"/>
          </w:tcPr>
          <w:p w:rsidR="001A1C45" w:rsidRPr="001A1C45" w:rsidRDefault="000C4D7C" w:rsidP="001A1C45">
            <w:pPr>
              <w:spacing w:before="120"/>
              <w:rPr>
                <w:rFonts w:cs="Arial"/>
                <w:b/>
                <w:u w:val="single"/>
              </w:rPr>
            </w:pPr>
            <w:r w:rsidRPr="001A1C45">
              <w:rPr>
                <w:rFonts w:cs="Arial"/>
                <w:b/>
                <w:u w:val="single"/>
              </w:rPr>
              <w:t>Document 3 :</w:t>
            </w:r>
            <w:r w:rsidRPr="001A1C45"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</w:rPr>
              <w:t>Q</w:t>
            </w:r>
            <w:r w:rsidRPr="001A1C45">
              <w:rPr>
                <w:rFonts w:cs="Arial"/>
                <w:b/>
              </w:rPr>
              <w:t>uelques valeurs</w:t>
            </w:r>
            <w:r w:rsidRPr="001A1C45">
              <w:rPr>
                <w:rFonts w:cs="Arial"/>
                <w:b/>
                <w:u w:val="single"/>
              </w:rPr>
              <w:t xml:space="preserve"> </w:t>
            </w:r>
          </w:p>
          <w:tbl>
            <w:tblPr>
              <w:tblStyle w:val="Grilledutableau"/>
              <w:tblW w:w="8713" w:type="dxa"/>
              <w:jc w:val="center"/>
              <w:tblLook w:val="04A0" w:firstRow="1" w:lastRow="0" w:firstColumn="1" w:lastColumn="0" w:noHBand="0" w:noVBand="1"/>
            </w:tblPr>
            <w:tblGrid>
              <w:gridCol w:w="4317"/>
              <w:gridCol w:w="2268"/>
              <w:gridCol w:w="2128"/>
            </w:tblGrid>
            <w:tr w:rsidR="001A1C45" w:rsidRPr="00FC1500" w:rsidTr="00D97AA3">
              <w:trPr>
                <w:trHeight w:val="108"/>
                <w:jc w:val="center"/>
              </w:trPr>
              <w:tc>
                <w:tcPr>
                  <w:tcW w:w="4317" w:type="dxa"/>
                  <w:vAlign w:val="center"/>
                </w:tcPr>
                <w:p w:rsidR="001A1C45" w:rsidRPr="00FC1500" w:rsidRDefault="000C4D7C" w:rsidP="00656B09">
                  <w:pPr>
                    <w:spacing w:before="40" w:after="40"/>
                    <w:jc w:val="center"/>
                    <w:rPr>
                      <w:rFonts w:cs="Arial"/>
                      <w:sz w:val="22"/>
                    </w:rPr>
                  </w:pPr>
                </w:p>
              </w:tc>
              <w:tc>
                <w:tcPr>
                  <w:tcW w:w="2268" w:type="dxa"/>
                  <w:vAlign w:val="center"/>
                </w:tcPr>
                <w:p w:rsidR="001A1C45" w:rsidRPr="00FC1500" w:rsidRDefault="000C4D7C" w:rsidP="00656B09">
                  <w:pPr>
                    <w:spacing w:before="40" w:after="40"/>
                    <w:jc w:val="center"/>
                    <w:rPr>
                      <w:rFonts w:cs="Arial"/>
                      <w:sz w:val="22"/>
                    </w:rPr>
                  </w:pPr>
                  <w:r w:rsidRPr="00FC1500">
                    <w:rPr>
                      <w:rFonts w:cs="Arial"/>
                      <w:sz w:val="22"/>
                    </w:rPr>
                    <w:t>Consommation annuelle moyenne</w:t>
                  </w:r>
                </w:p>
              </w:tc>
              <w:tc>
                <w:tcPr>
                  <w:tcW w:w="2128" w:type="dxa"/>
                  <w:vAlign w:val="center"/>
                </w:tcPr>
                <w:p w:rsidR="001A1C45" w:rsidRPr="00FC1500" w:rsidRDefault="000C4D7C" w:rsidP="00656B09">
                  <w:pPr>
                    <w:spacing w:before="40" w:after="40"/>
                    <w:jc w:val="center"/>
                    <w:rPr>
                      <w:rFonts w:cs="Arial"/>
                      <w:sz w:val="22"/>
                    </w:rPr>
                  </w:pPr>
                  <w:r w:rsidRPr="00FC1500">
                    <w:rPr>
                      <w:rFonts w:cs="Arial"/>
                      <w:sz w:val="22"/>
                    </w:rPr>
                    <w:t>Surface moyenne</w:t>
                  </w:r>
                  <w:r w:rsidRPr="00FC1500">
                    <w:rPr>
                      <w:rFonts w:cs="Arial"/>
                      <w:sz w:val="22"/>
                    </w:rPr>
                    <w:br/>
                    <w:t>de toiture</w:t>
                  </w:r>
                </w:p>
              </w:tc>
            </w:tr>
            <w:tr w:rsidR="001A1C45" w:rsidRPr="00FC1500" w:rsidTr="00D97AA3">
              <w:trPr>
                <w:trHeight w:val="70"/>
                <w:jc w:val="center"/>
              </w:trPr>
              <w:tc>
                <w:tcPr>
                  <w:tcW w:w="4317" w:type="dxa"/>
                  <w:vAlign w:val="center"/>
                </w:tcPr>
                <w:p w:rsidR="001A1C45" w:rsidRPr="00FC1500" w:rsidRDefault="000C4D7C" w:rsidP="00656B09">
                  <w:pPr>
                    <w:spacing w:before="40" w:after="40"/>
                    <w:jc w:val="center"/>
                    <w:rPr>
                      <w:rFonts w:cs="Arial"/>
                      <w:sz w:val="22"/>
                    </w:rPr>
                  </w:pPr>
                  <w:r w:rsidRPr="00FC1500">
                    <w:rPr>
                      <w:rFonts w:cs="Arial"/>
                      <w:sz w:val="22"/>
                    </w:rPr>
                    <w:t>Maison basse consommation</w:t>
                  </w:r>
                  <w:r>
                    <w:rPr>
                      <w:rFonts w:cs="Arial"/>
                      <w:sz w:val="22"/>
                    </w:rPr>
                    <w:t xml:space="preserve"> </w:t>
                  </w:r>
                  <w:r w:rsidRPr="00FC1500">
                    <w:rPr>
                      <w:rFonts w:cs="Arial"/>
                      <w:sz w:val="22"/>
                    </w:rPr>
                    <w:t>de 100</w:t>
                  </w:r>
                  <w:r>
                    <w:rPr>
                      <w:rFonts w:cs="Arial"/>
                      <w:sz w:val="22"/>
                    </w:rPr>
                    <w:t> </w:t>
                  </w:r>
                  <w:r w:rsidRPr="00FC1500">
                    <w:rPr>
                      <w:rFonts w:cs="Arial"/>
                      <w:sz w:val="22"/>
                    </w:rPr>
                    <w:t>m²</w:t>
                  </w:r>
                </w:p>
              </w:tc>
              <w:tc>
                <w:tcPr>
                  <w:tcW w:w="2268" w:type="dxa"/>
                  <w:vAlign w:val="center"/>
                </w:tcPr>
                <w:p w:rsidR="001A1C45" w:rsidRPr="00FC1500" w:rsidRDefault="000C4D7C" w:rsidP="00656B09">
                  <w:pPr>
                    <w:spacing w:before="40" w:after="40"/>
                    <w:jc w:val="center"/>
                    <w:rPr>
                      <w:rFonts w:cs="Arial"/>
                      <w:sz w:val="22"/>
                    </w:rPr>
                  </w:pPr>
                  <w:r w:rsidRPr="00FC1500">
                    <w:rPr>
                      <w:rFonts w:cs="Arial"/>
                      <w:sz w:val="22"/>
                    </w:rPr>
                    <w:t>5000 kWh</w:t>
                  </w:r>
                </w:p>
              </w:tc>
              <w:tc>
                <w:tcPr>
                  <w:tcW w:w="2128" w:type="dxa"/>
                  <w:vAlign w:val="center"/>
                </w:tcPr>
                <w:p w:rsidR="001A1C45" w:rsidRPr="00FC1500" w:rsidRDefault="000C4D7C" w:rsidP="00656B09">
                  <w:pPr>
                    <w:spacing w:before="40" w:after="40"/>
                    <w:jc w:val="center"/>
                    <w:rPr>
                      <w:rFonts w:cs="Arial"/>
                      <w:sz w:val="22"/>
                    </w:rPr>
                  </w:pPr>
                  <w:r w:rsidRPr="00FC1500">
                    <w:rPr>
                      <w:rFonts w:cs="Arial"/>
                      <w:sz w:val="22"/>
                    </w:rPr>
                    <w:t>120 m²</w:t>
                  </w:r>
                </w:p>
              </w:tc>
            </w:tr>
          </w:tbl>
          <w:p w:rsidR="001A1C45" w:rsidRPr="00FC1500" w:rsidRDefault="000C4D7C" w:rsidP="00656B09">
            <w:pPr>
              <w:spacing w:before="40" w:after="40"/>
              <w:jc w:val="center"/>
              <w:rPr>
                <w:rFonts w:cs="Arial"/>
                <w:sz w:val="18"/>
              </w:rPr>
            </w:pPr>
          </w:p>
          <w:tbl>
            <w:tblPr>
              <w:tblStyle w:val="Grilledutableau"/>
              <w:tblW w:w="8714" w:type="dxa"/>
              <w:jc w:val="center"/>
              <w:tblLook w:val="04A0" w:firstRow="1" w:lastRow="0" w:firstColumn="1" w:lastColumn="0" w:noHBand="0" w:noVBand="1"/>
            </w:tblPr>
            <w:tblGrid>
              <w:gridCol w:w="2872"/>
              <w:gridCol w:w="2921"/>
              <w:gridCol w:w="2921"/>
            </w:tblGrid>
            <w:tr w:rsidR="001A1C45" w:rsidRPr="00FC1500" w:rsidTr="00D97AA3">
              <w:trPr>
                <w:trHeight w:val="118"/>
                <w:jc w:val="center"/>
              </w:trPr>
              <w:tc>
                <w:tcPr>
                  <w:tcW w:w="2872" w:type="dxa"/>
                  <w:vAlign w:val="center"/>
                </w:tcPr>
                <w:p w:rsidR="001A1C45" w:rsidRPr="00FC1500" w:rsidRDefault="000C4D7C" w:rsidP="00656B09">
                  <w:pPr>
                    <w:spacing w:before="40" w:after="40"/>
                    <w:jc w:val="center"/>
                    <w:rPr>
                      <w:rFonts w:cs="Arial"/>
                      <w:sz w:val="22"/>
                    </w:rPr>
                  </w:pPr>
                </w:p>
              </w:tc>
              <w:tc>
                <w:tcPr>
                  <w:tcW w:w="2921" w:type="dxa"/>
                  <w:vAlign w:val="center"/>
                </w:tcPr>
                <w:p w:rsidR="001A1C45" w:rsidRPr="00FC1500" w:rsidRDefault="000C4D7C" w:rsidP="00656B09">
                  <w:pPr>
                    <w:spacing w:before="40" w:after="40"/>
                    <w:jc w:val="center"/>
                    <w:rPr>
                      <w:rFonts w:cs="Arial"/>
                      <w:sz w:val="22"/>
                    </w:rPr>
                  </w:pPr>
                  <w:r w:rsidRPr="00FC1500">
                    <w:rPr>
                      <w:rFonts w:cs="Arial"/>
                      <w:sz w:val="22"/>
                    </w:rPr>
                    <w:t>Consommation annuelle moyenne</w:t>
                  </w:r>
                </w:p>
              </w:tc>
              <w:tc>
                <w:tcPr>
                  <w:tcW w:w="2921" w:type="dxa"/>
                  <w:vAlign w:val="center"/>
                </w:tcPr>
                <w:p w:rsidR="001A1C45" w:rsidRPr="00FC1500" w:rsidRDefault="000C4D7C" w:rsidP="00656B09">
                  <w:pPr>
                    <w:spacing w:before="40" w:after="40"/>
                    <w:jc w:val="center"/>
                    <w:rPr>
                      <w:rFonts w:cs="Arial"/>
                      <w:sz w:val="22"/>
                    </w:rPr>
                  </w:pPr>
                  <w:r w:rsidRPr="00FC1500">
                    <w:rPr>
                      <w:rFonts w:cs="Arial"/>
                      <w:sz w:val="22"/>
                    </w:rPr>
                    <w:t>Superficie</w:t>
                  </w:r>
                </w:p>
              </w:tc>
            </w:tr>
            <w:tr w:rsidR="001A1C45" w:rsidRPr="00FC1500" w:rsidTr="00D97AA3">
              <w:trPr>
                <w:trHeight w:val="70"/>
                <w:jc w:val="center"/>
              </w:trPr>
              <w:tc>
                <w:tcPr>
                  <w:tcW w:w="2872" w:type="dxa"/>
                  <w:vAlign w:val="center"/>
                </w:tcPr>
                <w:p w:rsidR="001A1C45" w:rsidRPr="00FC1500" w:rsidRDefault="000C4D7C" w:rsidP="00656B09">
                  <w:pPr>
                    <w:spacing w:before="40" w:after="40"/>
                    <w:jc w:val="center"/>
                    <w:rPr>
                      <w:rFonts w:cs="Arial"/>
                      <w:sz w:val="22"/>
                    </w:rPr>
                  </w:pPr>
                  <w:r w:rsidRPr="00FC1500">
                    <w:rPr>
                      <w:rFonts w:cs="Arial"/>
                      <w:sz w:val="22"/>
                    </w:rPr>
                    <w:t>Ville de Paris</w:t>
                  </w:r>
                </w:p>
              </w:tc>
              <w:tc>
                <w:tcPr>
                  <w:tcW w:w="2921" w:type="dxa"/>
                  <w:vAlign w:val="center"/>
                </w:tcPr>
                <w:p w:rsidR="001A1C45" w:rsidRPr="00FC1500" w:rsidRDefault="000C4D7C" w:rsidP="00656B09">
                  <w:pPr>
                    <w:spacing w:before="40" w:after="40"/>
                    <w:jc w:val="center"/>
                    <w:rPr>
                      <w:rFonts w:cs="Arial"/>
                      <w:sz w:val="22"/>
                    </w:rPr>
                  </w:pPr>
                  <w:r w:rsidRPr="00FC1500">
                    <w:rPr>
                      <w:rFonts w:cs="Arial"/>
                      <w:sz w:val="22"/>
                    </w:rPr>
                    <w:t>31500 × 10</w:t>
                  </w:r>
                  <w:r w:rsidRPr="00FC1500">
                    <w:rPr>
                      <w:rFonts w:cs="Arial"/>
                      <w:sz w:val="22"/>
                      <w:vertAlign w:val="superscript"/>
                    </w:rPr>
                    <w:t xml:space="preserve">9 </w:t>
                  </w:r>
                  <w:r w:rsidRPr="00FC1500">
                    <w:rPr>
                      <w:rFonts w:cs="Arial"/>
                      <w:sz w:val="22"/>
                    </w:rPr>
                    <w:t>Wh</w:t>
                  </w:r>
                </w:p>
              </w:tc>
              <w:tc>
                <w:tcPr>
                  <w:tcW w:w="2921" w:type="dxa"/>
                  <w:vAlign w:val="center"/>
                </w:tcPr>
                <w:p w:rsidR="001A1C45" w:rsidRPr="00FC1500" w:rsidRDefault="000C4D7C" w:rsidP="00656B09">
                  <w:pPr>
                    <w:spacing w:before="40" w:after="40"/>
                    <w:jc w:val="center"/>
                    <w:rPr>
                      <w:rFonts w:cs="Arial"/>
                      <w:sz w:val="22"/>
                    </w:rPr>
                  </w:pPr>
                  <w:r w:rsidRPr="00FC1500">
                    <w:rPr>
                      <w:rFonts w:cs="Arial"/>
                      <w:sz w:val="22"/>
                    </w:rPr>
                    <w:t>105,4 km²</w:t>
                  </w:r>
                </w:p>
              </w:tc>
            </w:tr>
          </w:tbl>
          <w:p w:rsidR="001A1C45" w:rsidRPr="00FC1500" w:rsidRDefault="000C4D7C" w:rsidP="00656B09">
            <w:pPr>
              <w:spacing w:before="40" w:after="40"/>
              <w:jc w:val="center"/>
              <w:rPr>
                <w:rFonts w:cs="Arial"/>
                <w:sz w:val="18"/>
              </w:rPr>
            </w:pPr>
          </w:p>
          <w:tbl>
            <w:tblPr>
              <w:tblStyle w:val="Grilledutableau"/>
              <w:tblW w:w="8713" w:type="dxa"/>
              <w:jc w:val="center"/>
              <w:tblLook w:val="04A0" w:firstRow="1" w:lastRow="0" w:firstColumn="1" w:lastColumn="0" w:noHBand="0" w:noVBand="1"/>
            </w:tblPr>
            <w:tblGrid>
              <w:gridCol w:w="5169"/>
              <w:gridCol w:w="3544"/>
            </w:tblGrid>
            <w:tr w:rsidR="001A1C45" w:rsidRPr="00FC1500" w:rsidTr="00D97AA3">
              <w:trPr>
                <w:trHeight w:val="70"/>
                <w:jc w:val="center"/>
              </w:trPr>
              <w:tc>
                <w:tcPr>
                  <w:tcW w:w="5169" w:type="dxa"/>
                </w:tcPr>
                <w:p w:rsidR="001A1C45" w:rsidRPr="00FC1500" w:rsidRDefault="000C4D7C" w:rsidP="00656B09">
                  <w:pPr>
                    <w:spacing w:before="40" w:after="40"/>
                    <w:jc w:val="center"/>
                    <w:rPr>
                      <w:rFonts w:cs="Arial"/>
                      <w:sz w:val="22"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:rsidR="001A1C45" w:rsidRPr="00FC1500" w:rsidRDefault="000C4D7C" w:rsidP="00656B09">
                  <w:pPr>
                    <w:spacing w:before="40" w:after="40"/>
                    <w:jc w:val="center"/>
                    <w:rPr>
                      <w:rFonts w:cs="Arial"/>
                      <w:sz w:val="22"/>
                    </w:rPr>
                  </w:pPr>
                  <w:r w:rsidRPr="00FC1500">
                    <w:rPr>
                      <w:rFonts w:cs="Arial"/>
                      <w:sz w:val="22"/>
                    </w:rPr>
                    <w:t>Superficie</w:t>
                  </w:r>
                </w:p>
              </w:tc>
            </w:tr>
            <w:tr w:rsidR="001A1C45" w:rsidRPr="00FC1500" w:rsidTr="00D97AA3">
              <w:trPr>
                <w:trHeight w:val="70"/>
                <w:jc w:val="center"/>
              </w:trPr>
              <w:tc>
                <w:tcPr>
                  <w:tcW w:w="5169" w:type="dxa"/>
                  <w:vAlign w:val="center"/>
                </w:tcPr>
                <w:p w:rsidR="001A1C45" w:rsidRPr="00FC1500" w:rsidRDefault="000C4D7C" w:rsidP="00656B09">
                  <w:pPr>
                    <w:spacing w:before="40" w:after="40"/>
                    <w:jc w:val="center"/>
                    <w:rPr>
                      <w:rFonts w:cs="Arial"/>
                      <w:sz w:val="22"/>
                    </w:rPr>
                  </w:pPr>
                  <w:r w:rsidRPr="00FC1500">
                    <w:rPr>
                      <w:rFonts w:cs="Arial"/>
                      <w:sz w:val="22"/>
                    </w:rPr>
                    <w:t>France métropolitaine</w:t>
                  </w:r>
                  <w:r>
                    <w:rPr>
                      <w:rFonts w:cs="Arial"/>
                      <w:sz w:val="22"/>
                    </w:rPr>
                    <w:t xml:space="preserve"> </w:t>
                  </w:r>
                  <w:r w:rsidRPr="00FC1500">
                    <w:rPr>
                      <w:rFonts w:cs="Arial"/>
                      <w:sz w:val="22"/>
                    </w:rPr>
                    <w:t>(Source INSEE, 2016)</w:t>
                  </w:r>
                </w:p>
              </w:tc>
              <w:tc>
                <w:tcPr>
                  <w:tcW w:w="3544" w:type="dxa"/>
                  <w:vAlign w:val="center"/>
                </w:tcPr>
                <w:p w:rsidR="001A1C45" w:rsidRPr="00FC1500" w:rsidRDefault="000C4D7C" w:rsidP="00656B09">
                  <w:pPr>
                    <w:spacing w:before="40" w:after="40"/>
                    <w:jc w:val="center"/>
                    <w:rPr>
                      <w:rFonts w:cs="Arial"/>
                      <w:sz w:val="22"/>
                    </w:rPr>
                  </w:pPr>
                  <w:r w:rsidRPr="00FC1500">
                    <w:rPr>
                      <w:rFonts w:cs="Arial"/>
                      <w:sz w:val="22"/>
                    </w:rPr>
                    <w:t>543 965 km</w:t>
                  </w:r>
                  <w:r w:rsidRPr="00FC1500">
                    <w:rPr>
                      <w:rFonts w:cs="Arial"/>
                      <w:sz w:val="22"/>
                      <w:vertAlign w:val="superscript"/>
                    </w:rPr>
                    <w:t>2</w:t>
                  </w:r>
                </w:p>
              </w:tc>
            </w:tr>
          </w:tbl>
          <w:p w:rsidR="001A1C45" w:rsidRPr="001A1C45" w:rsidRDefault="000C4D7C" w:rsidP="00584EB1">
            <w:pPr>
              <w:rPr>
                <w:rFonts w:cs="Arial"/>
                <w:b/>
                <w:u w:val="single"/>
              </w:rPr>
            </w:pPr>
          </w:p>
        </w:tc>
      </w:tr>
    </w:tbl>
    <w:p w:rsidR="00BA18A4" w:rsidRDefault="000C4D7C">
      <w:pPr>
        <w:spacing w:after="0" w:line="240" w:lineRule="auto"/>
        <w:rPr>
          <w:rFonts w:cs="Arial"/>
          <w:b/>
          <w:u w:val="single"/>
        </w:rPr>
      </w:pPr>
      <w:r>
        <w:rPr>
          <w:rFonts w:cs="Arial"/>
          <w:b/>
          <w:u w:val="single"/>
        </w:rPr>
        <w:br w:type="page"/>
      </w:r>
    </w:p>
    <w:p w:rsidR="000E07AB" w:rsidRDefault="000C4D7C" w:rsidP="00BA18A4">
      <w:pPr>
        <w:rPr>
          <w:rFonts w:cs="Arial"/>
          <w:b/>
          <w:u w:val="single"/>
        </w:rPr>
      </w:pPr>
    </w:p>
    <w:p w:rsidR="00807D0D" w:rsidRPr="00460ACE" w:rsidRDefault="000C4D7C" w:rsidP="00E25EAB">
      <w:pPr>
        <w:spacing w:after="240"/>
        <w:jc w:val="both"/>
        <w:rPr>
          <w:rFonts w:cs="Arial"/>
        </w:rPr>
      </w:pPr>
      <w:r w:rsidRPr="00D9477D">
        <w:rPr>
          <w:rFonts w:cs="Arial"/>
          <w:b/>
          <w:bCs/>
        </w:rPr>
        <w:t>1-</w:t>
      </w:r>
      <w:r>
        <w:rPr>
          <w:rFonts w:cs="Arial"/>
        </w:rPr>
        <w:t xml:space="preserve"> À partir des éléments donnés dans les documents 1 et 2, p</w:t>
      </w:r>
      <w:r w:rsidRPr="00460ACE">
        <w:rPr>
          <w:rFonts w:cs="Arial"/>
        </w:rPr>
        <w:t>résente</w:t>
      </w:r>
      <w:r>
        <w:rPr>
          <w:rFonts w:cs="Arial"/>
        </w:rPr>
        <w:t xml:space="preserve">r </w:t>
      </w:r>
      <w:r w:rsidRPr="00460ACE">
        <w:rPr>
          <w:rFonts w:cs="Arial"/>
        </w:rPr>
        <w:t>les</w:t>
      </w:r>
      <w:r>
        <w:rPr>
          <w:rFonts w:cs="Arial"/>
        </w:rPr>
        <w:t xml:space="preserve"> </w:t>
      </w:r>
      <w:r w:rsidRPr="00460ACE">
        <w:rPr>
          <w:rFonts w:cs="Arial"/>
        </w:rPr>
        <w:t>avantages</w:t>
      </w:r>
      <w:r>
        <w:rPr>
          <w:rFonts w:cs="Arial"/>
        </w:rPr>
        <w:t xml:space="preserve"> </w:t>
      </w:r>
      <w:r w:rsidRPr="00460ACE">
        <w:rPr>
          <w:rFonts w:cs="Arial"/>
        </w:rPr>
        <w:t>et</w:t>
      </w:r>
      <w:r>
        <w:rPr>
          <w:rFonts w:cs="Arial"/>
        </w:rPr>
        <w:t xml:space="preserve"> les </w:t>
      </w:r>
      <w:r w:rsidRPr="00460ACE">
        <w:rPr>
          <w:rFonts w:cs="Arial"/>
        </w:rPr>
        <w:t>limites</w:t>
      </w:r>
      <w:r>
        <w:rPr>
          <w:rFonts w:cs="Arial"/>
          <w:shd w:val="clear" w:color="auto" w:fill="FFFFFF"/>
        </w:rPr>
        <w:t xml:space="preserve"> </w:t>
      </w:r>
      <w:r w:rsidRPr="00460ACE">
        <w:rPr>
          <w:rFonts w:cs="Arial"/>
        </w:rPr>
        <w:t>des</w:t>
      </w:r>
      <w:r>
        <w:rPr>
          <w:rFonts w:cs="Arial"/>
        </w:rPr>
        <w:t xml:space="preserve"> </w:t>
      </w:r>
      <w:r w:rsidRPr="00460ACE">
        <w:rPr>
          <w:rFonts w:cs="Arial"/>
        </w:rPr>
        <w:t>panneaux</w:t>
      </w:r>
      <w:r>
        <w:rPr>
          <w:rFonts w:cs="Arial"/>
        </w:rPr>
        <w:t xml:space="preserve"> </w:t>
      </w:r>
      <w:r w:rsidRPr="00460ACE">
        <w:rPr>
          <w:rFonts w:cs="Arial"/>
        </w:rPr>
        <w:t>photovoltaïques</w:t>
      </w:r>
      <w:r>
        <w:rPr>
          <w:rFonts w:cs="Arial"/>
        </w:rPr>
        <w:t xml:space="preserve"> </w:t>
      </w:r>
      <w:r w:rsidRPr="00460ACE">
        <w:rPr>
          <w:rFonts w:cs="Arial"/>
        </w:rPr>
        <w:t>biologiques</w:t>
      </w:r>
      <w:r>
        <w:rPr>
          <w:rFonts w:cs="Arial"/>
        </w:rPr>
        <w:t xml:space="preserve"> </w:t>
      </w:r>
      <w:r w:rsidRPr="00460ACE">
        <w:rPr>
          <w:rFonts w:cs="Arial"/>
        </w:rPr>
        <w:t>et</w:t>
      </w:r>
      <w:r>
        <w:rPr>
          <w:rFonts w:cs="Arial"/>
        </w:rPr>
        <w:t xml:space="preserve"> </w:t>
      </w:r>
      <w:r w:rsidRPr="00460ACE">
        <w:rPr>
          <w:rFonts w:cs="Arial"/>
        </w:rPr>
        <w:t>des</w:t>
      </w:r>
      <w:r>
        <w:rPr>
          <w:rFonts w:cs="Arial"/>
        </w:rPr>
        <w:t xml:space="preserve"> </w:t>
      </w:r>
      <w:r w:rsidRPr="00460ACE">
        <w:rPr>
          <w:rFonts w:cs="Arial"/>
        </w:rPr>
        <w:t>panneaux</w:t>
      </w:r>
      <w:r>
        <w:rPr>
          <w:rFonts w:cs="Arial"/>
        </w:rPr>
        <w:t xml:space="preserve"> </w:t>
      </w:r>
      <w:r w:rsidRPr="00460ACE">
        <w:rPr>
          <w:rFonts w:cs="Arial"/>
        </w:rPr>
        <w:t>photovoltaïques</w:t>
      </w:r>
      <w:r>
        <w:rPr>
          <w:rFonts w:cs="Arial"/>
        </w:rPr>
        <w:t xml:space="preserve"> </w:t>
      </w:r>
      <w:r w:rsidRPr="00460ACE">
        <w:rPr>
          <w:rFonts w:cs="Arial"/>
          <w:shd w:val="clear" w:color="auto" w:fill="FFFFFF"/>
        </w:rPr>
        <w:t>monocristallins</w:t>
      </w:r>
      <w:r>
        <w:rPr>
          <w:rFonts w:cs="Arial"/>
          <w:shd w:val="clear" w:color="auto" w:fill="FFFFFF"/>
        </w:rPr>
        <w:t>.</w:t>
      </w:r>
    </w:p>
    <w:p w:rsidR="00E80849" w:rsidRPr="00BA18A4" w:rsidRDefault="000C4D7C" w:rsidP="00E25EAB">
      <w:pPr>
        <w:spacing w:after="120"/>
        <w:jc w:val="both"/>
        <w:rPr>
          <w:rFonts w:cs="Arial"/>
        </w:rPr>
      </w:pPr>
      <w:r w:rsidRPr="00BA18A4">
        <w:rPr>
          <w:rFonts w:cs="Arial"/>
          <w:b/>
          <w:bCs/>
        </w:rPr>
        <w:t>2-</w:t>
      </w:r>
      <w:r w:rsidRPr="00BA18A4">
        <w:rPr>
          <w:rFonts w:cs="Arial"/>
        </w:rPr>
        <w:t xml:space="preserve"> En vous basant sur les </w:t>
      </w:r>
      <w:r w:rsidRPr="00BA18A4">
        <w:rPr>
          <w:rFonts w:cs="Arial"/>
        </w:rPr>
        <w:t>données chiffrées mentionnées dans les documents 2 et 3 :</w:t>
      </w:r>
    </w:p>
    <w:p w:rsidR="00E80849" w:rsidRPr="00BA18A4" w:rsidRDefault="000C4D7C" w:rsidP="00BA18A4">
      <w:pPr>
        <w:spacing w:after="120"/>
        <w:ind w:left="993" w:hanging="285"/>
        <w:jc w:val="both"/>
        <w:rPr>
          <w:rFonts w:cs="Arial"/>
          <w:shd w:val="clear" w:color="auto" w:fill="FFFFFF"/>
        </w:rPr>
      </w:pPr>
      <w:r w:rsidRPr="00BA18A4">
        <w:rPr>
          <w:rFonts w:cs="Arial"/>
          <w:b/>
        </w:rPr>
        <w:t>a-</w:t>
      </w:r>
      <w:r>
        <w:rPr>
          <w:rFonts w:cs="Arial"/>
        </w:rPr>
        <w:t> </w:t>
      </w:r>
      <w:r w:rsidRPr="00BA18A4">
        <w:rPr>
          <w:rFonts w:cs="Arial"/>
        </w:rPr>
        <w:t>Montrer que la surface de panneaux</w:t>
      </w:r>
      <w:r w:rsidRPr="00BA18A4">
        <w:rPr>
          <w:rFonts w:cs="Arial"/>
          <w:shd w:val="clear" w:color="auto" w:fill="FFFFFF"/>
        </w:rPr>
        <w:t xml:space="preserve"> monocristallins nécessaire pour couvrir les besoins d’une maison basse consommation de 100 m² est environ 47 m².</w:t>
      </w:r>
    </w:p>
    <w:p w:rsidR="00E80849" w:rsidRPr="00BA18A4" w:rsidRDefault="000C4D7C" w:rsidP="00BA18A4">
      <w:pPr>
        <w:spacing w:after="120"/>
        <w:ind w:left="993" w:hanging="285"/>
        <w:jc w:val="both"/>
        <w:rPr>
          <w:rFonts w:cs="Arial"/>
        </w:rPr>
      </w:pPr>
      <w:r w:rsidRPr="00BA18A4">
        <w:rPr>
          <w:rFonts w:cs="Arial"/>
          <w:b/>
          <w:shd w:val="clear" w:color="auto" w:fill="FFFFFF"/>
        </w:rPr>
        <w:t>b-</w:t>
      </w:r>
      <w:r>
        <w:rPr>
          <w:rFonts w:cs="Arial"/>
          <w:shd w:val="clear" w:color="auto" w:fill="FFFFFF"/>
        </w:rPr>
        <w:t> </w:t>
      </w:r>
      <w:r w:rsidRPr="00BA18A4">
        <w:rPr>
          <w:rFonts w:cs="Arial"/>
          <w:shd w:val="clear" w:color="auto" w:fill="FFFFFF"/>
        </w:rPr>
        <w:t xml:space="preserve">Calculer </w:t>
      </w:r>
      <w:r w:rsidRPr="00BA18A4">
        <w:rPr>
          <w:rFonts w:cs="Arial"/>
        </w:rPr>
        <w:t>la surface de panneaux</w:t>
      </w:r>
      <w:r w:rsidRPr="00BA18A4">
        <w:rPr>
          <w:rFonts w:cs="Arial"/>
          <w:shd w:val="clear" w:color="auto" w:fill="FFFFFF"/>
        </w:rPr>
        <w:t xml:space="preserve"> </w:t>
      </w:r>
      <w:r w:rsidRPr="00BA18A4">
        <w:rPr>
          <w:rFonts w:cs="Arial"/>
          <w:shd w:val="clear" w:color="auto" w:fill="FFFFFF"/>
        </w:rPr>
        <w:t>monocristallins qui serait nécessaire pour couvrir les besoins de la ville de Paris.</w:t>
      </w:r>
    </w:p>
    <w:p w:rsidR="00E80849" w:rsidRPr="00BA18A4" w:rsidRDefault="000C4D7C" w:rsidP="00BA18A4">
      <w:pPr>
        <w:spacing w:after="240"/>
        <w:ind w:left="993" w:hanging="285"/>
        <w:jc w:val="both"/>
        <w:rPr>
          <w:rFonts w:cs="Arial"/>
        </w:rPr>
      </w:pPr>
      <w:r w:rsidRPr="00BA18A4">
        <w:rPr>
          <w:rFonts w:cs="Arial"/>
          <w:b/>
        </w:rPr>
        <w:t>c-</w:t>
      </w:r>
      <w:r>
        <w:rPr>
          <w:rFonts w:cs="Arial"/>
        </w:rPr>
        <w:t> </w:t>
      </w:r>
      <w:r w:rsidRPr="00BA18A4">
        <w:rPr>
          <w:rFonts w:cs="Arial"/>
        </w:rPr>
        <w:t xml:space="preserve">Réaliser ensuite, pour une maison de </w:t>
      </w:r>
      <w:r w:rsidRPr="00BA18A4">
        <w:rPr>
          <w:rFonts w:cs="Arial"/>
          <w:shd w:val="clear" w:color="auto" w:fill="FFFFFF"/>
        </w:rPr>
        <w:t>100 m²</w:t>
      </w:r>
      <w:r w:rsidRPr="00BA18A4">
        <w:rPr>
          <w:rFonts w:cs="Arial"/>
        </w:rPr>
        <w:t xml:space="preserve"> et pour la ville de Paris, les mêmes calculs dans le cadre d’une installation photovoltaïque biologique.</w:t>
      </w:r>
    </w:p>
    <w:p w:rsidR="008F55F1" w:rsidRDefault="000C4D7C" w:rsidP="00E25EAB">
      <w:pPr>
        <w:jc w:val="both"/>
        <w:rPr>
          <w:rFonts w:cs="Arial"/>
        </w:rPr>
      </w:pPr>
      <w:r w:rsidRPr="00BA18A4">
        <w:rPr>
          <w:rFonts w:cs="Arial"/>
          <w:b/>
          <w:bCs/>
        </w:rPr>
        <w:t>3-</w:t>
      </w:r>
      <w:r w:rsidRPr="00BA18A4">
        <w:rPr>
          <w:rFonts w:cs="Arial"/>
        </w:rPr>
        <w:t xml:space="preserve"> En vous appuyant</w:t>
      </w:r>
      <w:r w:rsidRPr="00BA18A4">
        <w:rPr>
          <w:rFonts w:cs="Arial"/>
        </w:rPr>
        <w:t xml:space="preserve"> sur l’ensemble de vos résultats, montrer que</w:t>
      </w:r>
      <w:r w:rsidRPr="7E09232B">
        <w:rPr>
          <w:rFonts w:cs="Arial"/>
        </w:rPr>
        <w:t>, malgré leurs avantages, les panneaux solaires biologiques ne seraient pas une alternative pertinente à explorer par les chercheurs au regard des éléments donnés dans les documents.</w:t>
      </w:r>
    </w:p>
    <w:p w:rsidR="003320A1" w:rsidRPr="003C5738" w:rsidRDefault="000C4D7C" w:rsidP="00BA18A4">
      <w:pPr>
        <w:rPr>
          <w:rFonts w:cs="Arial"/>
        </w:rPr>
      </w:pPr>
      <w:r>
        <w:br w:type="page"/>
      </w:r>
    </w:p>
    <w:p w:rsidR="009A166B" w:rsidRPr="00A77456" w:rsidRDefault="000C4D7C" w:rsidP="009A166B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– </w:t>
      </w:r>
      <w:r w:rsidRPr="00A77456">
        <w:rPr>
          <w:rFonts w:eastAsia="Arial" w:cs="Arial"/>
          <w:b/>
          <w:i/>
          <w:sz w:val="28"/>
        </w:rPr>
        <w:t xml:space="preserve">Niveau </w:t>
      </w:r>
      <w:r w:rsidRPr="00A77456">
        <w:rPr>
          <w:rFonts w:eastAsia="Arial" w:cs="Arial"/>
          <w:b/>
          <w:i/>
          <w:sz w:val="28"/>
        </w:rPr>
        <w:t>terminale</w:t>
      </w:r>
    </w:p>
    <w:p w:rsidR="009A166B" w:rsidRPr="00A77456" w:rsidRDefault="000C4D7C" w:rsidP="009A166B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histoire du vivant »</w:t>
      </w:r>
    </w:p>
    <w:p w:rsidR="009A166B" w:rsidRPr="00D87AD1" w:rsidRDefault="000C4D7C" w:rsidP="009A166B">
      <w:pPr>
        <w:spacing w:after="120"/>
        <w:rPr>
          <w:b/>
          <w:sz w:val="22"/>
        </w:rPr>
      </w:pPr>
      <w:r>
        <w:rPr>
          <w:rFonts w:cs="Arial"/>
          <w:b/>
          <w:sz w:val="28"/>
        </w:rPr>
        <w:t>É</w:t>
      </w:r>
      <w:r>
        <w:rPr>
          <w:b/>
          <w:sz w:val="28"/>
        </w:rPr>
        <w:t>tude démographique de la population d’Afrique du Sud</w:t>
      </w:r>
    </w:p>
    <w:p w:rsidR="009A166B" w:rsidRPr="000E2C8B" w:rsidRDefault="000C4D7C" w:rsidP="002740FE">
      <w:pPr>
        <w:spacing w:after="360"/>
        <w:rPr>
          <w:i/>
        </w:rPr>
      </w:pPr>
      <w:r w:rsidRPr="00D74F67">
        <w:rPr>
          <w:i/>
        </w:rPr>
        <w:t>Sur 10 points</w:t>
      </w:r>
    </w:p>
    <w:p w:rsidR="000061A2" w:rsidRPr="00A167A4" w:rsidRDefault="000C4D7C" w:rsidP="002740FE">
      <w:pPr>
        <w:spacing w:after="480"/>
        <w:rPr>
          <w:rFonts w:cs="Arial"/>
          <w:iCs/>
          <w:color w:val="202122"/>
          <w:sz w:val="21"/>
          <w:szCs w:val="21"/>
          <w:shd w:val="clear" w:color="auto" w:fill="FFFFFF"/>
        </w:rPr>
      </w:pPr>
      <w:r w:rsidRPr="00A167A4">
        <w:rPr>
          <w:iCs/>
        </w:rPr>
        <w:t xml:space="preserve">Cet exercice a pour objet l’étude </w:t>
      </w:r>
      <w:r>
        <w:rPr>
          <w:iCs/>
        </w:rPr>
        <w:t xml:space="preserve">démographique </w:t>
      </w:r>
      <w:r w:rsidRPr="00A167A4">
        <w:rPr>
          <w:iCs/>
        </w:rPr>
        <w:t>d’une population.</w:t>
      </w:r>
      <w:r>
        <w:rPr>
          <w:iCs/>
        </w:rPr>
        <w:t xml:space="preserve"> 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036"/>
      </w:tblGrid>
      <w:tr w:rsidR="00F62D43" w:rsidRPr="005603B4" w:rsidTr="007A0DE3">
        <w:trPr>
          <w:jc w:val="center"/>
        </w:trPr>
        <w:tc>
          <w:tcPr>
            <w:tcW w:w="9036" w:type="dxa"/>
          </w:tcPr>
          <w:p w:rsidR="00F62D43" w:rsidRDefault="000C4D7C" w:rsidP="007A6348">
            <w:pPr>
              <w:spacing w:before="120"/>
              <w:rPr>
                <w:b/>
              </w:rPr>
            </w:pPr>
            <w:r w:rsidRPr="002B0602">
              <w:rPr>
                <w:b/>
                <w:u w:val="single"/>
              </w:rPr>
              <w:t>Doc</w:t>
            </w:r>
            <w:r>
              <w:rPr>
                <w:b/>
                <w:u w:val="single"/>
              </w:rPr>
              <w:t>ument</w:t>
            </w:r>
            <w:r w:rsidRPr="002B0602">
              <w:rPr>
                <w:b/>
                <w:u w:val="single"/>
              </w:rPr>
              <w:t xml:space="preserve"> 1</w:t>
            </w:r>
            <w:r w:rsidRPr="00D355BF">
              <w:rPr>
                <w:b/>
              </w:rPr>
              <w:t> :</w:t>
            </w:r>
            <w:r>
              <w:rPr>
                <w:b/>
              </w:rPr>
              <w:t xml:space="preserve"> effectifs de la population en Afrique du Sud depuis 1950</w:t>
            </w:r>
          </w:p>
          <w:p w:rsidR="00F62D43" w:rsidRDefault="000C4D7C" w:rsidP="002740FE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0D8BB391" wp14:editId="0C8D9B1E">
                  <wp:extent cx="5515356" cy="3467100"/>
                  <wp:effectExtent l="0" t="0" r="9525" b="0"/>
                  <wp:docPr id="2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/>
                          <a:srcRect l="2809" t="4412" r="11736"/>
                          <a:stretch/>
                        </pic:blipFill>
                        <pic:spPr bwMode="auto">
                          <a:xfrm>
                            <a:off x="0" y="0"/>
                            <a:ext cx="5522229" cy="3471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62D43" w:rsidRPr="005603B4" w:rsidRDefault="000C4D7C" w:rsidP="007A6348">
            <w:pPr>
              <w:spacing w:after="12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                                                                          Source : d</w:t>
            </w:r>
            <w:r w:rsidRPr="005603B4">
              <w:rPr>
                <w:i/>
                <w:sz w:val="18"/>
                <w:szCs w:val="18"/>
              </w:rPr>
              <w:t>’après World population prospects</w:t>
            </w:r>
          </w:p>
        </w:tc>
      </w:tr>
    </w:tbl>
    <w:p w:rsidR="002740FE" w:rsidRDefault="000C4D7C" w:rsidP="007A6348"/>
    <w:p w:rsidR="002740FE" w:rsidRDefault="000C4D7C">
      <w:pPr>
        <w:spacing w:after="0" w:line="240" w:lineRule="auto"/>
      </w:pPr>
      <w:r>
        <w:br w:type="page"/>
      </w:r>
    </w:p>
    <w:p w:rsidR="00074835" w:rsidRDefault="000C4D7C">
      <w:pPr>
        <w:spacing w:after="0" w:line="240" w:lineRule="auto"/>
      </w:pPr>
    </w:p>
    <w:tbl>
      <w:tblPr>
        <w:tblStyle w:val="Grilledutableau"/>
        <w:tblW w:w="9157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57"/>
      </w:tblGrid>
      <w:tr w:rsidR="006E3913" w:rsidTr="007A0DE3">
        <w:trPr>
          <w:jc w:val="center"/>
        </w:trPr>
        <w:tc>
          <w:tcPr>
            <w:tcW w:w="9157" w:type="dxa"/>
          </w:tcPr>
          <w:p w:rsidR="00F62D43" w:rsidRDefault="000C4D7C" w:rsidP="007A6348">
            <w:pPr>
              <w:spacing w:before="120" w:after="200"/>
              <w:ind w:right="-2804"/>
            </w:pPr>
            <w:r w:rsidRPr="002B0602">
              <w:rPr>
                <w:b/>
                <w:u w:val="single"/>
              </w:rPr>
              <w:t>Doc</w:t>
            </w:r>
            <w:r>
              <w:rPr>
                <w:b/>
                <w:u w:val="single"/>
              </w:rPr>
              <w:t>ument</w:t>
            </w:r>
            <w:r w:rsidRPr="002B0602">
              <w:rPr>
                <w:b/>
                <w:u w:val="single"/>
              </w:rPr>
              <w:t xml:space="preserve"> 2</w:t>
            </w:r>
            <w:r>
              <w:t> </w:t>
            </w:r>
            <w:r w:rsidRPr="006E3913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r w:rsidRPr="006E3913">
              <w:rPr>
                <w:b/>
                <w:bCs/>
              </w:rPr>
              <w:t>données démographiques</w:t>
            </w:r>
            <w:r>
              <w:rPr>
                <w:b/>
                <w:bCs/>
              </w:rPr>
              <w:t xml:space="preserve"> d’Afrique du Sud</w:t>
            </w:r>
          </w:p>
          <w:tbl>
            <w:tblPr>
              <w:tblStyle w:val="Grilledutableau"/>
              <w:tblW w:w="8931" w:type="dxa"/>
              <w:tblLook w:val="04A0" w:firstRow="1" w:lastRow="0" w:firstColumn="1" w:lastColumn="0" w:noHBand="0" w:noVBand="1"/>
            </w:tblPr>
            <w:tblGrid>
              <w:gridCol w:w="910"/>
              <w:gridCol w:w="2673"/>
              <w:gridCol w:w="2674"/>
              <w:gridCol w:w="2674"/>
            </w:tblGrid>
            <w:tr w:rsidR="00F62D43" w:rsidRPr="00D355BF" w:rsidTr="00E93EF6">
              <w:trPr>
                <w:trHeight w:val="568"/>
              </w:trPr>
              <w:tc>
                <w:tcPr>
                  <w:tcW w:w="910" w:type="dxa"/>
                  <w:vAlign w:val="center"/>
                  <w:hideMark/>
                </w:tcPr>
                <w:p w:rsidR="00F62D43" w:rsidRPr="00D355BF" w:rsidRDefault="000C4D7C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Année</w:t>
                  </w:r>
                </w:p>
              </w:tc>
              <w:tc>
                <w:tcPr>
                  <w:tcW w:w="2673" w:type="dxa"/>
                  <w:vAlign w:val="center"/>
                  <w:hideMark/>
                </w:tcPr>
                <w:p w:rsidR="00F62D43" w:rsidRPr="00D355BF" w:rsidRDefault="000C4D7C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>
                    <w:rPr>
                      <w:rFonts w:eastAsia="Times New Roman" w:cs="Arial"/>
                      <w:color w:val="000000"/>
                    </w:rPr>
                    <w:t>T</w:t>
                  </w:r>
                  <w:r w:rsidRPr="00D355BF">
                    <w:rPr>
                      <w:rFonts w:eastAsia="Times New Roman" w:cs="Arial"/>
                      <w:color w:val="000000"/>
                    </w:rPr>
                    <w:t>aux de natalité</w:t>
                  </w:r>
                  <w:r w:rsidRPr="00D355BF">
                    <w:rPr>
                      <w:rFonts w:eastAsia="Times New Roman" w:cs="Arial"/>
                      <w:color w:val="000000"/>
                    </w:rPr>
                    <w:br/>
                    <w:t>(pour mille)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0C4D7C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>
                    <w:rPr>
                      <w:rFonts w:eastAsia="Times New Roman" w:cs="Arial"/>
                      <w:color w:val="000000"/>
                    </w:rPr>
                    <w:t>T</w:t>
                  </w:r>
                  <w:r w:rsidRPr="00D355BF">
                    <w:rPr>
                      <w:rFonts w:eastAsia="Times New Roman" w:cs="Arial"/>
                      <w:color w:val="000000"/>
                    </w:rPr>
                    <w:t>aux de mortalité (pour mille)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0C4D7C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>
                    <w:rPr>
                      <w:rFonts w:eastAsia="Times New Roman" w:cs="Arial"/>
                      <w:color w:val="000000"/>
                    </w:rPr>
                    <w:t>T</w:t>
                  </w:r>
                  <w:r w:rsidRPr="00D355BF">
                    <w:rPr>
                      <w:rFonts w:eastAsia="Times New Roman" w:cs="Arial"/>
                      <w:color w:val="000000"/>
                    </w:rPr>
                    <w:t>a</w:t>
                  </w:r>
                  <w:r>
                    <w:rPr>
                      <w:rFonts w:eastAsia="Times New Roman" w:cs="Arial"/>
                      <w:color w:val="000000"/>
                    </w:rPr>
                    <w:t xml:space="preserve">ux </w:t>
                  </w:r>
                  <w:r>
                    <w:rPr>
                      <w:rFonts w:eastAsia="Times New Roman" w:cs="Arial"/>
                      <w:color w:val="000000"/>
                    </w:rPr>
                    <w:t>d'accroissement</w:t>
                  </w:r>
                  <w:r>
                    <w:rPr>
                      <w:rFonts w:eastAsia="Times New Roman" w:cs="Arial"/>
                      <w:color w:val="000000"/>
                    </w:rPr>
                    <w:br/>
                    <w:t>annuel moyen</w:t>
                  </w:r>
                  <w:r>
                    <w:rPr>
                      <w:rFonts w:eastAsia="Times New Roman" w:cs="Arial"/>
                      <w:color w:val="000000"/>
                    </w:rPr>
                    <w:br/>
                  </w:r>
                  <w:r w:rsidRPr="00D355BF">
                    <w:rPr>
                      <w:rFonts w:eastAsia="Times New Roman" w:cs="Arial"/>
                      <w:color w:val="000000"/>
                    </w:rPr>
                    <w:t>(pour cent)</w:t>
                  </w:r>
                </w:p>
              </w:tc>
            </w:tr>
            <w:tr w:rsidR="00F62D43" w:rsidRPr="00D355BF" w:rsidTr="00E93EF6">
              <w:trPr>
                <w:trHeight w:val="284"/>
              </w:trPr>
              <w:tc>
                <w:tcPr>
                  <w:tcW w:w="910" w:type="dxa"/>
                  <w:vAlign w:val="center"/>
                  <w:hideMark/>
                </w:tcPr>
                <w:p w:rsidR="00F62D43" w:rsidRPr="00D355BF" w:rsidRDefault="000C4D7C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1950</w:t>
                  </w:r>
                </w:p>
              </w:tc>
              <w:tc>
                <w:tcPr>
                  <w:tcW w:w="2673" w:type="dxa"/>
                  <w:vAlign w:val="center"/>
                  <w:hideMark/>
                </w:tcPr>
                <w:p w:rsidR="00F62D43" w:rsidRPr="00D355BF" w:rsidRDefault="000C4D7C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43,3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0C4D7C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20,3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0C4D7C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2,3</w:t>
                  </w:r>
                </w:p>
              </w:tc>
            </w:tr>
            <w:tr w:rsidR="00F62D43" w:rsidRPr="00D355BF" w:rsidTr="00E93EF6">
              <w:trPr>
                <w:trHeight w:val="284"/>
              </w:trPr>
              <w:tc>
                <w:tcPr>
                  <w:tcW w:w="910" w:type="dxa"/>
                  <w:vAlign w:val="center"/>
                  <w:hideMark/>
                </w:tcPr>
                <w:p w:rsidR="00F62D43" w:rsidRPr="00D355BF" w:rsidRDefault="000C4D7C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1960</w:t>
                  </w:r>
                </w:p>
              </w:tc>
              <w:tc>
                <w:tcPr>
                  <w:tcW w:w="2673" w:type="dxa"/>
                  <w:vAlign w:val="center"/>
                  <w:hideMark/>
                </w:tcPr>
                <w:p w:rsidR="00F62D43" w:rsidRPr="00D355BF" w:rsidRDefault="000C4D7C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41,6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0C4D7C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16,7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0C4D7C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2,5</w:t>
                  </w:r>
                </w:p>
              </w:tc>
            </w:tr>
            <w:tr w:rsidR="00F62D43" w:rsidRPr="00D355BF" w:rsidTr="00E93EF6">
              <w:trPr>
                <w:trHeight w:val="284"/>
              </w:trPr>
              <w:tc>
                <w:tcPr>
                  <w:tcW w:w="910" w:type="dxa"/>
                  <w:vAlign w:val="center"/>
                  <w:hideMark/>
                </w:tcPr>
                <w:p w:rsidR="00F62D43" w:rsidRPr="00D355BF" w:rsidRDefault="000C4D7C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1970</w:t>
                  </w:r>
                </w:p>
              </w:tc>
              <w:tc>
                <w:tcPr>
                  <w:tcW w:w="2673" w:type="dxa"/>
                  <w:vAlign w:val="center"/>
                  <w:hideMark/>
                </w:tcPr>
                <w:p w:rsidR="00F62D43" w:rsidRPr="00D355BF" w:rsidRDefault="000C4D7C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37,1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0C4D7C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13,1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0C4D7C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2,4</w:t>
                  </w:r>
                </w:p>
              </w:tc>
            </w:tr>
            <w:tr w:rsidR="00F62D43" w:rsidRPr="00D355BF" w:rsidTr="00E93EF6">
              <w:trPr>
                <w:trHeight w:val="284"/>
              </w:trPr>
              <w:tc>
                <w:tcPr>
                  <w:tcW w:w="910" w:type="dxa"/>
                  <w:vAlign w:val="center"/>
                  <w:hideMark/>
                </w:tcPr>
                <w:p w:rsidR="00F62D43" w:rsidRPr="00D355BF" w:rsidRDefault="000C4D7C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1980</w:t>
                  </w:r>
                </w:p>
              </w:tc>
              <w:tc>
                <w:tcPr>
                  <w:tcW w:w="2673" w:type="dxa"/>
                  <w:vAlign w:val="center"/>
                  <w:hideMark/>
                </w:tcPr>
                <w:p w:rsidR="00F62D43" w:rsidRPr="00D355BF" w:rsidRDefault="000C4D7C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33,9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0C4D7C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10,2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0C4D7C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2,4</w:t>
                  </w:r>
                </w:p>
              </w:tc>
            </w:tr>
            <w:tr w:rsidR="00F62D43" w:rsidRPr="00D355BF" w:rsidTr="00E93EF6">
              <w:trPr>
                <w:trHeight w:val="284"/>
              </w:trPr>
              <w:tc>
                <w:tcPr>
                  <w:tcW w:w="910" w:type="dxa"/>
                  <w:vAlign w:val="center"/>
                  <w:hideMark/>
                </w:tcPr>
                <w:p w:rsidR="00F62D43" w:rsidRPr="00D355BF" w:rsidRDefault="000C4D7C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1990</w:t>
                  </w:r>
                </w:p>
              </w:tc>
              <w:tc>
                <w:tcPr>
                  <w:tcW w:w="2673" w:type="dxa"/>
                  <w:vAlign w:val="center"/>
                  <w:hideMark/>
                </w:tcPr>
                <w:p w:rsidR="00F62D43" w:rsidRPr="00D355BF" w:rsidRDefault="000C4D7C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28,3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0C4D7C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8,1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0C4D7C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</w:t>
                  </w:r>
                </w:p>
              </w:tc>
            </w:tr>
            <w:tr w:rsidR="00F62D43" w:rsidRPr="00D355BF" w:rsidTr="00E93EF6">
              <w:trPr>
                <w:trHeight w:val="284"/>
              </w:trPr>
              <w:tc>
                <w:tcPr>
                  <w:tcW w:w="910" w:type="dxa"/>
                  <w:vAlign w:val="center"/>
                  <w:hideMark/>
                </w:tcPr>
                <w:p w:rsidR="00F62D43" w:rsidRPr="00D355BF" w:rsidRDefault="000C4D7C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2000</w:t>
                  </w:r>
                </w:p>
              </w:tc>
              <w:tc>
                <w:tcPr>
                  <w:tcW w:w="2673" w:type="dxa"/>
                  <w:vAlign w:val="center"/>
                  <w:hideMark/>
                </w:tcPr>
                <w:p w:rsidR="00F62D43" w:rsidRPr="00D355BF" w:rsidRDefault="000C4D7C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22,6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0C4D7C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16,9</w:t>
                  </w:r>
                </w:p>
              </w:tc>
              <w:tc>
                <w:tcPr>
                  <w:tcW w:w="2674" w:type="dxa"/>
                  <w:vAlign w:val="center"/>
                  <w:hideMark/>
                </w:tcPr>
                <w:p w:rsidR="00F62D43" w:rsidRPr="00D355BF" w:rsidRDefault="000C4D7C" w:rsidP="00074835">
                  <w:pPr>
                    <w:spacing w:before="40" w:after="40" w:line="240" w:lineRule="auto"/>
                    <w:jc w:val="center"/>
                    <w:rPr>
                      <w:rFonts w:eastAsia="Times New Roman" w:cs="Arial"/>
                      <w:color w:val="000000"/>
                    </w:rPr>
                  </w:pPr>
                  <w:r w:rsidRPr="00D355BF">
                    <w:rPr>
                      <w:rFonts w:eastAsia="Times New Roman" w:cs="Arial"/>
                      <w:color w:val="000000"/>
                    </w:rPr>
                    <w:t>0,6</w:t>
                  </w:r>
                </w:p>
              </w:tc>
            </w:tr>
          </w:tbl>
          <w:p w:rsidR="00F62D43" w:rsidRDefault="000C4D7C" w:rsidP="007A6348">
            <w:pPr>
              <w:spacing w:before="120" w:after="120"/>
              <w:jc w:val="right"/>
            </w:pPr>
            <w:r>
              <w:rPr>
                <w:i/>
                <w:sz w:val="18"/>
                <w:szCs w:val="18"/>
              </w:rPr>
              <w:t xml:space="preserve">                                            Source : d</w:t>
            </w:r>
            <w:r w:rsidRPr="005603B4">
              <w:rPr>
                <w:i/>
                <w:sz w:val="18"/>
                <w:szCs w:val="18"/>
              </w:rPr>
              <w:t>’après World population prospects</w:t>
            </w:r>
          </w:p>
        </w:tc>
      </w:tr>
    </w:tbl>
    <w:p w:rsidR="007A0DE3" w:rsidRDefault="000C4D7C"/>
    <w:tbl>
      <w:tblPr>
        <w:tblStyle w:val="Grilledutableau"/>
        <w:tblW w:w="9123" w:type="dxa"/>
        <w:jc w:val="center"/>
        <w:tblLook w:val="04A0" w:firstRow="1" w:lastRow="0" w:firstColumn="1" w:lastColumn="0" w:noHBand="0" w:noVBand="1"/>
      </w:tblPr>
      <w:tblGrid>
        <w:gridCol w:w="9123"/>
      </w:tblGrid>
      <w:tr w:rsidR="00F62D43" w:rsidTr="007A0DE3">
        <w:trPr>
          <w:jc w:val="center"/>
        </w:trPr>
        <w:tc>
          <w:tcPr>
            <w:tcW w:w="9123" w:type="dxa"/>
          </w:tcPr>
          <w:p w:rsidR="000061A2" w:rsidRDefault="000C4D7C" w:rsidP="007A6348">
            <w:pPr>
              <w:spacing w:before="120" w:after="200"/>
            </w:pPr>
            <w:r w:rsidRPr="002B0602">
              <w:rPr>
                <w:b/>
                <w:u w:val="single"/>
              </w:rPr>
              <w:t>Doc</w:t>
            </w:r>
            <w:r>
              <w:rPr>
                <w:b/>
                <w:u w:val="single"/>
              </w:rPr>
              <w:t>ument</w:t>
            </w:r>
            <w:r w:rsidRPr="002B0602">
              <w:rPr>
                <w:b/>
                <w:u w:val="single"/>
              </w:rPr>
              <w:t xml:space="preserve"> 3</w:t>
            </w:r>
            <w:r w:rsidRPr="00D355BF">
              <w:rPr>
                <w:b/>
              </w:rPr>
              <w:t> :</w:t>
            </w:r>
            <w:r>
              <w:t xml:space="preserve"> </w:t>
            </w:r>
            <w:r w:rsidRPr="006E3913">
              <w:rPr>
                <w:b/>
                <w:bCs/>
              </w:rPr>
              <w:t>la démographie dans différents pays d’Afrique sub-saharienne</w:t>
            </w:r>
            <w:r>
              <w:t xml:space="preserve"> </w:t>
            </w:r>
          </w:p>
          <w:p w:rsidR="00F62D43" w:rsidRPr="007A0DE3" w:rsidRDefault="000C4D7C" w:rsidP="007A6348">
            <w:pPr>
              <w:spacing w:after="120"/>
              <w:jc w:val="both"/>
              <w:rPr>
                <w:rFonts w:cs="Arial"/>
                <w:shd w:val="clear" w:color="auto" w:fill="FAFAFA"/>
              </w:rPr>
            </w:pPr>
            <w:r w:rsidRPr="007A0DE3">
              <w:rPr>
                <w:rFonts w:cs="Arial"/>
                <w:shd w:val="clear" w:color="auto" w:fill="FAFAFA"/>
              </w:rPr>
              <w:t>Depuis 1990, l’Afrique sub-saharienne, globalement, est entrée dans une phase de ralentissement démographique, passant de 2,9 % de croissance par an vers 1985 à 2,3 % en 2000.</w:t>
            </w:r>
          </w:p>
          <w:p w:rsidR="00F62D43" w:rsidRPr="007A0DE3" w:rsidRDefault="000C4D7C" w:rsidP="007A6348">
            <w:pPr>
              <w:spacing w:after="120"/>
              <w:jc w:val="both"/>
              <w:rPr>
                <w:rFonts w:cs="Arial"/>
                <w:shd w:val="clear" w:color="auto" w:fill="FAFAFA"/>
              </w:rPr>
            </w:pPr>
            <w:r w:rsidRPr="007A0DE3">
              <w:rPr>
                <w:rFonts w:cs="Arial"/>
                <w:shd w:val="clear" w:color="auto" w:fill="FAFAFA"/>
              </w:rPr>
              <w:t xml:space="preserve">Mais ce </w:t>
            </w:r>
            <w:r w:rsidRPr="007A0DE3">
              <w:rPr>
                <w:rFonts w:cs="Arial"/>
                <w:shd w:val="clear" w:color="auto" w:fill="FAFAFA"/>
              </w:rPr>
              <w:t>ralentissement se fait à des rythmes variables, et même divergents entre les pays.</w:t>
            </w:r>
          </w:p>
          <w:p w:rsidR="00244673" w:rsidRPr="007A0DE3" w:rsidRDefault="000C4D7C" w:rsidP="007A6348">
            <w:pPr>
              <w:spacing w:after="120"/>
              <w:jc w:val="both"/>
              <w:rPr>
                <w:rFonts w:cs="Arial"/>
                <w:i/>
                <w:shd w:val="clear" w:color="auto" w:fill="FAFAFA"/>
              </w:rPr>
            </w:pPr>
            <w:r w:rsidRPr="007A0DE3">
              <w:rPr>
                <w:rFonts w:cs="Arial"/>
                <w:shd w:val="clear" w:color="auto" w:fill="FAFAFA"/>
              </w:rPr>
              <w:t>À un extrême, on trouve une petite vingtaine de pays, de différentes sous-régions, dont les croissances n’ont pas changé ou même ont légèrement augmenté depuis 1985 (le Nige</w:t>
            </w:r>
            <w:r w:rsidRPr="007A0DE3">
              <w:rPr>
                <w:rFonts w:cs="Arial"/>
                <w:shd w:val="clear" w:color="auto" w:fill="FAFAFA"/>
              </w:rPr>
              <w:t>r, le Mali, le Mozambique, la Somalie, etc.) ; à l’autre extrême, les cinq pays d’Afrique australe, le Zimbabwe et la Zambie dont les taux de croissance s’effondrent littéralement à partir de 1995 avec la surmortalité due au SIDA[…] : l’Afrique du Sud et l</w:t>
            </w:r>
            <w:r w:rsidRPr="007A0DE3">
              <w:rPr>
                <w:rFonts w:cs="Arial"/>
                <w:shd w:val="clear" w:color="auto" w:fill="FAFAFA"/>
              </w:rPr>
              <w:t>e Botswana par exemple passent respectivement d’une croissance de 2,0 % et 2,8 % en 1990-1994 à 0,6 % et 0,9 % dix ans plus tard. C’est un exemple unique dans l’histoire.</w:t>
            </w:r>
          </w:p>
          <w:p w:rsidR="00F62D43" w:rsidRPr="00B44B25" w:rsidRDefault="000C4D7C" w:rsidP="007A6348">
            <w:pPr>
              <w:spacing w:before="120" w:after="120"/>
              <w:jc w:val="right"/>
              <w:rPr>
                <w:rFonts w:cs="Arial"/>
                <w:color w:val="323232"/>
                <w:shd w:val="clear" w:color="auto" w:fill="FAFAFA"/>
              </w:rPr>
            </w:pPr>
            <w:r w:rsidRPr="007A0DE3">
              <w:rPr>
                <w:rFonts w:cs="Arial"/>
                <w:i/>
                <w:sz w:val="20"/>
                <w:szCs w:val="16"/>
                <w:shd w:val="clear" w:color="auto" w:fill="FAFAFA"/>
              </w:rPr>
              <w:t xml:space="preserve"> </w:t>
            </w:r>
            <w:r w:rsidRPr="007A0DE3">
              <w:rPr>
                <w:rFonts w:cs="Arial"/>
                <w:i/>
                <w:sz w:val="18"/>
                <w:szCs w:val="16"/>
                <w:shd w:val="clear" w:color="auto" w:fill="FAFAFA"/>
              </w:rPr>
              <w:t xml:space="preserve">Source : d’après Tabutin-Schoumaker, « la démographie de l’Afrique au sud du Sahara </w:t>
            </w:r>
            <w:r w:rsidRPr="007A0DE3">
              <w:rPr>
                <w:rFonts w:cs="Arial"/>
                <w:i/>
                <w:sz w:val="18"/>
                <w:szCs w:val="16"/>
                <w:shd w:val="clear" w:color="auto" w:fill="FAFAFA"/>
              </w:rPr>
              <w:t xml:space="preserve">des années 1950 aux années 2000 », Population, 2004, </w:t>
            </w:r>
            <w:r w:rsidRPr="007A0DE3">
              <w:rPr>
                <w:rFonts w:cs="Arial"/>
                <w:sz w:val="18"/>
                <w:szCs w:val="16"/>
                <w:shd w:val="clear" w:color="auto" w:fill="FFFFFF"/>
              </w:rPr>
              <w:t>www.cairn-int.info/revue-population-2004-3-page-521.htm</w:t>
            </w:r>
            <w:r w:rsidRPr="007A0DE3">
              <w:rPr>
                <w:rFonts w:cs="Arial"/>
                <w:i/>
                <w:sz w:val="16"/>
                <w:szCs w:val="16"/>
                <w:shd w:val="clear" w:color="auto" w:fill="FAFAFA"/>
              </w:rPr>
              <w:t xml:space="preserve">                                                                                                                                                    </w:t>
            </w:r>
            <w:r w:rsidRPr="007A0DE3">
              <w:rPr>
                <w:rFonts w:cs="Arial"/>
                <w:i/>
                <w:sz w:val="16"/>
                <w:szCs w:val="16"/>
                <w:shd w:val="clear" w:color="auto" w:fill="FAFAFA"/>
              </w:rPr>
              <w:t xml:space="preserve">                                            </w:t>
            </w:r>
            <w:r w:rsidRPr="007A0DE3">
              <w:rPr>
                <w:rFonts w:eastAsia="Times New Roman" w:cs="Arial"/>
                <w:bCs/>
                <w:sz w:val="16"/>
                <w:szCs w:val="16"/>
              </w:rPr>
              <w:t xml:space="preserve">                                                                         </w:t>
            </w:r>
            <w:r w:rsidRPr="007A0DE3">
              <w:rPr>
                <w:rFonts w:cs="Arial"/>
                <w:sz w:val="16"/>
                <w:szCs w:val="16"/>
                <w:shd w:val="clear" w:color="auto" w:fill="FFFFFF"/>
              </w:rPr>
              <w:t xml:space="preserve">                                                                                                                                           </w:t>
            </w:r>
            <w:r w:rsidRPr="007A0DE3">
              <w:rPr>
                <w:rFonts w:cs="Arial"/>
                <w:sz w:val="16"/>
                <w:szCs w:val="16"/>
                <w:shd w:val="clear" w:color="auto" w:fill="FFFFFF"/>
              </w:rPr>
              <w:t xml:space="preserve">                                                                                                                                    </w:t>
            </w:r>
          </w:p>
        </w:tc>
      </w:tr>
    </w:tbl>
    <w:p w:rsidR="00F62D43" w:rsidRDefault="000C4D7C" w:rsidP="007A6348">
      <w:pPr>
        <w:spacing w:after="0"/>
      </w:pPr>
    </w:p>
    <w:p w:rsidR="00074835" w:rsidRDefault="000C4D7C">
      <w:pPr>
        <w:spacing w:after="0" w:line="240" w:lineRule="auto"/>
        <w:rPr>
          <w:rFonts w:cs="Arial"/>
          <w:lang w:eastAsia="en-US"/>
        </w:rPr>
      </w:pPr>
      <w:r>
        <w:rPr>
          <w:rFonts w:cs="Arial"/>
        </w:rPr>
        <w:br w:type="page"/>
      </w:r>
    </w:p>
    <w:p w:rsidR="00F62D43" w:rsidRPr="00B44B25" w:rsidRDefault="000C4D7C" w:rsidP="007A6348">
      <w:pPr>
        <w:pStyle w:val="Paragraphedeliste"/>
        <w:spacing w:after="120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  <w:r w:rsidRPr="00B44B25">
        <w:rPr>
          <w:rFonts w:ascii="Arial" w:hAnsi="Arial" w:cs="Arial"/>
          <w:sz w:val="24"/>
          <w:szCs w:val="24"/>
        </w:rPr>
        <w:lastRenderedPageBreak/>
        <w:t>En 1950, l’Afrique du Sud est peuplée de 13,6 millions d’habitants. Entre 1950 et 1990, on a constaté que la population</w:t>
      </w:r>
      <w:r w:rsidRPr="00B44B25">
        <w:rPr>
          <w:rFonts w:ascii="Arial" w:hAnsi="Arial" w:cs="Arial"/>
          <w:sz w:val="24"/>
          <w:szCs w:val="24"/>
        </w:rPr>
        <w:t xml:space="preserve"> sud-africaine a augmenté en moyenne, d’une année sur l’autre, de 2,5</w:t>
      </w:r>
      <w:r>
        <w:rPr>
          <w:rFonts w:ascii="Arial" w:hAnsi="Arial" w:cs="Arial"/>
          <w:sz w:val="24"/>
          <w:szCs w:val="24"/>
        </w:rPr>
        <w:t> </w:t>
      </w:r>
      <w:r w:rsidRPr="00B44B25">
        <w:rPr>
          <w:rFonts w:ascii="Arial" w:hAnsi="Arial" w:cs="Arial"/>
          <w:sz w:val="24"/>
          <w:szCs w:val="24"/>
        </w:rPr>
        <w:t>%.</w:t>
      </w:r>
    </w:p>
    <w:p w:rsidR="00F62D43" w:rsidRPr="00230966" w:rsidRDefault="000C4D7C" w:rsidP="007A6348">
      <w:pPr>
        <w:pStyle w:val="Paragraphedeliste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230966">
        <w:rPr>
          <w:rFonts w:ascii="Arial" w:hAnsi="Arial" w:cs="Arial"/>
          <w:sz w:val="24"/>
          <w:szCs w:val="24"/>
        </w:rPr>
        <w:t xml:space="preserve">On modélise la population sud-africaine à l’aide d’une suite </w:t>
      </w:r>
      <w:r w:rsidRPr="00230966">
        <w:rPr>
          <w:rFonts w:ascii="Arial" w:hAnsi="Arial" w:cs="Arial"/>
          <w:i/>
          <w:sz w:val="24"/>
          <w:szCs w:val="24"/>
        </w:rPr>
        <w:t>u</w:t>
      </w:r>
      <w:r w:rsidRPr="0023096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230966">
        <w:rPr>
          <w:rFonts w:ascii="Arial" w:hAnsi="Arial" w:cs="Arial"/>
          <w:sz w:val="24"/>
          <w:szCs w:val="24"/>
        </w:rPr>
        <w:t xml:space="preserve">On note </w:t>
      </w:r>
      <w:r w:rsidRPr="00230966">
        <w:rPr>
          <w:rFonts w:ascii="Arial" w:hAnsi="Arial" w:cs="Arial"/>
          <w:i/>
          <w:sz w:val="24"/>
          <w:szCs w:val="24"/>
        </w:rPr>
        <w:t>u</w:t>
      </w:r>
      <w:r w:rsidRPr="00230966">
        <w:rPr>
          <w:rFonts w:ascii="Arial" w:hAnsi="Arial" w:cs="Arial"/>
          <w:sz w:val="24"/>
          <w:szCs w:val="24"/>
        </w:rPr>
        <w:t xml:space="preserve">(0)  le nombre d’habitants en Afrique du Sud en 1950 et </w:t>
      </w:r>
      <w:r w:rsidRPr="00230966">
        <w:rPr>
          <w:rFonts w:ascii="Arial" w:hAnsi="Arial" w:cs="Arial"/>
          <w:i/>
          <w:sz w:val="24"/>
          <w:szCs w:val="24"/>
        </w:rPr>
        <w:t>u</w:t>
      </w:r>
      <w:r w:rsidRPr="00230966">
        <w:rPr>
          <w:rFonts w:ascii="Arial" w:hAnsi="Arial" w:cs="Arial"/>
          <w:sz w:val="24"/>
          <w:szCs w:val="24"/>
        </w:rPr>
        <w:t>(</w:t>
      </w:r>
      <w:r w:rsidRPr="00230966">
        <w:rPr>
          <w:rFonts w:ascii="Arial" w:hAnsi="Arial" w:cs="Arial"/>
          <w:i/>
          <w:sz w:val="24"/>
          <w:szCs w:val="24"/>
        </w:rPr>
        <w:t>n</w:t>
      </w:r>
      <w:r w:rsidRPr="00230966">
        <w:rPr>
          <w:rFonts w:ascii="Arial" w:hAnsi="Arial" w:cs="Arial"/>
          <w:sz w:val="24"/>
          <w:szCs w:val="24"/>
        </w:rPr>
        <w:t xml:space="preserve">) la population d’Afrique du Sud </w:t>
      </w:r>
      <w:r w:rsidRPr="00230966">
        <w:rPr>
          <w:rFonts w:ascii="Arial" w:hAnsi="Arial" w:cs="Arial"/>
          <w:i/>
          <w:sz w:val="24"/>
          <w:szCs w:val="24"/>
        </w:rPr>
        <w:t>n</w:t>
      </w:r>
      <w:r w:rsidRPr="00230966">
        <w:rPr>
          <w:rFonts w:ascii="Arial" w:hAnsi="Arial" w:cs="Arial"/>
          <w:sz w:val="24"/>
          <w:szCs w:val="24"/>
        </w:rPr>
        <w:t xml:space="preserve"> années après 195</w:t>
      </w:r>
      <w:r w:rsidRPr="00230966">
        <w:rPr>
          <w:rFonts w:ascii="Arial" w:hAnsi="Arial" w:cs="Arial"/>
          <w:sz w:val="24"/>
          <w:szCs w:val="24"/>
        </w:rPr>
        <w:t>0. Ainsi</w:t>
      </w:r>
      <w:r>
        <w:rPr>
          <w:rFonts w:ascii="Arial" w:hAnsi="Arial" w:cs="Arial"/>
          <w:sz w:val="24"/>
          <w:szCs w:val="24"/>
        </w:rPr>
        <w:t>,</w:t>
      </w:r>
      <w:r w:rsidRPr="00230966">
        <w:rPr>
          <w:rFonts w:ascii="Arial" w:hAnsi="Arial" w:cs="Arial"/>
          <w:sz w:val="24"/>
          <w:szCs w:val="24"/>
        </w:rPr>
        <w:t xml:space="preserve"> </w:t>
      </w:r>
      <w:r w:rsidRPr="00230966">
        <w:rPr>
          <w:rFonts w:ascii="Arial" w:hAnsi="Arial" w:cs="Arial"/>
          <w:i/>
          <w:sz w:val="24"/>
          <w:szCs w:val="24"/>
        </w:rPr>
        <w:t>u</w:t>
      </w:r>
      <w:r w:rsidRPr="00230966">
        <w:rPr>
          <w:rFonts w:ascii="Arial" w:hAnsi="Arial" w:cs="Arial"/>
          <w:sz w:val="24"/>
          <w:szCs w:val="24"/>
        </w:rPr>
        <w:t>(1) est le nombre d’habitants en 1951.</w:t>
      </w:r>
    </w:p>
    <w:p w:rsidR="00244673" w:rsidRPr="00230966" w:rsidRDefault="000C4D7C" w:rsidP="007A6348">
      <w:pPr>
        <w:pStyle w:val="Paragraphedeliste"/>
        <w:spacing w:after="0"/>
        <w:ind w:left="0"/>
        <w:rPr>
          <w:rFonts w:ascii="Arial" w:hAnsi="Arial" w:cs="Arial"/>
          <w:sz w:val="24"/>
          <w:szCs w:val="24"/>
        </w:rPr>
      </w:pPr>
    </w:p>
    <w:p w:rsidR="00D355BF" w:rsidRPr="006E3913" w:rsidRDefault="000C4D7C" w:rsidP="007A6348">
      <w:pPr>
        <w:spacing w:after="0"/>
        <w:jc w:val="both"/>
        <w:rPr>
          <w:rFonts w:cs="Arial"/>
        </w:rPr>
      </w:pPr>
      <w:r w:rsidRPr="006E3913">
        <w:rPr>
          <w:rFonts w:cs="Arial"/>
          <w:b/>
          <w:bCs/>
        </w:rPr>
        <w:t>1-</w:t>
      </w:r>
      <w:r>
        <w:rPr>
          <w:rFonts w:cs="Arial"/>
        </w:rPr>
        <w:t xml:space="preserve"> </w:t>
      </w:r>
      <w:r w:rsidRPr="006E3913">
        <w:rPr>
          <w:rFonts w:cs="Arial"/>
        </w:rPr>
        <w:t>Ju</w:t>
      </w:r>
      <w:r>
        <w:rPr>
          <w:rFonts w:cs="Arial"/>
        </w:rPr>
        <w:t>stifier que l’on a la relation</w:t>
      </w:r>
      <w:r w:rsidRPr="006E3913">
        <w:rPr>
          <w:rFonts w:cs="Arial"/>
        </w:rPr>
        <w:t xml:space="preserve"> </w:t>
      </w:r>
      <w:r w:rsidRPr="006E3913">
        <w:rPr>
          <w:rFonts w:cs="Arial"/>
          <w:i/>
        </w:rPr>
        <w:t>u</w:t>
      </w:r>
      <w:r w:rsidRPr="006E3913">
        <w:rPr>
          <w:rFonts w:cs="Arial"/>
        </w:rPr>
        <w:t>(</w:t>
      </w:r>
      <w:r w:rsidRPr="006E3913">
        <w:rPr>
          <w:rFonts w:cs="Arial"/>
          <w:i/>
        </w:rPr>
        <w:t>n</w:t>
      </w:r>
      <w:r w:rsidRPr="006E3913">
        <w:rPr>
          <w:rFonts w:cs="Arial"/>
        </w:rPr>
        <w:t>+1) = 1,025</w:t>
      </w:r>
      <w:r>
        <w:rPr>
          <w:rFonts w:cs="Arial"/>
        </w:rPr>
        <w:t> </w:t>
      </w:r>
      <w:r w:rsidRPr="006E3913">
        <w:rPr>
          <w:rFonts w:cs="Arial"/>
        </w:rPr>
        <w:t>×</w:t>
      </w:r>
      <w:r>
        <w:rPr>
          <w:rFonts w:cs="Arial"/>
        </w:rPr>
        <w:t> </w:t>
      </w:r>
      <w:r w:rsidRPr="006E3913">
        <w:rPr>
          <w:rFonts w:cs="Arial"/>
          <w:i/>
        </w:rPr>
        <w:t>u</w:t>
      </w:r>
      <w:r w:rsidRPr="006E3913">
        <w:rPr>
          <w:rFonts w:cs="Arial"/>
        </w:rPr>
        <w:t>(</w:t>
      </w:r>
      <w:r w:rsidRPr="006E3913">
        <w:rPr>
          <w:rFonts w:cs="Arial"/>
          <w:i/>
        </w:rPr>
        <w:t>n</w:t>
      </w:r>
      <w:r w:rsidRPr="006E3913">
        <w:rPr>
          <w:rFonts w:cs="Arial"/>
        </w:rPr>
        <w:t xml:space="preserve">) pour </w:t>
      </w:r>
      <w:r w:rsidRPr="006E3913">
        <w:rPr>
          <w:rFonts w:cs="Arial"/>
          <w:i/>
        </w:rPr>
        <w:t>n</w:t>
      </w:r>
      <w:r w:rsidRPr="006E3913">
        <w:rPr>
          <w:rFonts w:cs="Arial"/>
        </w:rPr>
        <w:t xml:space="preserve"> entier naturel.</w:t>
      </w:r>
    </w:p>
    <w:p w:rsidR="00D355BF" w:rsidRPr="00230966" w:rsidRDefault="000C4D7C" w:rsidP="007A6348">
      <w:pPr>
        <w:pStyle w:val="Paragraphedeliste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230966" w:rsidRDefault="000C4D7C" w:rsidP="007A6348">
      <w:pPr>
        <w:spacing w:after="0"/>
        <w:jc w:val="both"/>
        <w:rPr>
          <w:rFonts w:cs="Arial"/>
        </w:rPr>
      </w:pPr>
      <w:r w:rsidRPr="006E3913">
        <w:rPr>
          <w:rFonts w:cs="Arial"/>
          <w:b/>
          <w:bCs/>
        </w:rPr>
        <w:t>2-</w:t>
      </w:r>
      <w:r>
        <w:rPr>
          <w:rFonts w:cs="Arial"/>
        </w:rPr>
        <w:t xml:space="preserve"> </w:t>
      </w:r>
      <w:r w:rsidRPr="006E3913">
        <w:rPr>
          <w:rFonts w:cs="Arial"/>
        </w:rPr>
        <w:t>Vérifier qu’à l’aide de ce modèle, la population sud-africaine en 1951 est estimée à environ 13,9 millions d’habitants.</w:t>
      </w:r>
    </w:p>
    <w:p w:rsidR="00B44B25" w:rsidRPr="00B44B25" w:rsidRDefault="000C4D7C" w:rsidP="007A6348">
      <w:pPr>
        <w:spacing w:after="0"/>
        <w:jc w:val="both"/>
        <w:rPr>
          <w:rFonts w:cs="Arial"/>
        </w:rPr>
      </w:pPr>
    </w:p>
    <w:p w:rsidR="00230966" w:rsidRPr="00230966" w:rsidRDefault="000C4D7C" w:rsidP="007A6348">
      <w:pPr>
        <w:spacing w:after="0"/>
        <w:jc w:val="both"/>
        <w:rPr>
          <w:rFonts w:eastAsiaTheme="minorHAnsi" w:cs="Arial"/>
        </w:rPr>
      </w:pPr>
      <w:r w:rsidRPr="006E3913">
        <w:rPr>
          <w:rFonts w:eastAsiaTheme="minorEastAsia" w:cs="Arial"/>
          <w:b/>
          <w:bCs/>
        </w:rPr>
        <w:t>3-</w:t>
      </w:r>
      <w:r>
        <w:rPr>
          <w:rFonts w:eastAsiaTheme="minorEastAsia" w:cs="Arial"/>
        </w:rPr>
        <w:t xml:space="preserve"> </w:t>
      </w:r>
      <w:r w:rsidRPr="006E3913">
        <w:rPr>
          <w:rFonts w:eastAsiaTheme="minorEastAsia" w:cs="Arial"/>
        </w:rPr>
        <w:t xml:space="preserve">À l’aide de ce modèle, estimer le nombre d’habitants en 1995 et comparer avec la valeur donnée sur le document 1. </w:t>
      </w:r>
      <w:r>
        <w:rPr>
          <w:rFonts w:cs="Arial"/>
        </w:rPr>
        <w:t>Indiquer si la</w:t>
      </w:r>
      <w:r w:rsidRPr="00230966">
        <w:rPr>
          <w:rFonts w:cs="Arial"/>
        </w:rPr>
        <w:t xml:space="preserve"> modélisation de </w:t>
      </w:r>
      <w:r>
        <w:rPr>
          <w:rFonts w:cs="Arial"/>
        </w:rPr>
        <w:t>la variation</w:t>
      </w:r>
      <w:r w:rsidRPr="00230966">
        <w:rPr>
          <w:rFonts w:cs="Arial"/>
        </w:rPr>
        <w:t xml:space="preserve"> de la population sud-africaine semble satisfaisante</w:t>
      </w:r>
      <w:r>
        <w:rPr>
          <w:rFonts w:cs="Arial"/>
        </w:rPr>
        <w:t xml:space="preserve"> et justifier la réponse.</w:t>
      </w:r>
    </w:p>
    <w:p w:rsidR="00230966" w:rsidRPr="00230966" w:rsidRDefault="000C4D7C" w:rsidP="007A6348">
      <w:pPr>
        <w:pStyle w:val="Paragraphedeliste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230966" w:rsidRPr="006E3913" w:rsidRDefault="000C4D7C" w:rsidP="007A6348">
      <w:pPr>
        <w:spacing w:after="0"/>
        <w:jc w:val="both"/>
        <w:rPr>
          <w:rFonts w:cs="Arial"/>
        </w:rPr>
      </w:pPr>
      <w:r w:rsidRPr="006E3913">
        <w:rPr>
          <w:rFonts w:cs="Arial"/>
          <w:b/>
          <w:bCs/>
        </w:rPr>
        <w:t>4-</w:t>
      </w:r>
      <w:r>
        <w:rPr>
          <w:rFonts w:cs="Arial"/>
        </w:rPr>
        <w:t xml:space="preserve"> </w:t>
      </w:r>
      <w:r w:rsidRPr="006E3913">
        <w:rPr>
          <w:rFonts w:cs="Arial"/>
        </w:rPr>
        <w:t>Selon ce modè</w:t>
      </w:r>
      <w:r w:rsidRPr="006E3913">
        <w:rPr>
          <w:rFonts w:cs="Arial"/>
        </w:rPr>
        <w:t xml:space="preserve">le, </w:t>
      </w:r>
      <w:r>
        <w:rPr>
          <w:rFonts w:cs="Arial"/>
        </w:rPr>
        <w:t xml:space="preserve">indiquer </w:t>
      </w:r>
      <w:r w:rsidRPr="006E3913">
        <w:rPr>
          <w:rFonts w:cs="Arial"/>
        </w:rPr>
        <w:t>à partir de quelle année la population d’Afrique du sud dépassera 50 millions d’habitants</w:t>
      </w:r>
      <w:r>
        <w:rPr>
          <w:rFonts w:cs="Arial"/>
        </w:rPr>
        <w:t>.</w:t>
      </w:r>
    </w:p>
    <w:p w:rsidR="00230966" w:rsidRPr="00230966" w:rsidRDefault="000C4D7C" w:rsidP="007A6348">
      <w:pPr>
        <w:pStyle w:val="Paragraphedeliste"/>
        <w:spacing w:after="0"/>
        <w:ind w:left="0"/>
        <w:rPr>
          <w:rFonts w:ascii="Arial" w:hAnsi="Arial" w:cs="Arial"/>
          <w:sz w:val="24"/>
          <w:szCs w:val="24"/>
        </w:rPr>
      </w:pPr>
    </w:p>
    <w:p w:rsidR="00C57061" w:rsidRPr="00230966" w:rsidRDefault="000C4D7C" w:rsidP="007A6348">
      <w:pPr>
        <w:spacing w:after="0"/>
        <w:jc w:val="both"/>
        <w:rPr>
          <w:rFonts w:eastAsiaTheme="minorEastAsia" w:cs="Arial"/>
        </w:rPr>
      </w:pPr>
      <w:r w:rsidRPr="006E3913">
        <w:rPr>
          <w:rFonts w:eastAsiaTheme="minorEastAsia" w:cs="Arial"/>
          <w:b/>
          <w:bCs/>
        </w:rPr>
        <w:t>5-</w:t>
      </w:r>
      <w:r>
        <w:rPr>
          <w:rFonts w:eastAsiaTheme="minorEastAsia" w:cs="Arial"/>
        </w:rPr>
        <w:t xml:space="preserve"> </w:t>
      </w:r>
      <w:r w:rsidRPr="006E3913">
        <w:rPr>
          <w:rFonts w:eastAsiaTheme="minorEastAsia" w:cs="Arial"/>
        </w:rPr>
        <w:t>La population d’Afrique du Sud comptait respectivement 44 millions d’habitants en 2000 et 45,3 millions en 2005.</w:t>
      </w:r>
      <w:r>
        <w:rPr>
          <w:rFonts w:eastAsiaTheme="minorEastAsia" w:cs="Arial"/>
        </w:rPr>
        <w:t xml:space="preserve"> </w:t>
      </w:r>
      <w:r w:rsidRPr="00230966">
        <w:rPr>
          <w:rFonts w:eastAsiaTheme="minorEastAsia" w:cs="Arial"/>
        </w:rPr>
        <w:t xml:space="preserve">Compléter avec ces données le graphique fourni </w:t>
      </w:r>
      <w:r w:rsidRPr="00230966">
        <w:rPr>
          <w:rFonts w:eastAsiaTheme="minorEastAsia" w:cs="Arial"/>
          <w:b/>
        </w:rPr>
        <w:t xml:space="preserve">en </w:t>
      </w:r>
      <w:r w:rsidRPr="00042002">
        <w:rPr>
          <w:rFonts w:eastAsiaTheme="minorEastAsia" w:cs="Arial"/>
          <w:b/>
        </w:rPr>
        <w:t>annexe (à rendre avec la copie)</w:t>
      </w:r>
      <w:r w:rsidRPr="00230966">
        <w:rPr>
          <w:rFonts w:eastAsiaTheme="minorEastAsia" w:cs="Arial"/>
        </w:rPr>
        <w:t>.</w:t>
      </w:r>
      <w:r>
        <w:rPr>
          <w:rFonts w:eastAsiaTheme="minorEastAsia" w:cs="Arial"/>
        </w:rPr>
        <w:t xml:space="preserve"> Indiquer si ces</w:t>
      </w:r>
      <w:r w:rsidRPr="00230966">
        <w:rPr>
          <w:rFonts w:eastAsiaTheme="minorEastAsia" w:cs="Arial"/>
        </w:rPr>
        <w:t xml:space="preserve"> données sont conformes au modèle proposé</w:t>
      </w:r>
      <w:r>
        <w:rPr>
          <w:rFonts w:eastAsiaTheme="minorEastAsia" w:cs="Arial"/>
        </w:rPr>
        <w:t>.</w:t>
      </w:r>
      <w:r w:rsidRPr="00230966">
        <w:rPr>
          <w:rFonts w:eastAsiaTheme="minorEastAsia" w:cs="Arial"/>
        </w:rPr>
        <w:t xml:space="preserve"> Justifier</w:t>
      </w:r>
      <w:r>
        <w:rPr>
          <w:rFonts w:eastAsiaTheme="minorEastAsia" w:cs="Arial"/>
        </w:rPr>
        <w:t xml:space="preserve"> la réponse</w:t>
      </w:r>
      <w:r w:rsidRPr="00230966">
        <w:rPr>
          <w:rFonts w:eastAsiaTheme="minorEastAsia" w:cs="Arial"/>
        </w:rPr>
        <w:t>.</w:t>
      </w:r>
    </w:p>
    <w:p w:rsidR="00C57061" w:rsidRPr="00230966" w:rsidRDefault="000C4D7C" w:rsidP="007A6348">
      <w:pPr>
        <w:spacing w:after="0"/>
        <w:jc w:val="both"/>
        <w:rPr>
          <w:rFonts w:cs="Arial"/>
          <w:b/>
          <w:u w:val="single"/>
        </w:rPr>
      </w:pPr>
    </w:p>
    <w:p w:rsidR="00F62D43" w:rsidRPr="006E3913" w:rsidRDefault="000C4D7C" w:rsidP="007A6348">
      <w:pPr>
        <w:spacing w:after="0"/>
        <w:jc w:val="both"/>
        <w:rPr>
          <w:rFonts w:cs="Arial"/>
        </w:rPr>
      </w:pPr>
      <w:r w:rsidRPr="006E3913">
        <w:rPr>
          <w:rFonts w:cs="Arial"/>
          <w:b/>
          <w:bCs/>
        </w:rPr>
        <w:t>6-</w:t>
      </w:r>
      <w:r>
        <w:rPr>
          <w:rFonts w:cs="Arial"/>
        </w:rPr>
        <w:t xml:space="preserve"> </w:t>
      </w:r>
      <w:r w:rsidRPr="006E3913">
        <w:rPr>
          <w:rFonts w:cs="Arial"/>
        </w:rPr>
        <w:t>En utilisant le document 2, justifier que le taux d’accroissement annuel moyen en 1970 es</w:t>
      </w:r>
      <w:r w:rsidRPr="006E3913">
        <w:rPr>
          <w:rFonts w:cs="Arial"/>
        </w:rPr>
        <w:t>t de 2,4</w:t>
      </w:r>
      <w:r>
        <w:rPr>
          <w:rFonts w:cs="Arial"/>
        </w:rPr>
        <w:t> </w:t>
      </w:r>
      <w:r w:rsidRPr="006E3913">
        <w:rPr>
          <w:rFonts w:cs="Arial"/>
        </w:rPr>
        <w:t>%.</w:t>
      </w:r>
    </w:p>
    <w:p w:rsidR="0065407B" w:rsidRPr="00230966" w:rsidRDefault="000C4D7C" w:rsidP="007A6348">
      <w:pPr>
        <w:spacing w:after="0"/>
        <w:jc w:val="both"/>
        <w:rPr>
          <w:rFonts w:cs="Arial"/>
        </w:rPr>
      </w:pPr>
    </w:p>
    <w:p w:rsidR="00F62D43" w:rsidRPr="00230966" w:rsidRDefault="000C4D7C" w:rsidP="007A6348">
      <w:pPr>
        <w:spacing w:after="0"/>
        <w:jc w:val="both"/>
        <w:rPr>
          <w:rFonts w:cs="Arial"/>
        </w:rPr>
      </w:pPr>
      <w:r w:rsidRPr="006E3913">
        <w:rPr>
          <w:rFonts w:cs="Arial"/>
          <w:b/>
          <w:bCs/>
        </w:rPr>
        <w:t>7-</w:t>
      </w:r>
      <w:r>
        <w:rPr>
          <w:rFonts w:cs="Arial"/>
        </w:rPr>
        <w:t xml:space="preserve"> Au regard du document 2, o</w:t>
      </w:r>
      <w:r w:rsidRPr="006E3913">
        <w:rPr>
          <w:rFonts w:cs="Arial"/>
        </w:rPr>
        <w:t xml:space="preserve">n émet l’hypothèse qu’à partir de 1950, le taux de mortalité de la population diminue de 3 points </w:t>
      </w:r>
      <w:r>
        <w:rPr>
          <w:rFonts w:cs="Arial"/>
        </w:rPr>
        <w:t xml:space="preserve">sur mille </w:t>
      </w:r>
      <w:r w:rsidRPr="006E3913">
        <w:rPr>
          <w:rFonts w:cs="Arial"/>
        </w:rPr>
        <w:t xml:space="preserve">tous les 10 ans. </w:t>
      </w:r>
      <w:r w:rsidRPr="00230966">
        <w:rPr>
          <w:rFonts w:cs="Arial"/>
        </w:rPr>
        <w:t>Calculer les taux de mortalité attendus en 1990 et 2000. Les comparer aux valeurs réelles</w:t>
      </w:r>
      <w:r w:rsidRPr="00230966">
        <w:rPr>
          <w:rFonts w:cs="Arial"/>
        </w:rPr>
        <w:t xml:space="preserve">. </w:t>
      </w:r>
    </w:p>
    <w:p w:rsidR="0065407B" w:rsidRPr="00230966" w:rsidRDefault="000C4D7C" w:rsidP="007A6348">
      <w:pPr>
        <w:spacing w:after="0"/>
        <w:jc w:val="both"/>
        <w:rPr>
          <w:rFonts w:cs="Arial"/>
        </w:rPr>
      </w:pPr>
    </w:p>
    <w:p w:rsidR="006E3913" w:rsidRDefault="000C4D7C" w:rsidP="007A6348">
      <w:pPr>
        <w:spacing w:after="0"/>
        <w:jc w:val="both"/>
        <w:rPr>
          <w:rFonts w:cs="Arial"/>
        </w:rPr>
      </w:pPr>
      <w:r w:rsidRPr="006E3913">
        <w:rPr>
          <w:rFonts w:cs="Arial"/>
          <w:b/>
          <w:bCs/>
        </w:rPr>
        <w:t>8-</w:t>
      </w:r>
      <w:r>
        <w:rPr>
          <w:rFonts w:cs="Arial"/>
        </w:rPr>
        <w:t xml:space="preserve"> </w:t>
      </w:r>
      <w:r w:rsidRPr="006E3913">
        <w:rPr>
          <w:rFonts w:cs="Arial"/>
        </w:rPr>
        <w:t>À partir de 1995, la population sud-africaine n’a plus suivi l</w:t>
      </w:r>
      <w:r>
        <w:rPr>
          <w:rFonts w:cs="Arial"/>
        </w:rPr>
        <w:t>a variation</w:t>
      </w:r>
      <w:r w:rsidRPr="006E3913">
        <w:rPr>
          <w:rFonts w:cs="Arial"/>
        </w:rPr>
        <w:t xml:space="preserve"> prévue par ce dernier modèle.</w:t>
      </w:r>
      <w:r>
        <w:rPr>
          <w:rFonts w:cs="Arial"/>
        </w:rPr>
        <w:t xml:space="preserve"> </w:t>
      </w:r>
      <w:r w:rsidRPr="00230966">
        <w:rPr>
          <w:rFonts w:cs="Arial"/>
        </w:rPr>
        <w:t xml:space="preserve">À l’aide des documents 2 et 3, donner des arguments permettant d’expliquer ce phénomène. </w:t>
      </w:r>
    </w:p>
    <w:p w:rsidR="003320A1" w:rsidRPr="007A6348" w:rsidRDefault="000C4D7C" w:rsidP="007A6348">
      <w:pPr>
        <w:spacing w:after="0"/>
        <w:rPr>
          <w:rFonts w:eastAsia="Times New Roman"/>
          <w:b/>
          <w:bCs/>
          <w:kern w:val="32"/>
          <w:sz w:val="32"/>
          <w:szCs w:val="32"/>
        </w:rPr>
      </w:pPr>
      <w:r>
        <w:br w:type="page"/>
      </w:r>
    </w:p>
    <w:p w:rsidR="003D1776" w:rsidRPr="00297AF4" w:rsidRDefault="003D1776" w:rsidP="00297AF4">
      <w:pPr>
        <w:jc w:val="both"/>
      </w:pPr>
      <w:r>
        <w:lastRenderedPageBreak/>
        <w:br w:type="page"/>
      </w:r>
    </w:p>
    <w:p w:rsidR="009D61D0" w:rsidRDefault="000C4D7C" w:rsidP="009D61D0">
      <w:pPr>
        <w:spacing w:after="240"/>
        <w:jc w:val="center"/>
        <w:rPr>
          <w:b/>
          <w:sz w:val="28"/>
          <w:u w:val="single"/>
        </w:rPr>
      </w:pPr>
      <w:r w:rsidRPr="00B317F9">
        <w:rPr>
          <w:b/>
          <w:sz w:val="32"/>
          <w:u w:val="single"/>
        </w:rPr>
        <w:lastRenderedPageBreak/>
        <w:t>Document réponse à rendre avec la copie</w:t>
      </w:r>
    </w:p>
    <w:p w:rsidR="009D61D0" w:rsidRDefault="000C4D7C" w:rsidP="009D61D0">
      <w:pPr>
        <w:spacing w:after="120"/>
        <w:rPr>
          <w:b/>
          <w:sz w:val="28"/>
        </w:rPr>
      </w:pPr>
      <w:r>
        <w:rPr>
          <w:b/>
          <w:sz w:val="28"/>
        </w:rPr>
        <w:t>Exercice 2</w:t>
      </w:r>
    </w:p>
    <w:p w:rsidR="009D61D0" w:rsidRPr="00D87AD1" w:rsidRDefault="000C4D7C" w:rsidP="009D61D0">
      <w:pPr>
        <w:spacing w:after="120"/>
        <w:rPr>
          <w:b/>
          <w:sz w:val="22"/>
        </w:rPr>
      </w:pPr>
      <w:r>
        <w:rPr>
          <w:rFonts w:cs="Arial"/>
          <w:b/>
          <w:sz w:val="28"/>
        </w:rPr>
        <w:t>É</w:t>
      </w:r>
      <w:r>
        <w:rPr>
          <w:b/>
          <w:sz w:val="28"/>
        </w:rPr>
        <w:t>tude démographique de la population d’Afrique du Sud</w:t>
      </w:r>
    </w:p>
    <w:p w:rsidR="009D61D0" w:rsidRDefault="000C4D7C" w:rsidP="006E6E92">
      <w:pPr>
        <w:rPr>
          <w:b/>
          <w:sz w:val="32"/>
        </w:rPr>
      </w:pPr>
    </w:p>
    <w:p w:rsidR="00204949" w:rsidRDefault="000C4D7C" w:rsidP="006E6E92">
      <w:pPr>
        <w:rPr>
          <w:i/>
          <w:iCs/>
        </w:rPr>
      </w:pPr>
      <w:r w:rsidRPr="008D1DBB">
        <w:rPr>
          <w:i/>
          <w:iCs/>
        </w:rPr>
        <w:t>Réponse à la question</w:t>
      </w:r>
      <w:r>
        <w:rPr>
          <w:i/>
          <w:iCs/>
        </w:rPr>
        <w:t xml:space="preserve"> </w:t>
      </w:r>
      <w:r w:rsidRPr="00230966">
        <w:rPr>
          <w:i/>
          <w:iCs/>
        </w:rPr>
        <w:t>5</w:t>
      </w:r>
      <w:r w:rsidRPr="008D1DBB">
        <w:rPr>
          <w:i/>
          <w:iCs/>
        </w:rPr>
        <w:t> </w:t>
      </w:r>
    </w:p>
    <w:p w:rsidR="00230966" w:rsidRPr="008D1DBB" w:rsidRDefault="000C4D7C" w:rsidP="006E6E92">
      <w:pPr>
        <w:rPr>
          <w:i/>
          <w:iCs/>
        </w:rPr>
      </w:pPr>
    </w:p>
    <w:p w:rsidR="003320A1" w:rsidRPr="00204949" w:rsidRDefault="000C4D7C" w:rsidP="006E6E92">
      <w:pPr>
        <w:jc w:val="center"/>
      </w:pPr>
      <w:r>
        <w:rPr>
          <w:noProof/>
        </w:rPr>
        <w:drawing>
          <wp:inline distT="0" distB="0" distL="0" distR="0" wp14:anchorId="0D8BB393" wp14:editId="171450B3">
            <wp:extent cx="5709285" cy="4686300"/>
            <wp:effectExtent l="0" t="0" r="5715" b="0"/>
            <wp:docPr id="3" name="Image 1" descr="C:\Users\Proprietaire\AppData\Local\Temp\geogeb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C:\Users\Proprietaire\AppData\Local\Temp\geogebra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/>
                    <a:srcRect l="2915" b="3166"/>
                    <a:stretch/>
                  </pic:blipFill>
                  <pic:spPr bwMode="auto">
                    <a:xfrm>
                      <a:off x="0" y="0"/>
                      <a:ext cx="5719320" cy="4694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320A1" w:rsidRPr="00204949" w:rsidSect="00E61EB3">
      <w:headerReference w:type="even" r:id="rId28"/>
      <w:headerReference w:type="default" r:id="rId29"/>
      <w:footerReference w:type="even" r:id="rId30"/>
      <w:footerReference w:type="default" r:id="rId31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7AD" w:rsidRDefault="004F37AD" w:rsidP="0053612B">
      <w:pPr>
        <w:spacing w:after="0" w:line="240" w:lineRule="auto"/>
      </w:pPr>
      <w:r>
        <w:separator/>
      </w:r>
    </w:p>
  </w:endnote>
  <w:end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endnote>
  <w:endnote w:type="continuationNotice" w:id="1">
    <w:p w:rsidR="004F37AD" w:rsidRDefault="004F37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5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0C4D7C" w:rsidRPr="000C4D7C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0C4D7C" w:rsidRPr="000C4D7C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4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0C4D7C" w:rsidRPr="000C4D7C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0C4D7C" w:rsidRPr="000C4D7C">
      <w:rPr>
        <w:noProof/>
        <w:color w:val="000000" w:themeColor="text1"/>
        <w:sz w:val="20"/>
      </w:rPr>
      <w:t>9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7AD" w:rsidRDefault="004F37AD" w:rsidP="0053612B">
      <w:pPr>
        <w:spacing w:after="0" w:line="240" w:lineRule="auto"/>
      </w:pPr>
      <w:r>
        <w:separator/>
      </w:r>
    </w:p>
  </w:footnote>
  <w:foot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footnote>
  <w:footnote w:type="continuationNotice" w:id="1">
    <w:p w:rsidR="004F37AD" w:rsidRDefault="004F37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6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4D7C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paragraph" w:customStyle="1" w:styleId="zeta">
    <w:name w:val="zeta"/>
    <w:basedOn w:val="Normal"/>
    <w:rsid w:val="00A93C4E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link-wrapper">
    <w:name w:val="link-wrapper"/>
    <w:basedOn w:val="Policepardfaut"/>
    <w:rsid w:val="005D1276"/>
  </w:style>
  <w:style w:type="character" w:styleId="Accentuation">
    <w:name w:val="Emphasis"/>
    <w:basedOn w:val="Policepardfaut"/>
    <w:uiPriority w:val="20"/>
    <w:qFormat/>
    <w:rsid w:val="005D127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futura-sciences.com/sciences/definitions/energie-energie-15884/" TargetMode="External"/><Relationship Id="rId18" Type="http://schemas.openxmlformats.org/officeDocument/2006/relationships/hyperlink" Target="https://www.futura-sciences.com/sciences/definitions/physique-photon-3500/" TargetMode="External"/><Relationship Id="rId26" Type="http://schemas.openxmlformats.org/officeDocument/2006/relationships/image" Target="media/image2.emf"/><Relationship Id="rId3" Type="http://schemas.openxmlformats.org/officeDocument/2006/relationships/customXml" Target="../customXml/item3.xml"/><Relationship Id="rId21" Type="http://schemas.openxmlformats.org/officeDocument/2006/relationships/hyperlink" Target="https://www.futura-sciences.com/sciences/actualites/physique-semi-conducteur-graphene-fait-mieux-silicium-13828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futura-sciences.com/planete/actualites/developpement-durable-biocarburant-directement-produit-photosynthese-35500/" TargetMode="External"/><Relationship Id="rId17" Type="http://schemas.openxmlformats.org/officeDocument/2006/relationships/hyperlink" Target="https://www.futura-sciences.com/sante/definitions/medecine-absorption-2910/" TargetMode="External"/><Relationship Id="rId25" Type="http://schemas.openxmlformats.org/officeDocument/2006/relationships/hyperlink" Target="http://www.nature.com/srep/2012/120202/srep00234/full/srep00234.html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futura-sciences.com/planete/definitions/botanique-chlorophylle-112/" TargetMode="External"/><Relationship Id="rId20" Type="http://schemas.openxmlformats.org/officeDocument/2006/relationships/hyperlink" Target="http://web.mit.edu/newsoffice/2012/biosolar-0203.html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nature.com/srep/2012/120202/srep00234/full/srep00234.html" TargetMode="External"/><Relationship Id="rId24" Type="http://schemas.openxmlformats.org/officeDocument/2006/relationships/hyperlink" Target="https://www.futura-sciences.com/sciences/definitions/chimie-silicium-14517/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futura-sciences.com/sante/definitions/biologie-proteine-237/" TargetMode="External"/><Relationship Id="rId23" Type="http://schemas.openxmlformats.org/officeDocument/2006/relationships/hyperlink" Target="https://www.futura-sciences.com/planete/actualites/developpement-durable-energie-solaire-panneaux-photovoltaiques-33472/" TargetMode="External"/><Relationship Id="rId28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hyperlink" Target="https://www.futura-sciences.com/sciences/definitions/matiere-electron-68/" TargetMode="External"/><Relationship Id="rId31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futura-sciences.com/planete/dossiers/botanique-cellule-vegetale-439/" TargetMode="External"/><Relationship Id="rId22" Type="http://schemas.openxmlformats.org/officeDocument/2006/relationships/hyperlink" Target="https://www.futura-sciences.com/planete/questions-reponses/energie-renouvelable-panneaux-solaires-photovoltaiques-sont-ils-recyclables-1086/" TargetMode="External"/><Relationship Id="rId27" Type="http://schemas.openxmlformats.org/officeDocument/2006/relationships/image" Target="media/image3.png"/><Relationship Id="rId3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1835</Words>
  <Characters>10095</Characters>
  <Application>Microsoft Office Word</Application>
  <DocSecurity>0</DocSecurity>
  <Lines>84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