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D25838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D25838">
              <w:rPr>
                <w:rFonts w:eastAsia="Times New Roman"/>
                <w:color w:val="000000" w:themeColor="text1"/>
                <w:sz w:val="20"/>
                <w:szCs w:val="22"/>
              </w:rPr>
              <w:t>Terminale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83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83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D25838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r w:rsidR="00D25838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D25838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D25838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D25838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D25838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D25838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83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83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5838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D25838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D25838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D25838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D25838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D25838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D25838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</w:instrText>
            </w:r>
            <w:r w:rsidR="00D25838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\* MERGEFORMAT </w:instrText>
            </w:r>
            <w:r w:rsidR="00D25838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D25838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7</w:t>
            </w:r>
            <w:r w:rsidR="00D25838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8660AD" w:rsidRDefault="00D25838" w:rsidP="008660AD">
      <w:pPr>
        <w:pStyle w:val="EnTetePiedsDePage"/>
        <w:jc w:val="center"/>
        <w:rPr>
          <w:b/>
          <w:bCs/>
          <w:sz w:val="28"/>
          <w:szCs w:val="28"/>
        </w:rPr>
      </w:pPr>
      <w:r w:rsidRPr="00CB5771">
        <w:rPr>
          <w:b/>
          <w:bCs/>
          <w:sz w:val="28"/>
          <w:szCs w:val="28"/>
        </w:rPr>
        <w:t xml:space="preserve">Le candidat traite </w:t>
      </w:r>
      <w:r>
        <w:rPr>
          <w:b/>
          <w:bCs/>
          <w:sz w:val="28"/>
          <w:szCs w:val="28"/>
        </w:rPr>
        <w:t xml:space="preserve">les </w:t>
      </w:r>
      <w:r w:rsidRPr="00CB5771">
        <w:rPr>
          <w:b/>
          <w:bCs/>
          <w:sz w:val="28"/>
          <w:szCs w:val="28"/>
        </w:rPr>
        <w:t>deux exercices</w:t>
      </w:r>
    </w:p>
    <w:p w:rsidR="00400A0D" w:rsidRPr="00645773" w:rsidRDefault="00D25838" w:rsidP="008660AD">
      <w:pPr>
        <w:pStyle w:val="EnTetePiedsDePage"/>
        <w:jc w:val="center"/>
        <w:rPr>
          <w:sz w:val="24"/>
        </w:rPr>
      </w:pPr>
      <w:r w:rsidRPr="00CB5771">
        <w:rPr>
          <w:b/>
          <w:bCs/>
          <w:sz w:val="28"/>
          <w:szCs w:val="28"/>
        </w:rPr>
        <w:t>qu</w:t>
      </w:r>
      <w:r>
        <w:rPr>
          <w:b/>
          <w:bCs/>
          <w:sz w:val="28"/>
          <w:szCs w:val="28"/>
        </w:rPr>
        <w:t>i sont proposés dans ce sujet.</w:t>
      </w:r>
      <w:r>
        <w:br w:type="page"/>
      </w:r>
    </w:p>
    <w:p w:rsidR="00BB4F66" w:rsidRPr="00A77456" w:rsidRDefault="00D25838" w:rsidP="00BB4F66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BB4F66" w:rsidRPr="00A77456" w:rsidRDefault="00D25838" w:rsidP="00BB4F66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futur des énergies »</w:t>
      </w:r>
    </w:p>
    <w:p w:rsidR="00BB4F66" w:rsidRPr="00D87AD1" w:rsidRDefault="00D25838" w:rsidP="00BB4F66">
      <w:pPr>
        <w:spacing w:after="120"/>
        <w:rPr>
          <w:b/>
          <w:sz w:val="22"/>
        </w:rPr>
      </w:pPr>
      <w:r>
        <w:rPr>
          <w:b/>
          <w:sz w:val="28"/>
        </w:rPr>
        <w:t>L’île de Sams</w:t>
      </w:r>
      <w:r w:rsidRPr="00BB4F66">
        <w:rPr>
          <w:b/>
          <w:sz w:val="28"/>
        </w:rPr>
        <w:t>ø</w:t>
      </w:r>
    </w:p>
    <w:p w:rsidR="00BB4F66" w:rsidRPr="000E2C8B" w:rsidRDefault="00D25838" w:rsidP="00BB4F66">
      <w:pPr>
        <w:spacing w:after="0"/>
        <w:rPr>
          <w:i/>
        </w:rPr>
      </w:pPr>
      <w:r w:rsidRPr="00D74F67">
        <w:rPr>
          <w:i/>
        </w:rPr>
        <w:t>Sur 10 points</w:t>
      </w:r>
    </w:p>
    <w:p w:rsidR="00BB4F66" w:rsidRPr="009825E2" w:rsidRDefault="00D25838" w:rsidP="00BB4F66">
      <w:pPr>
        <w:shd w:val="clear" w:color="auto" w:fill="FFFFFF"/>
        <w:spacing w:after="0" w:line="276" w:lineRule="auto"/>
        <w:rPr>
          <w:rFonts w:eastAsia="Arial" w:cs="Arial"/>
        </w:rPr>
      </w:pPr>
    </w:p>
    <w:p w:rsidR="001D2AD5" w:rsidRDefault="00D25838" w:rsidP="00A02904">
      <w:pPr>
        <w:spacing w:after="240"/>
        <w:jc w:val="both"/>
        <w:rPr>
          <w:iCs/>
        </w:rPr>
      </w:pPr>
      <w:r>
        <w:rPr>
          <w:iCs/>
        </w:rPr>
        <w:t>L’ile de Samsø est une petite île danoise située à l’est du Jutland, dans le détroit de Kattegat. En 1997, cette île est devenue la première île à énergie durable du Danemark et a atteint l’autosuffisance énergétique en dix ans.</w:t>
      </w:r>
      <w:r>
        <w:rPr>
          <w:iCs/>
        </w:rPr>
        <w:t xml:space="preserve"> </w:t>
      </w:r>
    </w:p>
    <w:tbl>
      <w:tblPr>
        <w:tblStyle w:val="Grilledutableau"/>
        <w:tblW w:w="0" w:type="auto"/>
        <w:tblInd w:w="9" w:type="dxa"/>
        <w:tblLayout w:type="fixed"/>
        <w:tblLook w:val="04A0" w:firstRow="1" w:lastRow="0" w:firstColumn="1" w:lastColumn="0" w:noHBand="0" w:noVBand="1"/>
      </w:tblPr>
      <w:tblGrid>
        <w:gridCol w:w="9081"/>
      </w:tblGrid>
      <w:tr w:rsidR="001D2AD5">
        <w:tc>
          <w:tcPr>
            <w:tcW w:w="9081" w:type="dxa"/>
          </w:tcPr>
          <w:p w:rsidR="001D2AD5" w:rsidRDefault="00D25838" w:rsidP="00A02904">
            <w:pPr>
              <w:spacing w:before="120" w:after="120"/>
              <w:rPr>
                <w:rFonts w:cs="Arial"/>
                <w:b/>
                <w:iCs/>
              </w:rPr>
            </w:pPr>
            <w:r>
              <w:rPr>
                <w:rFonts w:cs="Arial"/>
                <w:b/>
                <w:shd w:val="clear" w:color="auto" w:fill="FFFFFF"/>
              </w:rPr>
              <w:t xml:space="preserve">Document 1 : </w:t>
            </w:r>
            <w:r>
              <w:rPr>
                <w:b/>
                <w:iCs/>
              </w:rPr>
              <w:t>Samsø, une îl</w:t>
            </w:r>
            <w:r>
              <w:rPr>
                <w:b/>
                <w:iCs/>
              </w:rPr>
              <w:t>e laboratoire</w:t>
            </w:r>
          </w:p>
          <w:p w:rsidR="001D2AD5" w:rsidRDefault="00D25838" w:rsidP="00A02904">
            <w:pPr>
              <w:spacing w:after="0"/>
              <w:jc w:val="both"/>
              <w:rPr>
                <w:b/>
              </w:rPr>
            </w:pPr>
            <w:r>
              <w:rPr>
                <w:rFonts w:cs="Arial"/>
                <w:b/>
                <w:shd w:val="clear" w:color="auto" w:fill="FFFFFF"/>
              </w:rPr>
              <w:t>« </w:t>
            </w:r>
            <w:r>
              <w:rPr>
                <w:rFonts w:cs="Arial"/>
                <w:shd w:val="clear" w:color="auto" w:fill="FFFFFF"/>
              </w:rPr>
              <w:t>Les premières mesures ont été d’assurer une production électrique par 11 éoliennes terrestres réparties en trois parcs puis 10 grandes éoliennes off-shore à 3 km des côtes. Un relais électrique collecte la production de chaque parc et la di</w:t>
            </w:r>
            <w:r>
              <w:rPr>
                <w:rFonts w:cs="Arial"/>
                <w:shd w:val="clear" w:color="auto" w:fill="FFFFFF"/>
              </w:rPr>
              <w:t>spache à la fois vers les habitations de l’île, jusqu’à satisfaction des besoins, et vers le réseau national danois. La balance est très nettement en faveur des exportations : trois quarts des 105 000 MWh annuels vont approvisionner le réseau national. »</w:t>
            </w:r>
          </w:p>
          <w:p w:rsidR="001D2AD5" w:rsidRDefault="00D25838" w:rsidP="00A02904">
            <w:pPr>
              <w:spacing w:after="120"/>
              <w:jc w:val="right"/>
              <w:rPr>
                <w:iCs/>
              </w:rPr>
            </w:pPr>
            <w:r>
              <w:rPr>
                <w:iCs/>
              </w:rPr>
              <w:t xml:space="preserve"> </w:t>
            </w:r>
            <w:r w:rsidRPr="00A02904">
              <w:rPr>
                <w:i/>
                <w:iCs/>
                <w:sz w:val="22"/>
              </w:rPr>
              <w:t xml:space="preserve">Extrait d’un article de Planètes </w:t>
            </w:r>
            <w:r>
              <w:rPr>
                <w:rFonts w:cs="Arial"/>
                <w:i/>
                <w:iCs/>
                <w:sz w:val="22"/>
              </w:rPr>
              <w:t>É</w:t>
            </w:r>
            <w:r>
              <w:rPr>
                <w:i/>
                <w:iCs/>
                <w:sz w:val="22"/>
              </w:rPr>
              <w:t>nergies, 21 f</w:t>
            </w:r>
            <w:r w:rsidRPr="00A02904">
              <w:rPr>
                <w:i/>
                <w:iCs/>
                <w:sz w:val="22"/>
              </w:rPr>
              <w:t>évrier 2018</w:t>
            </w:r>
          </w:p>
        </w:tc>
      </w:tr>
    </w:tbl>
    <w:p w:rsidR="001D2AD5" w:rsidRDefault="00D25838">
      <w:pPr>
        <w:ind w:left="397"/>
        <w:jc w:val="both"/>
      </w:pPr>
    </w:p>
    <w:tbl>
      <w:tblPr>
        <w:tblStyle w:val="Grilledutableau"/>
        <w:tblW w:w="0" w:type="auto"/>
        <w:tblInd w:w="9" w:type="dxa"/>
        <w:tblLayout w:type="fixed"/>
        <w:tblLook w:val="04A0" w:firstRow="1" w:lastRow="0" w:firstColumn="1" w:lastColumn="0" w:noHBand="0" w:noVBand="1"/>
      </w:tblPr>
      <w:tblGrid>
        <w:gridCol w:w="9081"/>
      </w:tblGrid>
      <w:tr w:rsidR="001D2AD5">
        <w:tc>
          <w:tcPr>
            <w:tcW w:w="9081" w:type="dxa"/>
          </w:tcPr>
          <w:p w:rsidR="001D2AD5" w:rsidRDefault="00D25838" w:rsidP="00211A03">
            <w:pPr>
              <w:pStyle w:val="Paragraphedeliste"/>
              <w:spacing w:before="120" w:after="120"/>
              <w:ind w:left="0"/>
              <w:contextualSpacing w:val="0"/>
              <w:jc w:val="both"/>
              <w:rPr>
                <w:szCs w:val="24"/>
              </w:rPr>
            </w:pPr>
            <w:r>
              <w:rPr>
                <w:rFonts w:ascii="Arial" w:eastAsia="Arial" w:hAnsi="Arial" w:cs="Arial"/>
                <w:b/>
                <w:color w:val="202122"/>
                <w:sz w:val="24"/>
                <w:shd w:val="clear" w:color="auto" w:fill="FFFFFF"/>
              </w:rPr>
              <w:t>Document 2 : Caractéristiques d’une éolienne</w:t>
            </w:r>
          </w:p>
          <w:p w:rsidR="001D2AD5" w:rsidRPr="000464B4" w:rsidRDefault="00D25838" w:rsidP="00211A03">
            <w:pPr>
              <w:pStyle w:val="Paragraphedeliste"/>
              <w:spacing w:after="120"/>
              <w:ind w:left="0"/>
              <w:contextualSpacing w:val="0"/>
              <w:jc w:val="both"/>
              <w:rPr>
                <w:szCs w:val="24"/>
              </w:rPr>
            </w:pPr>
            <w:r>
              <w:rPr>
                <w:noProof/>
                <w:lang w:eastAsia="fr-FR"/>
              </w:rPr>
              <w:drawing>
                <wp:anchor distT="0" distB="0" distL="115200" distR="115200" simplePos="0" relativeHeight="502806528" behindDoc="0" locked="0" layoutInCell="1" allowOverlap="1" wp14:anchorId="29B8AFBA" wp14:editId="29B8AFBB">
                  <wp:simplePos x="0" y="0"/>
                  <wp:positionH relativeFrom="column">
                    <wp:posOffset>3800475</wp:posOffset>
                  </wp:positionH>
                  <wp:positionV relativeFrom="paragraph">
                    <wp:posOffset>32385</wp:posOffset>
                  </wp:positionV>
                  <wp:extent cx="1781175" cy="1200150"/>
                  <wp:effectExtent l="6350" t="6350" r="6350" b="6350"/>
                  <wp:wrapTight wrapText="bothSides">
                    <wp:wrapPolygon edited="1">
                      <wp:start x="0" y="0"/>
                      <wp:lineTo x="21600" y="0"/>
                      <wp:lineTo x="21600" y="21600"/>
                      <wp:lineTo x="0" y="21600"/>
                    </wp:wrapPolygon>
                  </wp:wrapTight>
                  <wp:docPr id="1" name="Imag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1781175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color w:val="202122"/>
                <w:sz w:val="24"/>
                <w:szCs w:val="24"/>
                <w:shd w:val="clear" w:color="auto" w:fill="FFFFFF"/>
              </w:rPr>
              <w:t xml:space="preserve">Le physicien allemand Albert Betz affirme que 60 % seulement de l’énergie cinétique du vent est transformée en énergie mécanique au niveau des pâles de l’éolienne. </w:t>
            </w:r>
          </w:p>
          <w:p w:rsidR="001D2AD5" w:rsidRDefault="00D25838" w:rsidP="00211A03">
            <w:pPr>
              <w:pStyle w:val="Paragraphedeliste"/>
              <w:spacing w:after="120"/>
              <w:ind w:left="0"/>
              <w:contextualSpacing w:val="0"/>
              <w:jc w:val="both"/>
              <w:rPr>
                <w:rFonts w:ascii="Arial" w:hAnsi="Arial" w:cs="Arial"/>
                <w:color w:val="202122"/>
              </w:rPr>
            </w:pPr>
            <w:r>
              <w:rPr>
                <w:rFonts w:ascii="Arial" w:hAnsi="Arial" w:cs="Arial"/>
                <w:bCs/>
                <w:color w:val="202124"/>
                <w:shd w:val="clear" w:color="auto" w:fill="FFFFFF"/>
              </w:rPr>
              <w:t>É</w:t>
            </w:r>
            <w:r>
              <w:rPr>
                <w:rFonts w:ascii="Arial" w:hAnsi="Arial" w:cs="Arial"/>
                <w:color w:val="202122"/>
                <w:sz w:val="24"/>
                <w:szCs w:val="24"/>
                <w:shd w:val="clear" w:color="auto" w:fill="FFFFFF"/>
              </w:rPr>
              <w:t>nergie cinétique du vent : 17 630 MWh</w:t>
            </w:r>
          </w:p>
          <w:p w:rsidR="001D2AD5" w:rsidRDefault="00D25838" w:rsidP="00211A03">
            <w:pPr>
              <w:pStyle w:val="Paragraphedeliste"/>
              <w:spacing w:after="120"/>
              <w:ind w:left="0"/>
              <w:contextualSpacing w:val="0"/>
              <w:jc w:val="both"/>
              <w:rPr>
                <w:rFonts w:ascii="Arial" w:hAnsi="Arial" w:cs="Arial"/>
                <w:color w:val="202122"/>
              </w:rPr>
            </w:pPr>
            <w:r>
              <w:rPr>
                <w:rFonts w:ascii="Arial" w:hAnsi="Arial" w:cs="Arial"/>
                <w:color w:val="202122"/>
                <w:sz w:val="24"/>
                <w:szCs w:val="24"/>
                <w:shd w:val="clear" w:color="auto" w:fill="FFFFFF"/>
              </w:rPr>
              <w:t>Diamètre du rotor : 110 m</w:t>
            </w:r>
          </w:p>
          <w:p w:rsidR="001D2AD5" w:rsidRDefault="00D25838" w:rsidP="00211A03">
            <w:pPr>
              <w:pStyle w:val="Paragraphedeliste"/>
              <w:spacing w:after="120"/>
              <w:ind w:left="0"/>
              <w:contextualSpacing w:val="0"/>
              <w:jc w:val="both"/>
              <w:rPr>
                <w:rFonts w:ascii="Arial" w:hAnsi="Arial" w:cs="Arial"/>
                <w:color w:val="202122"/>
                <w:sz w:val="24"/>
              </w:rPr>
            </w:pPr>
            <w:r>
              <w:rPr>
                <w:rFonts w:ascii="Arial" w:hAnsi="Arial" w:cs="Arial"/>
                <w:color w:val="202122"/>
                <w:sz w:val="24"/>
                <w:szCs w:val="24"/>
                <w:shd w:val="clear" w:color="auto" w:fill="FFFFFF"/>
              </w:rPr>
              <w:t>Hauteur totale : 150 m</w:t>
            </w:r>
          </w:p>
          <w:p w:rsidR="001D2AD5" w:rsidRDefault="00D25838" w:rsidP="00211A03">
            <w:pPr>
              <w:pStyle w:val="Paragraphedeliste"/>
              <w:tabs>
                <w:tab w:val="left" w:pos="3069"/>
              </w:tabs>
              <w:spacing w:after="120"/>
              <w:ind w:left="0"/>
              <w:contextualSpacing w:val="0"/>
              <w:rPr>
                <w:rFonts w:ascii="Arial" w:hAnsi="Arial" w:cs="Arial"/>
                <w:color w:val="202122"/>
                <w:sz w:val="24"/>
                <w:szCs w:val="24"/>
              </w:rPr>
            </w:pPr>
            <w:r>
              <w:rPr>
                <w:rFonts w:ascii="Arial" w:hAnsi="Arial" w:cs="Arial"/>
                <w:bCs/>
                <w:color w:val="202124"/>
                <w:shd w:val="clear" w:color="auto" w:fill="FFFFFF"/>
              </w:rPr>
              <w:t>É</w:t>
            </w:r>
            <w:r>
              <w:rPr>
                <w:rFonts w:ascii="Arial" w:hAnsi="Arial" w:cs="Arial"/>
                <w:color w:val="202122"/>
                <w:sz w:val="24"/>
                <w:szCs w:val="24"/>
                <w:shd w:val="clear" w:color="auto" w:fill="FFFFFF"/>
              </w:rPr>
              <w:t>nergie moyenne produite par an : 4 200 MWh</w:t>
            </w:r>
            <w:r>
              <w:rPr>
                <w:rFonts w:ascii="Arial" w:hAnsi="Arial" w:cs="Arial"/>
                <w:color w:val="202122"/>
                <w:sz w:val="24"/>
                <w:szCs w:val="24"/>
                <w:shd w:val="clear" w:color="auto" w:fill="FFFFFF"/>
              </w:rPr>
              <w:tab/>
            </w:r>
          </w:p>
        </w:tc>
      </w:tr>
    </w:tbl>
    <w:p w:rsidR="001D2AD5" w:rsidRDefault="00D25838" w:rsidP="00FF70BD">
      <w:pPr>
        <w:spacing w:before="360" w:after="240" w:line="240" w:lineRule="auto"/>
        <w:jc w:val="both"/>
        <w:rPr>
          <w:rFonts w:cs="Arial"/>
          <w:shd w:val="clear" w:color="auto" w:fill="FFFFFF"/>
        </w:rPr>
      </w:pPr>
      <w:r>
        <w:rPr>
          <w:rFonts w:cs="Arial"/>
          <w:b/>
          <w:shd w:val="clear" w:color="auto" w:fill="FFFFFF"/>
        </w:rPr>
        <w:t>1-</w:t>
      </w:r>
      <w:r>
        <w:rPr>
          <w:rFonts w:cs="Arial"/>
          <w:shd w:val="clear" w:color="auto" w:fill="FFFFFF"/>
        </w:rPr>
        <w:t xml:space="preserve"> Schématiser la chaîne énergétique d’une éolienne.</w:t>
      </w:r>
    </w:p>
    <w:p w:rsidR="001D2AD5" w:rsidRDefault="00D25838" w:rsidP="00211A03">
      <w:pPr>
        <w:spacing w:after="240"/>
        <w:jc w:val="both"/>
        <w:rPr>
          <w:rFonts w:cs="Arial"/>
          <w:color w:val="202122"/>
          <w:shd w:val="clear" w:color="auto" w:fill="FFFFFF"/>
        </w:rPr>
      </w:pPr>
      <w:r>
        <w:rPr>
          <w:rFonts w:cs="Arial"/>
          <w:b/>
          <w:color w:val="202122"/>
          <w:shd w:val="clear" w:color="auto" w:fill="FFFFFF"/>
        </w:rPr>
        <w:t>2-</w:t>
      </w:r>
      <w:r>
        <w:rPr>
          <w:rFonts w:cs="Arial"/>
          <w:color w:val="202122"/>
          <w:shd w:val="clear" w:color="auto" w:fill="FFFFFF"/>
        </w:rPr>
        <w:t xml:space="preserve"> </w:t>
      </w:r>
      <w:r>
        <w:rPr>
          <w:rFonts w:eastAsia="Times New Roman" w:cs="Arial"/>
          <w:color w:val="000000"/>
        </w:rPr>
        <w:t>À</w:t>
      </w:r>
      <w:r>
        <w:rPr>
          <w:rFonts w:cs="Arial"/>
          <w:color w:val="202122"/>
          <w:shd w:val="clear" w:color="auto" w:fill="FFFFFF"/>
        </w:rPr>
        <w:t xml:space="preserve"> l’aide des informations du document 2, montrer que l’énergie reçue par </w:t>
      </w:r>
      <w:r>
        <w:rPr>
          <w:rFonts w:cs="Arial"/>
          <w:shd w:val="clear" w:color="auto" w:fill="FFFFFF"/>
        </w:rPr>
        <w:t>une</w:t>
      </w:r>
      <w:r>
        <w:rPr>
          <w:rFonts w:cs="Arial"/>
          <w:color w:val="202122"/>
          <w:shd w:val="clear" w:color="auto" w:fill="FFFFFF"/>
        </w:rPr>
        <w:t xml:space="preserve"> éolienne est de 10 578 MWh. </w:t>
      </w:r>
    </w:p>
    <w:p w:rsidR="001D2AD5" w:rsidRDefault="00D25838" w:rsidP="00211A03">
      <w:pPr>
        <w:spacing w:after="240" w:line="240" w:lineRule="auto"/>
        <w:jc w:val="both"/>
        <w:rPr>
          <w:rFonts w:cs="Arial"/>
          <w:color w:val="202122"/>
        </w:rPr>
      </w:pPr>
    </w:p>
    <w:p w:rsidR="001D2AD5" w:rsidRDefault="00D25838" w:rsidP="00211A03">
      <w:pPr>
        <w:spacing w:after="240"/>
        <w:jc w:val="both"/>
        <w:rPr>
          <w:rFonts w:cs="Arial"/>
          <w:color w:val="202122"/>
          <w:shd w:val="clear" w:color="auto" w:fill="FFFFFF"/>
        </w:rPr>
      </w:pPr>
      <w:r>
        <w:rPr>
          <w:rFonts w:cs="Arial"/>
          <w:b/>
          <w:color w:val="202122"/>
          <w:shd w:val="clear" w:color="auto" w:fill="FFFFFF"/>
        </w:rPr>
        <w:lastRenderedPageBreak/>
        <w:t>3-</w:t>
      </w:r>
      <w:r>
        <w:rPr>
          <w:rFonts w:cs="Arial"/>
          <w:color w:val="202122"/>
          <w:shd w:val="clear" w:color="auto" w:fill="FFFFFF"/>
        </w:rPr>
        <w:t xml:space="preserve"> En déduire le rendement d’une éolienne présente sur l’île de Samsø. </w:t>
      </w:r>
    </w:p>
    <w:p w:rsidR="001D2AD5" w:rsidRDefault="00D25838" w:rsidP="00211A03">
      <w:pPr>
        <w:spacing w:after="240"/>
        <w:jc w:val="both"/>
        <w:rPr>
          <w:rFonts w:cs="Arial"/>
          <w:shd w:val="clear" w:color="auto" w:fill="FFFFFF"/>
        </w:rPr>
      </w:pPr>
      <w:r>
        <w:rPr>
          <w:rFonts w:cs="Arial"/>
          <w:b/>
          <w:shd w:val="clear" w:color="auto" w:fill="FFFFFF"/>
        </w:rPr>
        <w:t>4-</w:t>
      </w:r>
      <w:r>
        <w:rPr>
          <w:rFonts w:cs="Arial"/>
          <w:shd w:val="clear" w:color="auto" w:fill="FFFFFF"/>
        </w:rPr>
        <w:t xml:space="preserve"> Montrer que les onze éoliennes terrestres présentes sont suffisantes pour satisfaire les besoins en énergie électrique de l’île de Samsø. </w:t>
      </w:r>
    </w:p>
    <w:p w:rsidR="00211A03" w:rsidRPr="00211A03" w:rsidRDefault="00D25838" w:rsidP="00211A03">
      <w:pPr>
        <w:spacing w:after="240"/>
        <w:jc w:val="both"/>
        <w:rPr>
          <w:rFonts w:cs="Arial"/>
          <w:color w:val="202122"/>
          <w:shd w:val="clear" w:color="auto" w:fill="FFFFFF"/>
        </w:rPr>
      </w:pPr>
      <w:r>
        <w:rPr>
          <w:rFonts w:cs="Arial"/>
          <w:b/>
          <w:color w:val="202122"/>
          <w:shd w:val="clear" w:color="auto" w:fill="FFFFFF"/>
        </w:rPr>
        <w:t>5-</w:t>
      </w:r>
      <w:r>
        <w:rPr>
          <w:rFonts w:cs="Arial"/>
          <w:color w:val="202122"/>
          <w:shd w:val="clear" w:color="auto" w:fill="FFFFFF"/>
        </w:rPr>
        <w:t xml:space="preserve"> L’île de Samsø exporte son énergie électr</w:t>
      </w:r>
      <w:r>
        <w:rPr>
          <w:rFonts w:cs="Arial"/>
          <w:color w:val="202122"/>
          <w:shd w:val="clear" w:color="auto" w:fill="FFFFFF"/>
        </w:rPr>
        <w:t>ique sur le territoire. Citer un avantage et un inconvénient de cette exportation. Une justification est attendue pour chacune des réponses apportées.</w:t>
      </w:r>
      <w:r>
        <w:br w:type="page"/>
      </w:r>
    </w:p>
    <w:p w:rsidR="00EC14A6" w:rsidRPr="00A77456" w:rsidRDefault="00D25838" w:rsidP="00EC14A6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EC14A6" w:rsidRPr="00A77456" w:rsidRDefault="00D25838" w:rsidP="00EC14A6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Science, climat et société »</w:t>
      </w:r>
    </w:p>
    <w:p w:rsidR="00EC14A6" w:rsidRPr="00D87AD1" w:rsidRDefault="00D25838" w:rsidP="00EC14A6">
      <w:pPr>
        <w:spacing w:after="120"/>
        <w:rPr>
          <w:b/>
          <w:sz w:val="22"/>
        </w:rPr>
      </w:pPr>
      <w:r>
        <w:rPr>
          <w:b/>
          <w:sz w:val="28"/>
        </w:rPr>
        <w:t>L’atmosphère de la Terre</w:t>
      </w:r>
    </w:p>
    <w:p w:rsidR="00EC14A6" w:rsidRPr="000E2C8B" w:rsidRDefault="00D25838" w:rsidP="00EC14A6">
      <w:pPr>
        <w:spacing w:after="360"/>
        <w:rPr>
          <w:i/>
        </w:rPr>
      </w:pPr>
      <w:r w:rsidRPr="00D74F67">
        <w:rPr>
          <w:i/>
        </w:rPr>
        <w:t xml:space="preserve">Sur 10 </w:t>
      </w:r>
      <w:r w:rsidRPr="00D74F67">
        <w:rPr>
          <w:i/>
        </w:rPr>
        <w:t>points</w:t>
      </w:r>
    </w:p>
    <w:p w:rsidR="001F0802" w:rsidRDefault="00D25838" w:rsidP="00FB2D00">
      <w:pPr>
        <w:tabs>
          <w:tab w:val="left" w:pos="7375"/>
        </w:tabs>
        <w:spacing w:after="240" w:line="276" w:lineRule="auto"/>
        <w:jc w:val="both"/>
      </w:pPr>
      <w:r>
        <w:rPr>
          <w:b/>
          <w:bCs/>
        </w:rPr>
        <w:t>Partie 1 – Vénus et la Terre, deux planètes aux conditions physico-chimiques différentes ?</w:t>
      </w:r>
    </w:p>
    <w:p w:rsidR="0076693D" w:rsidRDefault="00D25838" w:rsidP="00FB2D00">
      <w:pPr>
        <w:spacing w:after="120" w:line="276" w:lineRule="auto"/>
        <w:jc w:val="both"/>
      </w:pPr>
      <w:r>
        <w:t>De par sa taille équivalente et sa proximité de la Terre, Vénus a longtemps été considérée comme la sœur jumelle de la Terre.</w:t>
      </w:r>
    </w:p>
    <w:p w:rsidR="0076693D" w:rsidRPr="00FB2D00" w:rsidRDefault="00D25838" w:rsidP="00FB2D00">
      <w:pPr>
        <w:spacing w:after="240" w:line="276" w:lineRule="auto"/>
        <w:jc w:val="both"/>
      </w:pPr>
      <w:r>
        <w:t>En réalité, Vénus possède une at</w:t>
      </w:r>
      <w:r>
        <w:t>mosphère extrêmement dense, la pression à sa surface est environ 100 fois supérieure à celle de la Terre. De plus, son atmosphère se compose majoritairement de dioxyde de carbone (CO</w:t>
      </w:r>
      <w:r>
        <w:rPr>
          <w:vertAlign w:val="subscript"/>
        </w:rPr>
        <w:t>2</w:t>
      </w:r>
      <w:r>
        <w:t>) et de diazote (N</w:t>
      </w:r>
      <w:r>
        <w:rPr>
          <w:vertAlign w:val="subscript"/>
        </w:rPr>
        <w:t>2</w:t>
      </w:r>
      <w:r>
        <w:t>).</w:t>
      </w:r>
    </w:p>
    <w:p w:rsidR="0014189E" w:rsidRDefault="00D25838" w:rsidP="00FB2D00">
      <w:pPr>
        <w:spacing w:after="240" w:line="276" w:lineRule="auto"/>
        <w:jc w:val="both"/>
      </w:pPr>
      <w:r>
        <w:rPr>
          <w:b/>
          <w:bCs/>
        </w:rPr>
        <w:t>1.1</w:t>
      </w:r>
      <w:r>
        <w:t xml:space="preserve"> Renseigner la composition atmosphérique actuell</w:t>
      </w:r>
      <w:r>
        <w:t>e de la Terre dans le tableau du document 1 de l’annexe.</w:t>
      </w:r>
    </w:p>
    <w:p w:rsidR="007822BF" w:rsidRDefault="00D25838" w:rsidP="006A2FB1">
      <w:pPr>
        <w:spacing w:after="360" w:line="276" w:lineRule="auto"/>
        <w:jc w:val="both"/>
      </w:pPr>
      <w:r>
        <w:rPr>
          <w:b/>
          <w:bCs/>
        </w:rPr>
        <w:t>1.2</w:t>
      </w:r>
      <w:r>
        <w:t xml:space="preserve"> En utilisant les données ci-dessous, positionner sur le graphique du document 2 de l’annexe Vénus (</w:t>
      </w:r>
      <w:r>
        <w:rPr>
          <w:b/>
          <w:bCs/>
        </w:rPr>
        <w:t>V</w:t>
      </w:r>
      <w:r>
        <w:t>) et la Terre dans les conditions actuelles (</w:t>
      </w:r>
      <w:r>
        <w:rPr>
          <w:b/>
          <w:bCs/>
        </w:rPr>
        <w:t>Ta</w:t>
      </w:r>
      <w:r>
        <w:t>).</w:t>
      </w:r>
      <w:r>
        <w:t xml:space="preserve"> </w:t>
      </w:r>
    </w:p>
    <w:tbl>
      <w:tblPr>
        <w:tblW w:w="9017" w:type="dxa"/>
        <w:tblInd w:w="-11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795"/>
        <w:gridCol w:w="2348"/>
        <w:gridCol w:w="2150"/>
        <w:gridCol w:w="2724"/>
      </w:tblGrid>
      <w:tr w:rsidR="00185586" w:rsidTr="008B1EF6"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D25838" w:rsidP="008B1EF6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Planètes</w:t>
            </w:r>
          </w:p>
        </w:tc>
        <w:tc>
          <w:tcPr>
            <w:tcW w:w="2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D25838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Composition atmosphérique </w:t>
            </w:r>
          </w:p>
          <w:p w:rsidR="00185586" w:rsidRDefault="00D25838" w:rsidP="008B1EF6">
            <w:pPr>
              <w:pStyle w:val="Contenudetableau"/>
              <w:spacing w:after="0" w:line="276" w:lineRule="auto"/>
              <w:jc w:val="center"/>
            </w:pPr>
            <w:r>
              <w:rPr>
                <w:b/>
                <w:bCs/>
              </w:rPr>
              <w:t>(en % vo</w:t>
            </w:r>
            <w:r>
              <w:rPr>
                <w:b/>
                <w:bCs/>
              </w:rPr>
              <w:t>lumique)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D25838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Pression atmosphériques</w:t>
            </w:r>
          </w:p>
          <w:p w:rsidR="00185586" w:rsidRDefault="00D25838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(en Pa)</w:t>
            </w:r>
          </w:p>
        </w:tc>
        <w:tc>
          <w:tcPr>
            <w:tcW w:w="2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5586" w:rsidRDefault="00D25838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Température moyenne de surface </w:t>
            </w:r>
          </w:p>
          <w:p w:rsidR="00185586" w:rsidRDefault="00D25838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(en °C)</w:t>
            </w:r>
          </w:p>
        </w:tc>
      </w:tr>
      <w:tr w:rsidR="00185586" w:rsidTr="008B1EF6"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D25838" w:rsidP="008B1EF6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Vénus</w:t>
            </w:r>
          </w:p>
        </w:tc>
        <w:tc>
          <w:tcPr>
            <w:tcW w:w="234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D25838" w:rsidP="008B1EF6">
            <w:pPr>
              <w:pStyle w:val="Contenudetableau"/>
              <w:spacing w:after="0" w:line="276" w:lineRule="auto"/>
              <w:jc w:val="center"/>
            </w:pPr>
            <w:r>
              <w:t>CO</w:t>
            </w:r>
            <w:r>
              <w:rPr>
                <w:vertAlign w:val="subscript"/>
              </w:rPr>
              <w:t>2</w:t>
            </w:r>
            <w:r>
              <w:t xml:space="preserve"> (96,5 %)</w:t>
            </w:r>
          </w:p>
          <w:p w:rsidR="00185586" w:rsidRDefault="00D25838" w:rsidP="008B1EF6">
            <w:pPr>
              <w:pStyle w:val="Contenudetableau"/>
              <w:spacing w:after="0" w:line="276" w:lineRule="auto"/>
              <w:jc w:val="center"/>
            </w:pPr>
            <w:r>
              <w:t>N</w:t>
            </w:r>
            <w:r>
              <w:rPr>
                <w:vertAlign w:val="subscript"/>
              </w:rPr>
              <w:t>2</w:t>
            </w:r>
            <w:r>
              <w:t xml:space="preserve"> (3,5 %)</w:t>
            </w:r>
          </w:p>
        </w:tc>
        <w:tc>
          <w:tcPr>
            <w:tcW w:w="2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D25838" w:rsidP="008B1EF6">
            <w:pPr>
              <w:pStyle w:val="Contenudetableau"/>
              <w:spacing w:after="0" w:line="276" w:lineRule="auto"/>
              <w:jc w:val="center"/>
            </w:pPr>
            <w:r>
              <w:t>10</w:t>
            </w:r>
            <w:r>
              <w:rPr>
                <w:vertAlign w:val="superscript"/>
              </w:rPr>
              <w:t>7</w:t>
            </w:r>
          </w:p>
        </w:tc>
        <w:tc>
          <w:tcPr>
            <w:tcW w:w="2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5586" w:rsidRDefault="00D25838" w:rsidP="008B1EF6">
            <w:pPr>
              <w:pStyle w:val="Contenudetableau"/>
              <w:spacing w:after="0" w:line="276" w:lineRule="auto"/>
              <w:jc w:val="center"/>
            </w:pPr>
            <w:r>
              <w:t>+ 470</w:t>
            </w:r>
          </w:p>
        </w:tc>
      </w:tr>
      <w:tr w:rsidR="00185586" w:rsidTr="008B1EF6"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D25838" w:rsidP="008B1EF6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Terre primitive</w:t>
            </w:r>
          </w:p>
        </w:tc>
        <w:tc>
          <w:tcPr>
            <w:tcW w:w="234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D25838" w:rsidP="008B1EF6">
            <w:pPr>
              <w:pStyle w:val="Contenudetableau"/>
              <w:spacing w:after="0" w:line="276" w:lineRule="auto"/>
              <w:jc w:val="center"/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O (80 %)</w:t>
            </w:r>
          </w:p>
          <w:p w:rsidR="00185586" w:rsidRDefault="00D25838" w:rsidP="008B1EF6">
            <w:pPr>
              <w:pStyle w:val="Contenudetableau"/>
              <w:spacing w:after="0" w:line="276" w:lineRule="auto"/>
              <w:jc w:val="center"/>
            </w:pPr>
            <w:r>
              <w:t>CO</w:t>
            </w:r>
            <w:r>
              <w:rPr>
                <w:vertAlign w:val="subscript"/>
              </w:rPr>
              <w:t>2</w:t>
            </w:r>
            <w:r>
              <w:t xml:space="preserve"> (12 %)</w:t>
            </w:r>
          </w:p>
          <w:p w:rsidR="00185586" w:rsidRDefault="00D25838" w:rsidP="008B1EF6">
            <w:pPr>
              <w:pStyle w:val="Contenudetableau"/>
              <w:spacing w:after="0" w:line="276" w:lineRule="auto"/>
              <w:jc w:val="center"/>
            </w:pPr>
            <w:r>
              <w:t>N</w:t>
            </w:r>
            <w:r>
              <w:rPr>
                <w:vertAlign w:val="subscript"/>
              </w:rPr>
              <w:t>2</w:t>
            </w:r>
            <w:r>
              <w:t xml:space="preserve"> (5 %)</w:t>
            </w:r>
          </w:p>
          <w:p w:rsidR="00185586" w:rsidRDefault="00D25838" w:rsidP="008B1EF6">
            <w:pPr>
              <w:pStyle w:val="Contenudetableau"/>
              <w:spacing w:after="0" w:line="276" w:lineRule="auto"/>
              <w:jc w:val="center"/>
            </w:pPr>
            <w:r>
              <w:t>Autres (3 %)</w:t>
            </w:r>
          </w:p>
        </w:tc>
        <w:tc>
          <w:tcPr>
            <w:tcW w:w="2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D25838" w:rsidP="008B1EF6">
            <w:pPr>
              <w:pStyle w:val="Contenudetableau"/>
              <w:spacing w:after="0" w:line="276" w:lineRule="auto"/>
              <w:jc w:val="center"/>
            </w:pPr>
            <w:r>
              <w:t>10</w:t>
            </w:r>
            <w:r>
              <w:rPr>
                <w:vertAlign w:val="superscript"/>
              </w:rPr>
              <w:t xml:space="preserve">7 </w:t>
            </w:r>
          </w:p>
        </w:tc>
        <w:tc>
          <w:tcPr>
            <w:tcW w:w="2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5586" w:rsidRDefault="00D25838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</w:p>
          <w:p w:rsidR="00185586" w:rsidRDefault="00D25838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 . .</w:t>
            </w:r>
          </w:p>
        </w:tc>
      </w:tr>
      <w:tr w:rsidR="00185586" w:rsidTr="008B1EF6"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D25838" w:rsidP="008B1EF6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Terre actuelle</w:t>
            </w:r>
          </w:p>
        </w:tc>
        <w:tc>
          <w:tcPr>
            <w:tcW w:w="234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D25838" w:rsidP="008B1EF6">
            <w:pPr>
              <w:pStyle w:val="Contenudetableau"/>
              <w:spacing w:after="0" w:line="276" w:lineRule="auto"/>
              <w:jc w:val="center"/>
            </w:pPr>
          </w:p>
          <w:p w:rsidR="00185586" w:rsidRDefault="00D25838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 . .</w:t>
            </w:r>
          </w:p>
          <w:p w:rsidR="00185586" w:rsidRDefault="00D25838" w:rsidP="008B1EF6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</w:p>
        </w:tc>
        <w:tc>
          <w:tcPr>
            <w:tcW w:w="2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185586" w:rsidRDefault="00D25838" w:rsidP="008B1EF6">
            <w:pPr>
              <w:pStyle w:val="Contenudetableau"/>
              <w:spacing w:after="0" w:line="276" w:lineRule="auto"/>
              <w:jc w:val="center"/>
            </w:pPr>
            <w:r>
              <w:t>10</w:t>
            </w:r>
            <w:r>
              <w:rPr>
                <w:vertAlign w:val="superscript"/>
              </w:rPr>
              <w:t>5</w:t>
            </w:r>
          </w:p>
        </w:tc>
        <w:tc>
          <w:tcPr>
            <w:tcW w:w="2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85586" w:rsidRDefault="00D25838" w:rsidP="008B1EF6">
            <w:pPr>
              <w:pStyle w:val="Contenudetableau"/>
              <w:spacing w:after="0" w:line="276" w:lineRule="auto"/>
              <w:jc w:val="center"/>
            </w:pPr>
            <w:r>
              <w:t>+ 15</w:t>
            </w:r>
          </w:p>
        </w:tc>
      </w:tr>
    </w:tbl>
    <w:p w:rsidR="00185586" w:rsidRDefault="00D25838">
      <w:pPr>
        <w:spacing w:after="0" w:line="276" w:lineRule="auto"/>
      </w:pPr>
    </w:p>
    <w:p w:rsidR="006A2FB1" w:rsidRDefault="00D25838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7822BF" w:rsidRDefault="00D25838" w:rsidP="006A2FB1">
      <w:pPr>
        <w:spacing w:after="240" w:line="276" w:lineRule="auto"/>
        <w:jc w:val="both"/>
      </w:pPr>
      <w:r w:rsidRPr="00691AE7">
        <w:rPr>
          <w:b/>
        </w:rPr>
        <w:lastRenderedPageBreak/>
        <w:t>1.3</w:t>
      </w:r>
      <w:r>
        <w:t>  En</w:t>
      </w:r>
      <w:r>
        <w:t xml:space="preserve"> sachant que l’eau était uniquement sous forme gazeuse dans l’atmosphère primitive de la Terre, que peut-on en déduire quant à la température de l’atmosphère sur la Terre primitive ?</w:t>
      </w:r>
    </w:p>
    <w:p w:rsidR="0076693D" w:rsidRDefault="00D25838" w:rsidP="006A2FB1">
      <w:pPr>
        <w:spacing w:after="360" w:line="276" w:lineRule="auto"/>
        <w:jc w:val="both"/>
      </w:pPr>
      <w:r>
        <w:rPr>
          <w:b/>
          <w:bCs/>
        </w:rPr>
        <w:t>1.4</w:t>
      </w:r>
      <w:r>
        <w:t>  Discuter de l’affirmation posée en introduction : « Vénus a longtemp</w:t>
      </w:r>
      <w:r>
        <w:t xml:space="preserve">s été considérée comme la sœur jumelle de la Terre ». </w:t>
      </w:r>
    </w:p>
    <w:p w:rsidR="0076693D" w:rsidRPr="00B102BE" w:rsidRDefault="00D25838" w:rsidP="00B102BE">
      <w:pPr>
        <w:tabs>
          <w:tab w:val="left" w:pos="7375"/>
        </w:tabs>
        <w:spacing w:after="240" w:line="276" w:lineRule="auto"/>
        <w:jc w:val="both"/>
      </w:pPr>
      <w:r>
        <w:rPr>
          <w:b/>
          <w:bCs/>
        </w:rPr>
        <w:t>Partie 2 – L’évolution de l’atmosphère terrestre au cours des temps géologiques</w:t>
      </w:r>
    </w:p>
    <w:tbl>
      <w:tblPr>
        <w:tblW w:w="9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015"/>
      </w:tblGrid>
      <w:tr w:rsidR="00B15152" w:rsidTr="00B15152">
        <w:trPr>
          <w:trHeight w:val="3795"/>
        </w:trPr>
        <w:tc>
          <w:tcPr>
            <w:tcW w:w="9015" w:type="dxa"/>
          </w:tcPr>
          <w:p w:rsidR="00B15152" w:rsidRDefault="00D25838" w:rsidP="00B15152">
            <w:pPr>
              <w:widowControl w:val="0"/>
              <w:tabs>
                <w:tab w:val="left" w:pos="7375"/>
              </w:tabs>
              <w:spacing w:before="120" w:after="120" w:line="276" w:lineRule="auto"/>
              <w:jc w:val="both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FDC696E" wp14:editId="25C57BDA">
                  <wp:simplePos x="0" y="0"/>
                  <wp:positionH relativeFrom="column">
                    <wp:posOffset>1204595</wp:posOffset>
                  </wp:positionH>
                  <wp:positionV relativeFrom="paragraph">
                    <wp:posOffset>542290</wp:posOffset>
                  </wp:positionV>
                  <wp:extent cx="3168015" cy="2390775"/>
                  <wp:effectExtent l="0" t="0" r="0" b="9525"/>
                  <wp:wrapTopAndBottom/>
                  <wp:docPr id="2" name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8015" cy="239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b/>
                <w:bCs/>
                <w:u w:val="single"/>
              </w:rPr>
              <w:t>Document 3 :</w:t>
            </w:r>
            <w:r>
              <w:rPr>
                <w:b/>
                <w:bCs/>
              </w:rPr>
              <w:t xml:space="preserve"> évolution de la concentration </w:t>
            </w:r>
            <w:r>
              <w:rPr>
                <w:rFonts w:eastAsia="Noto Serif CJK SC" w:cs="Noto Sans Devanagari"/>
                <w:b/>
                <w:bCs/>
                <w:kern w:val="2"/>
                <w:lang w:eastAsia="zh-CN" w:bidi="hi-IN"/>
              </w:rPr>
              <w:t>de</w:t>
            </w:r>
            <w:r>
              <w:rPr>
                <w:b/>
                <w:bCs/>
              </w:rPr>
              <w:t xml:space="preserve"> quelques gaz de l’atmosphère terrestre et formation des BIF au cours du </w:t>
            </w:r>
            <w:r>
              <w:rPr>
                <w:b/>
                <w:bCs/>
              </w:rPr>
              <w:t>temps</w:t>
            </w:r>
          </w:p>
          <w:p w:rsidR="00B15152" w:rsidRPr="00212B52" w:rsidRDefault="00D25838" w:rsidP="00212B52">
            <w:pPr>
              <w:widowControl w:val="0"/>
              <w:tabs>
                <w:tab w:val="left" w:pos="7375"/>
              </w:tabs>
              <w:spacing w:before="240" w:after="120" w:line="276" w:lineRule="auto"/>
              <w:jc w:val="right"/>
              <w:rPr>
                <w:sz w:val="20"/>
                <w:szCs w:val="16"/>
              </w:rPr>
            </w:pPr>
            <w:r w:rsidRPr="00212B52">
              <w:rPr>
                <w:sz w:val="20"/>
                <w:szCs w:val="16"/>
              </w:rPr>
              <w:t>D’après Ciavatti, 1999</w:t>
            </w:r>
          </w:p>
        </w:tc>
      </w:tr>
    </w:tbl>
    <w:p w:rsidR="0076693D" w:rsidRDefault="00D25838">
      <w:pPr>
        <w:widowControl w:val="0"/>
        <w:spacing w:after="0" w:line="276" w:lineRule="auto"/>
        <w:rPr>
          <w:sz w:val="12"/>
          <w:szCs w:val="12"/>
        </w:rPr>
      </w:pPr>
      <w:r>
        <w:rPr>
          <w:noProof/>
          <w:sz w:val="12"/>
          <w:szCs w:val="12"/>
        </w:rPr>
        <mc:AlternateContent>
          <mc:Choice Requires="wps">
            <w:drawing>
              <wp:anchor distT="0" distB="0" distL="0" distR="0" simplePos="0" relativeHeight="8" behindDoc="0" locked="0" layoutInCell="0" allowOverlap="1" wp14:anchorId="33FD3270" wp14:editId="1384AFD5">
                <wp:simplePos x="0" y="0"/>
                <wp:positionH relativeFrom="column">
                  <wp:posOffset>3248025</wp:posOffset>
                </wp:positionH>
                <wp:positionV relativeFrom="paragraph">
                  <wp:posOffset>-13970</wp:posOffset>
                </wp:positionV>
                <wp:extent cx="3477895" cy="294005"/>
                <wp:effectExtent l="0" t="0" r="0" b="0"/>
                <wp:wrapNone/>
                <wp:docPr id="3" name="For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7240" cy="293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756C266" id="Forme2" o:spid="_x0000_s1026" style="position:absolute;margin-left:255.75pt;margin-top:-1.1pt;width:273.85pt;height:23.15pt;z-index: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" o:allowincell="f" filled="f" stroked="f" strokeweight="0"/>
            </w:pict>
          </mc:Fallback>
        </mc:AlternateContent>
      </w:r>
    </w:p>
    <w:p w:rsidR="000F0A77" w:rsidRDefault="00D25838" w:rsidP="00B102BE">
      <w:pPr>
        <w:widowControl w:val="0"/>
        <w:tabs>
          <w:tab w:val="left" w:pos="7375"/>
        </w:tabs>
        <w:spacing w:before="240" w:after="120" w:line="276" w:lineRule="auto"/>
        <w:jc w:val="both"/>
      </w:pPr>
      <w:r>
        <w:rPr>
          <w:color w:val="000000"/>
        </w:rPr>
        <w:t xml:space="preserve">Les </w:t>
      </w:r>
      <w:r>
        <w:rPr>
          <w:b/>
          <w:bCs/>
          <w:color w:val="000000"/>
        </w:rPr>
        <w:t>BIF</w:t>
      </w:r>
      <w:r w:rsidRPr="00185C67">
        <w:rPr>
          <w:bCs/>
          <w:color w:val="000000"/>
        </w:rPr>
        <w:t xml:space="preserve"> (</w:t>
      </w:r>
      <w:r w:rsidRPr="00185C67">
        <w:t>Banded Iron Formations</w:t>
      </w:r>
      <w:r w:rsidRPr="00185C67">
        <w:rPr>
          <w:bCs/>
          <w:color w:val="000000"/>
        </w:rPr>
        <w:t>)</w:t>
      </w:r>
      <w:r>
        <w:rPr>
          <w:color w:val="000000"/>
        </w:rPr>
        <w:t xml:space="preserve"> sont des gisements de fer constitués d’hématite (Fe</w:t>
      </w:r>
      <w:r>
        <w:rPr>
          <w:color w:val="000000"/>
          <w:vertAlign w:val="subscript"/>
        </w:rPr>
        <w:t>2</w:t>
      </w:r>
      <w:r>
        <w:rPr>
          <w:color w:val="000000"/>
        </w:rPr>
        <w:t>O</w:t>
      </w:r>
      <w:r>
        <w:rPr>
          <w:color w:val="000000"/>
          <w:vertAlign w:val="subscript"/>
        </w:rPr>
        <w:t>3</w:t>
      </w:r>
      <w:r>
        <w:rPr>
          <w:color w:val="000000"/>
        </w:rPr>
        <w:t>).</w:t>
      </w:r>
    </w:p>
    <w:p w:rsidR="0076693D" w:rsidRDefault="00D25838" w:rsidP="00B102BE">
      <w:pPr>
        <w:widowControl w:val="0"/>
        <w:spacing w:after="120" w:line="276" w:lineRule="auto"/>
        <w:jc w:val="both"/>
      </w:pPr>
      <w:r>
        <w:t>L’altération des roches continentales provoque la libération d’ions Fe</w:t>
      </w:r>
      <w:r>
        <w:rPr>
          <w:vertAlign w:val="superscript"/>
        </w:rPr>
        <w:t>2+</w:t>
      </w:r>
      <w:r>
        <w:t xml:space="preserve"> qui peuvent être transportés par ruissellement jusqu’à l’océa</w:t>
      </w:r>
      <w:r>
        <w:t>n. Dans l’océan, en présence de dioxygène, les ions Fe</w:t>
      </w:r>
      <w:r>
        <w:rPr>
          <w:vertAlign w:val="superscript"/>
        </w:rPr>
        <w:t>2+</w:t>
      </w:r>
      <w:r>
        <w:t xml:space="preserve"> sont oxydés en Fe</w:t>
      </w:r>
      <w:r>
        <w:rPr>
          <w:vertAlign w:val="superscript"/>
        </w:rPr>
        <w:t>3+</w:t>
      </w:r>
      <w:r>
        <w:t xml:space="preserve"> </w:t>
      </w:r>
      <w:r>
        <w:rPr>
          <w:rFonts w:eastAsia="Noto Serif CJK SC" w:cs="Noto Sans Devanagari"/>
          <w:color w:val="000000"/>
          <w:kern w:val="2"/>
          <w:lang w:eastAsia="zh-CN" w:bidi="hi-IN"/>
        </w:rPr>
        <w:t>et</w:t>
      </w:r>
      <w:r>
        <w:rPr>
          <w:color w:val="000000"/>
        </w:rPr>
        <w:t xml:space="preserve"> forment l’hydroxyde de fer Fe(OH)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selon l’équation </w:t>
      </w:r>
      <w:r>
        <w:rPr>
          <w:color w:val="000000"/>
          <w:u w:val="single"/>
        </w:rPr>
        <w:t>non ajustée</w:t>
      </w:r>
      <w:r>
        <w:rPr>
          <w:color w:val="000000"/>
        </w:rPr>
        <w:t xml:space="preserve"> suivante :</w:t>
      </w:r>
    </w:p>
    <w:p w:rsidR="0076693D" w:rsidRDefault="00D25838" w:rsidP="00185C67">
      <w:pPr>
        <w:spacing w:after="120" w:line="276" w:lineRule="auto"/>
        <w:jc w:val="center"/>
      </w:pPr>
      <w:r>
        <w:rPr>
          <w:b/>
          <w:bCs/>
          <w:color w:val="000000"/>
        </w:rPr>
        <w:t>…Fe(OH)</w:t>
      </w:r>
      <w:r>
        <w:rPr>
          <w:b/>
          <w:bCs/>
          <w:color w:val="000000"/>
          <w:vertAlign w:val="subscript"/>
        </w:rPr>
        <w:t>2</w:t>
      </w:r>
      <w:r>
        <w:rPr>
          <w:b/>
          <w:bCs/>
          <w:color w:val="000000"/>
        </w:rPr>
        <w:t xml:space="preserve"> + …H</w:t>
      </w:r>
      <w:r>
        <w:rPr>
          <w:b/>
          <w:bCs/>
          <w:color w:val="000000"/>
          <w:vertAlign w:val="subscript"/>
        </w:rPr>
        <w:t>2</w:t>
      </w:r>
      <w:r>
        <w:rPr>
          <w:b/>
          <w:bCs/>
          <w:color w:val="000000"/>
        </w:rPr>
        <w:t>O + …O</w:t>
      </w:r>
      <w:r>
        <w:rPr>
          <w:b/>
          <w:bCs/>
          <w:color w:val="000000"/>
          <w:vertAlign w:val="subscript"/>
        </w:rPr>
        <w:t>2</w:t>
      </w:r>
      <w:r>
        <w:rPr>
          <w:b/>
          <w:bCs/>
          <w:color w:val="000000"/>
        </w:rPr>
        <w:t xml:space="preserve"> → … Fe(OH)</w:t>
      </w:r>
      <w:r>
        <w:rPr>
          <w:b/>
          <w:bCs/>
          <w:color w:val="000000"/>
          <w:vertAlign w:val="subscript"/>
        </w:rPr>
        <w:t>3</w:t>
      </w:r>
      <w:r>
        <w:rPr>
          <w:color w:val="000000"/>
        </w:rPr>
        <w:t xml:space="preserve"> </w:t>
      </w:r>
      <w:r>
        <w:rPr>
          <w:color w:val="000000"/>
        </w:rPr>
        <w:tab/>
        <w:t>(réaction 1)</w:t>
      </w:r>
    </w:p>
    <w:p w:rsidR="0076693D" w:rsidRDefault="00D25838" w:rsidP="00185C67">
      <w:pPr>
        <w:spacing w:after="120" w:line="276" w:lineRule="auto"/>
        <w:jc w:val="both"/>
      </w:pPr>
      <w:r>
        <w:rPr>
          <w:color w:val="000000"/>
        </w:rPr>
        <w:t>L’hydroxyde de fer Fe(OH)</w:t>
      </w:r>
      <w:r>
        <w:rPr>
          <w:color w:val="000000"/>
          <w:vertAlign w:val="subscript"/>
        </w:rPr>
        <w:t>3</w:t>
      </w:r>
      <w:r>
        <w:rPr>
          <w:color w:val="000000"/>
        </w:rPr>
        <w:t xml:space="preserve"> précipite ensuite </w:t>
      </w:r>
      <w:r>
        <w:t xml:space="preserve">selon </w:t>
      </w:r>
      <w:r>
        <w:t>l’équation</w:t>
      </w:r>
      <w:r w:rsidRPr="00691AE7"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>non ajustée</w:t>
      </w:r>
      <w:r>
        <w:t xml:space="preserve"> suivante :</w:t>
      </w:r>
    </w:p>
    <w:p w:rsidR="0076693D" w:rsidRDefault="00D25838" w:rsidP="00185C67">
      <w:pPr>
        <w:spacing w:after="240" w:line="276" w:lineRule="auto"/>
        <w:jc w:val="center"/>
      </w:pPr>
      <w:r>
        <w:rPr>
          <w:b/>
          <w:bCs/>
          <w:color w:val="000000"/>
        </w:rPr>
        <w:t>…Fe(OH)</w:t>
      </w:r>
      <w:r>
        <w:rPr>
          <w:b/>
          <w:bCs/>
          <w:color w:val="000000"/>
          <w:vertAlign w:val="subscript"/>
        </w:rPr>
        <w:t>3</w:t>
      </w:r>
      <w:r>
        <w:rPr>
          <w:b/>
          <w:bCs/>
          <w:color w:val="000000"/>
        </w:rPr>
        <w:t xml:space="preserve"> → …Fe</w:t>
      </w:r>
      <w:r>
        <w:rPr>
          <w:b/>
          <w:bCs/>
          <w:color w:val="000000"/>
          <w:vertAlign w:val="subscript"/>
        </w:rPr>
        <w:t>2</w:t>
      </w:r>
      <w:r>
        <w:rPr>
          <w:b/>
          <w:bCs/>
          <w:color w:val="000000"/>
        </w:rPr>
        <w:t>O</w:t>
      </w:r>
      <w:r>
        <w:rPr>
          <w:b/>
          <w:bCs/>
          <w:color w:val="000000"/>
          <w:vertAlign w:val="subscript"/>
        </w:rPr>
        <w:t>3</w:t>
      </w:r>
      <w:r>
        <w:rPr>
          <w:b/>
          <w:bCs/>
          <w:color w:val="000000"/>
        </w:rPr>
        <w:t xml:space="preserve"> + …H</w:t>
      </w:r>
      <w:r>
        <w:rPr>
          <w:b/>
          <w:bCs/>
          <w:color w:val="000000"/>
          <w:vertAlign w:val="subscript"/>
        </w:rPr>
        <w:t>2</w:t>
      </w:r>
      <w:r>
        <w:rPr>
          <w:b/>
          <w:bCs/>
          <w:color w:val="000000"/>
        </w:rPr>
        <w:t xml:space="preserve">O </w:t>
      </w:r>
      <w:r>
        <w:rPr>
          <w:b/>
          <w:bCs/>
          <w:color w:val="000000"/>
        </w:rPr>
        <w:tab/>
      </w:r>
      <w:r>
        <w:rPr>
          <w:color w:val="000000"/>
        </w:rPr>
        <w:tab/>
        <w:t>(réaction 2)</w:t>
      </w:r>
    </w:p>
    <w:p w:rsidR="0076693D" w:rsidRDefault="00D25838">
      <w:pPr>
        <w:tabs>
          <w:tab w:val="left" w:pos="7375"/>
        </w:tabs>
        <w:spacing w:after="0" w:line="276" w:lineRule="auto"/>
        <w:rPr>
          <w:b/>
          <w:bCs/>
          <w:sz w:val="20"/>
          <w:szCs w:val="20"/>
        </w:rPr>
      </w:pPr>
    </w:p>
    <w:p w:rsidR="00B102BE" w:rsidRDefault="00D25838">
      <w:pPr>
        <w:tabs>
          <w:tab w:val="left" w:pos="7375"/>
        </w:tabs>
        <w:spacing w:after="0" w:line="276" w:lineRule="auto"/>
        <w:rPr>
          <w:b/>
          <w:bCs/>
          <w:u w:val="single"/>
        </w:rPr>
      </w:pPr>
    </w:p>
    <w:p w:rsidR="0076693D" w:rsidRDefault="00D25838" w:rsidP="00B102BE">
      <w:pPr>
        <w:tabs>
          <w:tab w:val="left" w:pos="7375"/>
        </w:tabs>
        <w:spacing w:before="120" w:after="240" w:line="276" w:lineRule="auto"/>
        <w:jc w:val="both"/>
      </w:pPr>
      <w:r>
        <w:rPr>
          <w:b/>
          <w:bCs/>
        </w:rPr>
        <w:t>2.1</w:t>
      </w:r>
      <w:r>
        <w:t xml:space="preserve"> Recopier et ajuster l’équation de la réaction 1.</w:t>
      </w:r>
    </w:p>
    <w:p w:rsidR="008C4AF9" w:rsidRDefault="00D25838" w:rsidP="00B102BE">
      <w:pPr>
        <w:tabs>
          <w:tab w:val="left" w:pos="7375"/>
        </w:tabs>
        <w:spacing w:before="120" w:after="240" w:line="276" w:lineRule="auto"/>
        <w:jc w:val="both"/>
      </w:pPr>
      <w:r>
        <w:rPr>
          <w:b/>
          <w:bCs/>
        </w:rPr>
        <w:t>2.2</w:t>
      </w:r>
      <w:r>
        <w:t xml:space="preserve"> D’où provient le dioxygène à l’origine de la formation des BIF ? </w:t>
      </w:r>
    </w:p>
    <w:p w:rsidR="0076693D" w:rsidRDefault="00D25838" w:rsidP="00B102BE">
      <w:pPr>
        <w:spacing w:before="120" w:after="240" w:line="276" w:lineRule="auto"/>
        <w:jc w:val="both"/>
        <w:rPr>
          <w:sz w:val="4"/>
          <w:szCs w:val="4"/>
        </w:rPr>
      </w:pPr>
      <w:r>
        <w:rPr>
          <w:b/>
          <w:bCs/>
        </w:rPr>
        <w:t xml:space="preserve">2.3 </w:t>
      </w:r>
      <w:r>
        <w:t>À partir de vos connaissances et des informations app</w:t>
      </w:r>
      <w:r>
        <w:t xml:space="preserve">ortées par le document, </w:t>
      </w:r>
      <w:r>
        <w:rPr>
          <w:rFonts w:eastAsia="Noto Serif CJK SC" w:cs="Noto Sans Devanagari"/>
          <w:kern w:val="2"/>
          <w:lang w:eastAsia="zh-CN" w:bidi="hi-IN"/>
        </w:rPr>
        <w:t>dater les</w:t>
      </w:r>
      <w:r>
        <w:t xml:space="preserve"> événements suivants :</w:t>
      </w:r>
      <w:r w:rsidRPr="00851095">
        <w:t xml:space="preserve"> </w:t>
      </w:r>
      <w:r w:rsidRPr="00851095">
        <w:rPr>
          <w:bCs/>
        </w:rPr>
        <w:t>fin de la formation des océans</w:t>
      </w:r>
      <w:r w:rsidRPr="00851095">
        <w:t xml:space="preserve"> ; </w:t>
      </w:r>
      <w:r w:rsidRPr="00851095">
        <w:rPr>
          <w:bCs/>
        </w:rPr>
        <w:t>apparition de la photosynthèse</w:t>
      </w:r>
      <w:r w:rsidRPr="00851095">
        <w:t xml:space="preserve"> ; </w:t>
      </w:r>
      <w:r w:rsidRPr="00851095">
        <w:rPr>
          <w:bCs/>
        </w:rPr>
        <w:t>apparition du dioxygène dans l’atmosphère.</w:t>
      </w:r>
      <w:r>
        <w:br w:type="page"/>
      </w:r>
    </w:p>
    <w:p w:rsidR="006C2480" w:rsidRDefault="00D25838" w:rsidP="006C2480">
      <w:pPr>
        <w:spacing w:after="240"/>
        <w:jc w:val="center"/>
        <w:rPr>
          <w:b/>
          <w:sz w:val="28"/>
          <w:u w:val="single"/>
        </w:rPr>
      </w:pPr>
      <w:r w:rsidRPr="00B317F9">
        <w:rPr>
          <w:b/>
          <w:sz w:val="32"/>
          <w:u w:val="single"/>
        </w:rPr>
        <w:lastRenderedPageBreak/>
        <w:t>Document réponse à rendre avec la copie</w:t>
      </w:r>
    </w:p>
    <w:p w:rsidR="006C2480" w:rsidRDefault="00D25838" w:rsidP="006C2480">
      <w:pPr>
        <w:spacing w:after="120"/>
        <w:rPr>
          <w:b/>
          <w:sz w:val="28"/>
        </w:rPr>
      </w:pPr>
      <w:r>
        <w:rPr>
          <w:b/>
          <w:sz w:val="28"/>
        </w:rPr>
        <w:t>Exercice 2</w:t>
      </w:r>
    </w:p>
    <w:p w:rsidR="00E32F53" w:rsidRDefault="00D25838" w:rsidP="00894552">
      <w:pPr>
        <w:spacing w:after="360"/>
      </w:pPr>
      <w:r>
        <w:rPr>
          <w:b/>
          <w:sz w:val="28"/>
        </w:rPr>
        <w:t>L’atmosphère de la Terre</w:t>
      </w:r>
    </w:p>
    <w:p w:rsidR="0076693D" w:rsidRDefault="00D25838" w:rsidP="006C2480">
      <w:pPr>
        <w:spacing w:after="240" w:line="276" w:lineRule="auto"/>
        <w:jc w:val="both"/>
      </w:pPr>
      <w:r>
        <w:rPr>
          <w:b/>
          <w:bCs/>
          <w:u w:val="single"/>
        </w:rPr>
        <w:t>Document 1 </w:t>
      </w:r>
      <w:r w:rsidRPr="006C2480">
        <w:rPr>
          <w:b/>
          <w:bCs/>
          <w:u w:val="single"/>
        </w:rPr>
        <w:t>:</w:t>
      </w:r>
      <w:r w:rsidRPr="006C2480">
        <w:rPr>
          <w:bCs/>
        </w:rPr>
        <w:t xml:space="preserve"> Paramètres physico-chimiqu</w:t>
      </w:r>
      <w:r>
        <w:rPr>
          <w:bCs/>
        </w:rPr>
        <w:t>es de deux planètes telluriques</w:t>
      </w:r>
    </w:p>
    <w:tbl>
      <w:tblPr>
        <w:tblW w:w="9017" w:type="dxa"/>
        <w:tblInd w:w="-11" w:type="dxa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795"/>
        <w:gridCol w:w="2348"/>
        <w:gridCol w:w="2150"/>
        <w:gridCol w:w="2724"/>
      </w:tblGrid>
      <w:tr w:rsidR="0076693D">
        <w:tc>
          <w:tcPr>
            <w:tcW w:w="1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D25838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Planètes</w:t>
            </w:r>
          </w:p>
        </w:tc>
        <w:tc>
          <w:tcPr>
            <w:tcW w:w="23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D25838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Composition atmosphérique </w:t>
            </w:r>
          </w:p>
          <w:p w:rsidR="0076693D" w:rsidRDefault="00D25838">
            <w:pPr>
              <w:pStyle w:val="Contenudetableau"/>
              <w:spacing w:after="0" w:line="276" w:lineRule="auto"/>
              <w:jc w:val="center"/>
            </w:pPr>
            <w:r>
              <w:rPr>
                <w:b/>
                <w:bCs/>
              </w:rPr>
              <w:t>(en % volumique)</w:t>
            </w:r>
          </w:p>
        </w:tc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D25838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Pression atmosphériques</w:t>
            </w:r>
          </w:p>
          <w:p w:rsidR="0076693D" w:rsidRDefault="00D25838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(en Pa)</w:t>
            </w:r>
          </w:p>
        </w:tc>
        <w:tc>
          <w:tcPr>
            <w:tcW w:w="2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693D" w:rsidRDefault="00D25838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Température moyenne de surface </w:t>
            </w:r>
          </w:p>
          <w:p w:rsidR="0076693D" w:rsidRDefault="00D25838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(en °C)</w:t>
            </w:r>
          </w:p>
        </w:tc>
      </w:tr>
      <w:tr w:rsidR="0076693D"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D25838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Vénus</w:t>
            </w:r>
          </w:p>
        </w:tc>
        <w:tc>
          <w:tcPr>
            <w:tcW w:w="234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D25838">
            <w:pPr>
              <w:pStyle w:val="Contenudetableau"/>
              <w:spacing w:after="0" w:line="276" w:lineRule="auto"/>
              <w:jc w:val="center"/>
            </w:pPr>
            <w:r>
              <w:t>CO</w:t>
            </w:r>
            <w:r>
              <w:rPr>
                <w:vertAlign w:val="subscript"/>
              </w:rPr>
              <w:t>2</w:t>
            </w:r>
            <w:r>
              <w:t xml:space="preserve"> (96,5 %)</w:t>
            </w:r>
          </w:p>
          <w:p w:rsidR="0076693D" w:rsidRDefault="00D25838">
            <w:pPr>
              <w:pStyle w:val="Contenudetableau"/>
              <w:spacing w:after="0" w:line="276" w:lineRule="auto"/>
              <w:jc w:val="center"/>
            </w:pPr>
            <w:r>
              <w:t>N</w:t>
            </w:r>
            <w:r>
              <w:rPr>
                <w:vertAlign w:val="subscript"/>
              </w:rPr>
              <w:t>2</w:t>
            </w:r>
            <w:r>
              <w:t xml:space="preserve"> (3,5 %)</w:t>
            </w:r>
          </w:p>
        </w:tc>
        <w:tc>
          <w:tcPr>
            <w:tcW w:w="2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D25838">
            <w:pPr>
              <w:pStyle w:val="Contenudetableau"/>
              <w:spacing w:after="0" w:line="276" w:lineRule="auto"/>
              <w:jc w:val="center"/>
            </w:pPr>
            <w:r>
              <w:t>10</w:t>
            </w:r>
            <w:r>
              <w:rPr>
                <w:vertAlign w:val="superscript"/>
              </w:rPr>
              <w:t>7</w:t>
            </w:r>
          </w:p>
        </w:tc>
        <w:tc>
          <w:tcPr>
            <w:tcW w:w="2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693D" w:rsidRDefault="00D25838">
            <w:pPr>
              <w:pStyle w:val="Contenudetableau"/>
              <w:spacing w:after="0" w:line="276" w:lineRule="auto"/>
              <w:jc w:val="center"/>
            </w:pPr>
            <w:r>
              <w:t>+ 470</w:t>
            </w:r>
          </w:p>
        </w:tc>
      </w:tr>
      <w:tr w:rsidR="0076693D"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D25838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Terre primitive</w:t>
            </w:r>
          </w:p>
        </w:tc>
        <w:tc>
          <w:tcPr>
            <w:tcW w:w="234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D25838">
            <w:pPr>
              <w:pStyle w:val="Contenudetableau"/>
              <w:spacing w:after="0" w:line="276" w:lineRule="auto"/>
              <w:jc w:val="center"/>
            </w:pPr>
            <w:r>
              <w:t>H</w:t>
            </w:r>
            <w:r>
              <w:rPr>
                <w:vertAlign w:val="subscript"/>
              </w:rPr>
              <w:t>2</w:t>
            </w:r>
            <w:r>
              <w:t>O (80 %)</w:t>
            </w:r>
          </w:p>
          <w:p w:rsidR="0076693D" w:rsidRDefault="00D25838">
            <w:pPr>
              <w:pStyle w:val="Contenudetableau"/>
              <w:spacing w:after="0" w:line="276" w:lineRule="auto"/>
              <w:jc w:val="center"/>
            </w:pPr>
            <w:r>
              <w:t>CO</w:t>
            </w:r>
            <w:r>
              <w:rPr>
                <w:vertAlign w:val="subscript"/>
              </w:rPr>
              <w:t>2</w:t>
            </w:r>
            <w:r>
              <w:t xml:space="preserve"> (12 %)</w:t>
            </w:r>
          </w:p>
          <w:p w:rsidR="0076693D" w:rsidRDefault="00D25838">
            <w:pPr>
              <w:pStyle w:val="Contenudetableau"/>
              <w:spacing w:after="0" w:line="276" w:lineRule="auto"/>
              <w:jc w:val="center"/>
            </w:pPr>
            <w:r>
              <w:t>N</w:t>
            </w:r>
            <w:r>
              <w:rPr>
                <w:vertAlign w:val="subscript"/>
              </w:rPr>
              <w:t>2</w:t>
            </w:r>
            <w:r>
              <w:t xml:space="preserve"> (5 %)</w:t>
            </w:r>
          </w:p>
          <w:p w:rsidR="0076693D" w:rsidRDefault="00D25838">
            <w:pPr>
              <w:pStyle w:val="Contenudetableau"/>
              <w:spacing w:after="0" w:line="276" w:lineRule="auto"/>
              <w:jc w:val="center"/>
            </w:pPr>
            <w:r>
              <w:t>Autres (3 %)</w:t>
            </w:r>
          </w:p>
        </w:tc>
        <w:tc>
          <w:tcPr>
            <w:tcW w:w="2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D25838">
            <w:pPr>
              <w:pStyle w:val="Contenudetableau"/>
              <w:spacing w:after="0" w:line="276" w:lineRule="auto"/>
              <w:jc w:val="center"/>
            </w:pPr>
            <w:r>
              <w:t>10</w:t>
            </w:r>
            <w:r>
              <w:rPr>
                <w:vertAlign w:val="superscript"/>
              </w:rPr>
              <w:t xml:space="preserve">7 </w:t>
            </w:r>
          </w:p>
        </w:tc>
        <w:tc>
          <w:tcPr>
            <w:tcW w:w="2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693D" w:rsidRDefault="00D25838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</w:p>
          <w:p w:rsidR="0076693D" w:rsidRDefault="00D25838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 . .</w:t>
            </w:r>
          </w:p>
        </w:tc>
      </w:tr>
      <w:tr w:rsidR="0076693D" w:rsidTr="00894552">
        <w:trPr>
          <w:trHeight w:val="639"/>
        </w:trPr>
        <w:tc>
          <w:tcPr>
            <w:tcW w:w="1794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D25838">
            <w:pPr>
              <w:widowControl w:val="0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Terre actuelle</w:t>
            </w:r>
          </w:p>
        </w:tc>
        <w:tc>
          <w:tcPr>
            <w:tcW w:w="2348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D25838">
            <w:pPr>
              <w:pStyle w:val="Contenudetableau"/>
              <w:spacing w:after="0" w:line="276" w:lineRule="auto"/>
              <w:jc w:val="center"/>
            </w:pPr>
          </w:p>
          <w:p w:rsidR="0076693D" w:rsidRDefault="00D25838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. . .</w:t>
            </w:r>
          </w:p>
          <w:p w:rsidR="0076693D" w:rsidRDefault="00D25838">
            <w:pPr>
              <w:pStyle w:val="Contenudetableau"/>
              <w:spacing w:after="0" w:line="276" w:lineRule="auto"/>
              <w:jc w:val="center"/>
              <w:rPr>
                <w:b/>
                <w:bCs/>
              </w:rPr>
            </w:pPr>
          </w:p>
        </w:tc>
        <w:tc>
          <w:tcPr>
            <w:tcW w:w="2150" w:type="dxa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:rsidR="0076693D" w:rsidRDefault="00D25838">
            <w:pPr>
              <w:pStyle w:val="Contenudetableau"/>
              <w:spacing w:after="0" w:line="276" w:lineRule="auto"/>
              <w:jc w:val="center"/>
            </w:pPr>
            <w:r>
              <w:t>10</w:t>
            </w:r>
            <w:r>
              <w:rPr>
                <w:vertAlign w:val="superscript"/>
              </w:rPr>
              <w:t>5</w:t>
            </w:r>
          </w:p>
        </w:tc>
        <w:tc>
          <w:tcPr>
            <w:tcW w:w="272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6693D" w:rsidRDefault="00D25838">
            <w:pPr>
              <w:pStyle w:val="Contenudetableau"/>
              <w:spacing w:after="0" w:line="276" w:lineRule="auto"/>
              <w:jc w:val="center"/>
            </w:pPr>
            <w:r>
              <w:t>+ 15</w:t>
            </w:r>
          </w:p>
        </w:tc>
      </w:tr>
    </w:tbl>
    <w:p w:rsidR="0076693D" w:rsidRDefault="00D25838">
      <w:pPr>
        <w:tabs>
          <w:tab w:val="left" w:pos="7375"/>
        </w:tabs>
        <w:spacing w:after="0" w:line="276" w:lineRule="auto"/>
        <w:jc w:val="both"/>
      </w:pPr>
    </w:p>
    <w:p w:rsidR="0076693D" w:rsidRPr="006C2480" w:rsidRDefault="00D25838" w:rsidP="006C2480">
      <w:pPr>
        <w:tabs>
          <w:tab w:val="left" w:pos="7375"/>
        </w:tabs>
        <w:spacing w:after="240" w:line="276" w:lineRule="auto"/>
        <w:jc w:val="both"/>
      </w:pPr>
      <w:r>
        <w:rPr>
          <w:b/>
          <w:bCs/>
          <w:u w:val="single"/>
        </w:rPr>
        <w:t>Document 2 :</w:t>
      </w:r>
      <w:r>
        <w:rPr>
          <w:b/>
          <w:bCs/>
        </w:rPr>
        <w:t xml:space="preserve"> </w:t>
      </w:r>
      <w:r w:rsidRPr="006C2480">
        <w:rPr>
          <w:bCs/>
        </w:rPr>
        <w:t>Diagramme d’état</w:t>
      </w:r>
      <w:r>
        <w:rPr>
          <w:bCs/>
        </w:rPr>
        <w:t xml:space="preserve"> de l’eau</w:t>
      </w:r>
    </w:p>
    <w:tbl>
      <w:tblPr>
        <w:tblW w:w="90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6075"/>
      </w:tblGrid>
      <w:tr w:rsidR="0076693D">
        <w:trPr>
          <w:trHeight w:val="2496"/>
        </w:trPr>
        <w:tc>
          <w:tcPr>
            <w:tcW w:w="3000" w:type="dxa"/>
          </w:tcPr>
          <w:p w:rsidR="0076693D" w:rsidRDefault="00D25838" w:rsidP="00894552">
            <w:pPr>
              <w:widowControl w:val="0"/>
              <w:tabs>
                <w:tab w:val="left" w:pos="7375"/>
              </w:tabs>
              <w:spacing w:after="0" w:line="276" w:lineRule="auto"/>
              <w:jc w:val="both"/>
            </w:pPr>
            <w:r>
              <w:t xml:space="preserve">Ce diagramme </w:t>
            </w:r>
            <w:r>
              <w:rPr>
                <w:rFonts w:eastAsia="Noto Serif CJK SC" w:cs="Noto Sans Devanagari"/>
                <w:kern w:val="2"/>
                <w:lang w:eastAsia="zh-CN" w:bidi="hi-IN"/>
              </w:rPr>
              <w:t>à droite</w:t>
            </w:r>
            <w:r>
              <w:t xml:space="preserve"> présente l’état de l’eau en fonction des conditions de p</w:t>
            </w:r>
            <w:r>
              <w:t>ressions et de température (en k</w:t>
            </w:r>
            <w:r>
              <w:t>elvin</w:t>
            </w:r>
            <w:r>
              <w:t>s</w:t>
            </w:r>
            <w:r>
              <w:t>).</w:t>
            </w:r>
          </w:p>
          <w:p w:rsidR="0076693D" w:rsidRDefault="00D25838">
            <w:pPr>
              <w:widowControl w:val="0"/>
              <w:tabs>
                <w:tab w:val="left" w:pos="7375"/>
              </w:tabs>
              <w:spacing w:after="0" w:line="276" w:lineRule="auto"/>
              <w:rPr>
                <w:sz w:val="12"/>
                <w:szCs w:val="12"/>
              </w:rPr>
            </w:pPr>
          </w:p>
          <w:p w:rsidR="0076693D" w:rsidRPr="00691AE7" w:rsidRDefault="00D25838">
            <w:pPr>
              <w:widowControl w:val="0"/>
              <w:tabs>
                <w:tab w:val="left" w:pos="7375"/>
              </w:tabs>
              <w:spacing w:after="0" w:line="276" w:lineRule="auto"/>
              <w:rPr>
                <w:bCs/>
              </w:rPr>
            </w:pPr>
            <w:r w:rsidRPr="00691AE7">
              <w:rPr>
                <w:bCs/>
                <w:i/>
              </w:rPr>
              <w:t>T</w:t>
            </w:r>
            <w:r w:rsidRPr="00691AE7">
              <w:rPr>
                <w:bCs/>
                <w:i/>
                <w:vertAlign w:val="subscript"/>
              </w:rPr>
              <w:t>(K)</w:t>
            </w:r>
            <w:r w:rsidRPr="00691AE7">
              <w:rPr>
                <w:bCs/>
              </w:rPr>
              <w:t xml:space="preserve"> = </w:t>
            </w:r>
            <w:r w:rsidRPr="00691AE7">
              <w:rPr>
                <w:bCs/>
                <w:i/>
              </w:rPr>
              <w:t>T</w:t>
            </w:r>
            <w:r w:rsidRPr="00691AE7">
              <w:rPr>
                <w:bCs/>
                <w:i/>
                <w:vertAlign w:val="subscript"/>
              </w:rPr>
              <w:t>(C)</w:t>
            </w:r>
            <w:r w:rsidRPr="00691AE7">
              <w:rPr>
                <w:bCs/>
              </w:rPr>
              <w:t xml:space="preserve"> + 273</w:t>
            </w:r>
          </w:p>
          <w:p w:rsidR="0076693D" w:rsidRPr="00894552" w:rsidRDefault="00D25838">
            <w:pPr>
              <w:widowControl w:val="0"/>
              <w:tabs>
                <w:tab w:val="left" w:pos="7375"/>
              </w:tabs>
              <w:spacing w:after="0" w:line="276" w:lineRule="auto"/>
              <w:rPr>
                <w:sz w:val="12"/>
              </w:rPr>
            </w:pPr>
          </w:p>
          <w:p w:rsidR="0076693D" w:rsidRDefault="00D25838">
            <w:pPr>
              <w:widowControl w:val="0"/>
              <w:tabs>
                <w:tab w:val="left" w:pos="7375"/>
              </w:tabs>
              <w:spacing w:after="0" w:line="276" w:lineRule="auto"/>
            </w:pPr>
            <w:r w:rsidRPr="00691AE7">
              <w:rPr>
                <w:i/>
              </w:rPr>
              <w:t>T</w:t>
            </w:r>
            <w:r w:rsidRPr="00691AE7">
              <w:rPr>
                <w:i/>
                <w:vertAlign w:val="subscript"/>
              </w:rPr>
              <w:t>(K)</w:t>
            </w:r>
            <w:r>
              <w:t xml:space="preserve"> est la température en kelvin</w:t>
            </w:r>
            <w:r>
              <w:t>s</w:t>
            </w:r>
            <w:r>
              <w:t>.</w:t>
            </w:r>
          </w:p>
          <w:p w:rsidR="0076693D" w:rsidRDefault="00D25838">
            <w:pPr>
              <w:widowControl w:val="0"/>
              <w:tabs>
                <w:tab w:val="left" w:pos="7375"/>
              </w:tabs>
              <w:spacing w:after="0" w:line="276" w:lineRule="auto"/>
            </w:pPr>
            <w:r w:rsidRPr="00691AE7">
              <w:rPr>
                <w:i/>
              </w:rPr>
              <w:t>T</w:t>
            </w:r>
            <w:r w:rsidRPr="00691AE7">
              <w:rPr>
                <w:i/>
                <w:vertAlign w:val="subscript"/>
              </w:rPr>
              <w:t>(C)</w:t>
            </w:r>
            <w:r>
              <w:t xml:space="preserve"> est la température en degrés </w:t>
            </w:r>
            <w:r>
              <w:t>C</w:t>
            </w:r>
            <w:r>
              <w:t>elsius.</w:t>
            </w:r>
          </w:p>
          <w:p w:rsidR="0076693D" w:rsidRDefault="00D25838">
            <w:pPr>
              <w:widowControl w:val="0"/>
              <w:tabs>
                <w:tab w:val="left" w:pos="7375"/>
              </w:tabs>
              <w:spacing w:after="0" w:line="276" w:lineRule="auto"/>
              <w:rPr>
                <w:sz w:val="20"/>
                <w:szCs w:val="20"/>
              </w:rPr>
            </w:pPr>
          </w:p>
          <w:p w:rsidR="0076693D" w:rsidRDefault="00D25838">
            <w:pPr>
              <w:widowControl w:val="0"/>
              <w:tabs>
                <w:tab w:val="left" w:pos="7375"/>
              </w:tabs>
              <w:spacing w:after="0" w:line="276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D’apr</w:t>
            </w:r>
            <w:r>
              <w:rPr>
                <w:sz w:val="16"/>
                <w:szCs w:val="16"/>
              </w:rPr>
              <w:t>ès https://webhome.phy.duke.edu</w:t>
            </w:r>
          </w:p>
        </w:tc>
        <w:tc>
          <w:tcPr>
            <w:tcW w:w="6074" w:type="dxa"/>
          </w:tcPr>
          <w:p w:rsidR="0076693D" w:rsidRDefault="00D25838">
            <w:pPr>
              <w:widowControl w:val="0"/>
              <w:tabs>
                <w:tab w:val="left" w:pos="7375"/>
              </w:tabs>
              <w:spacing w:after="0" w:line="276" w:lineRule="auto"/>
              <w:jc w:val="right"/>
              <w:rPr>
                <w:sz w:val="4"/>
                <w:szCs w:val="4"/>
              </w:rPr>
            </w:pPr>
            <w:r>
              <w:rPr>
                <w:noProof/>
                <w:sz w:val="4"/>
                <w:szCs w:val="4"/>
              </w:rPr>
              <w:drawing>
                <wp:anchor distT="0" distB="0" distL="0" distR="0" simplePos="0" relativeHeight="24" behindDoc="0" locked="0" layoutInCell="0" allowOverlap="1" wp14:anchorId="645A3A3F" wp14:editId="747961BE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3857625" cy="2545715"/>
                  <wp:effectExtent l="0" t="0" r="0" b="0"/>
                  <wp:wrapSquare wrapText="largest"/>
                  <wp:docPr id="4" name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7625" cy="25457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76693D" w:rsidRDefault="00D25838">
      <w:pPr>
        <w:tabs>
          <w:tab w:val="left" w:pos="7375"/>
        </w:tabs>
        <w:spacing w:after="0" w:line="276" w:lineRule="auto"/>
        <w:jc w:val="both"/>
        <w:rPr>
          <w:sz w:val="4"/>
          <w:szCs w:val="4"/>
        </w:rPr>
      </w:pPr>
    </w:p>
    <w:sectPr w:rsidR="0076693D" w:rsidSect="00E61EB3">
      <w:headerReference w:type="even" r:id="rId13"/>
      <w:headerReference w:type="default" r:id="rId14"/>
      <w:footerReference w:type="even" r:id="rId15"/>
      <w:footerReference w:type="default" r:id="rId16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7AD" w:rsidRDefault="004F37AD" w:rsidP="0053612B">
      <w:pPr>
        <w:spacing w:after="0" w:line="240" w:lineRule="auto"/>
      </w:pPr>
      <w:r>
        <w:separator/>
      </w:r>
    </w:p>
  </w:endnote>
  <w:end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endnote>
  <w:endnote w:type="continuationNotice" w:id="1">
    <w:p w:rsidR="004F37AD" w:rsidRDefault="004F3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to Serif CJK SC">
    <w:panose1 w:val="00000000000000000000"/>
    <w:charset w:val="00"/>
    <w:family w:val="roman"/>
    <w:notTrueType/>
    <w:pitch w:val="default"/>
  </w:font>
  <w:font w:name="Noto Sans Devanagari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6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25838" w:rsidRPr="00D25838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25838" w:rsidRPr="00D25838">
      <w:rPr>
        <w:noProof/>
        <w:color w:val="000000" w:themeColor="text1"/>
        <w:sz w:val="20"/>
      </w:rPr>
      <w:t>6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5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25838" w:rsidRPr="00D25838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D25838" w:rsidRPr="00D25838">
      <w:rPr>
        <w:noProof/>
        <w:color w:val="000000" w:themeColor="text1"/>
        <w:sz w:val="20"/>
      </w:rPr>
      <w:t>7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7AD" w:rsidRDefault="004F37AD" w:rsidP="0053612B">
      <w:pPr>
        <w:spacing w:after="0" w:line="240" w:lineRule="auto"/>
      </w:pPr>
      <w:r>
        <w:separator/>
      </w:r>
    </w:p>
  </w:footnote>
  <w:footnote w:type="continuationSeparator" w:id="0">
    <w:p w:rsidR="004F37AD" w:rsidRDefault="004F37AD" w:rsidP="0053612B">
      <w:pPr>
        <w:spacing w:after="0" w:line="240" w:lineRule="auto"/>
      </w:pPr>
      <w:r>
        <w:continuationSeparator/>
      </w:r>
    </w:p>
  </w:footnote>
  <w:footnote w:type="continuationNotice" w:id="1">
    <w:p w:rsidR="004F37AD" w:rsidRDefault="004F3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8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7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5C69"/>
    <w:rsid w:val="00826640"/>
    <w:rsid w:val="00837873"/>
    <w:rsid w:val="00840385"/>
    <w:rsid w:val="0084040C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D15825"/>
    <w:rsid w:val="00D1620D"/>
    <w:rsid w:val="00D179BF"/>
    <w:rsid w:val="00D25838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924</Words>
  <Characters>5087</Characters>
  <Application>Microsoft Office Word</Application>
  <DocSecurity>0</DocSecurity>
  <Lines>42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