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B432C2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C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C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B432C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B432C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432C2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B432C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432C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C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C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2C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B432C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B432C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B432C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B432C2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B432C2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B432C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B432C2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B432C2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C62CD3" w:rsidRPr="00A77456" w:rsidRDefault="00B432C2" w:rsidP="00C62CD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C62CD3" w:rsidRPr="00A77456" w:rsidRDefault="00B432C2" w:rsidP="00C62CD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C62CD3" w:rsidRPr="00D87AD1" w:rsidRDefault="00B432C2" w:rsidP="00C62CD3">
      <w:pPr>
        <w:spacing w:after="120"/>
        <w:jc w:val="both"/>
        <w:rPr>
          <w:b/>
          <w:sz w:val="22"/>
        </w:rPr>
      </w:pPr>
      <w:r>
        <w:rPr>
          <w:b/>
          <w:sz w:val="28"/>
        </w:rPr>
        <w:t>Réchauffement climatique et neige pastèque</w:t>
      </w:r>
    </w:p>
    <w:p w:rsidR="008F591B" w:rsidRDefault="00B432C2" w:rsidP="00F137BF">
      <w:pPr>
        <w:spacing w:after="360"/>
      </w:pPr>
      <w:r w:rsidRPr="00D74F67">
        <w:rPr>
          <w:i/>
        </w:rPr>
        <w:t>Sur 10 points</w:t>
      </w:r>
    </w:p>
    <w:p w:rsidR="0067318E" w:rsidRDefault="00B432C2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  <w:lang w:eastAsia="fr-FR"/>
        </w:rPr>
      </w:pPr>
      <w:r>
        <w:rPr>
          <w:rFonts w:ascii="Arial" w:hAnsi="Arial" w:cs="Arial"/>
          <w:b/>
          <w:bCs/>
          <w:sz w:val="24"/>
          <w:szCs w:val="24"/>
          <w:lang w:eastAsia="fr-FR"/>
        </w:rPr>
        <w:t>La « neige pastèque »</w:t>
      </w:r>
      <w:r>
        <w:rPr>
          <w:rFonts w:ascii="Arial" w:hAnsi="Arial" w:cs="Arial"/>
          <w:b/>
          <w:bCs/>
          <w:sz w:val="24"/>
          <w:szCs w:val="24"/>
          <w:lang w:eastAsia="fr-FR"/>
        </w:rPr>
        <w:t xml:space="preserve"> rose menace un grand glacier italien</w:t>
      </w:r>
    </w:p>
    <w:p w:rsidR="0067318E" w:rsidRDefault="00B432C2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  <w:lang w:eastAsia="fr-FR"/>
        </w:rPr>
      </w:pPr>
    </w:p>
    <w:p w:rsidR="0067318E" w:rsidRDefault="00B432C2" w:rsidP="00DA6E97">
      <w:pPr>
        <w:pStyle w:val="Sansinterlign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envahisseur rose menace le gigantesque glacier italien Presena. </w:t>
      </w:r>
      <w:r>
        <w:rPr>
          <w:rFonts w:ascii="Arial" w:hAnsi="Arial" w:cs="Arial"/>
          <w:sz w:val="24"/>
          <w:szCs w:val="24"/>
          <w:shd w:val="clear" w:color="auto" w:fill="FFFFFF"/>
        </w:rPr>
        <w:t>Le glacier alpin semble avoir attrapé un mauvais cas de « neige pastèque ». La teinte rose provient des algues poussant sur la glace.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67318E" w:rsidRDefault="00B432C2" w:rsidP="00DA6E97">
      <w:pPr>
        <w:pStyle w:val="Sansinterligne"/>
        <w:jc w:val="both"/>
        <w:rPr>
          <w:rFonts w:ascii="Arial" w:hAnsi="Arial" w:cs="Arial"/>
          <w:b/>
          <w:bCs/>
          <w:sz w:val="24"/>
          <w:szCs w:val="24"/>
        </w:rPr>
      </w:pPr>
    </w:p>
    <w:p w:rsidR="0067318E" w:rsidRDefault="00B432C2" w:rsidP="00DA6E97">
      <w:pPr>
        <w:pStyle w:val="Sansinterligne"/>
        <w:jc w:val="both"/>
        <w:rPr>
          <w:rFonts w:ascii="Arial" w:hAnsi="Arial" w:cs="Arial"/>
          <w:sz w:val="24"/>
          <w:szCs w:val="24"/>
        </w:rPr>
      </w:pPr>
      <w:r w:rsidRPr="0B6348AC">
        <w:rPr>
          <w:rFonts w:ascii="Arial" w:hAnsi="Arial" w:cs="Arial"/>
          <w:sz w:val="24"/>
          <w:szCs w:val="24"/>
        </w:rPr>
        <w:t xml:space="preserve">On recherche </w:t>
      </w:r>
      <w:r w:rsidRPr="0B6348AC">
        <w:rPr>
          <w:rFonts w:ascii="Arial" w:hAnsi="Arial" w:cs="Arial"/>
          <w:sz w:val="24"/>
          <w:szCs w:val="24"/>
        </w:rPr>
        <w:t>l'origine</w:t>
      </w:r>
      <w:r>
        <w:rPr>
          <w:rFonts w:ascii="Arial" w:hAnsi="Arial" w:cs="Arial"/>
          <w:sz w:val="24"/>
          <w:szCs w:val="24"/>
        </w:rPr>
        <w:t xml:space="preserve"> du développement de la « neige</w:t>
      </w:r>
      <w:r w:rsidRPr="0B6348AC">
        <w:rPr>
          <w:rFonts w:ascii="Arial" w:hAnsi="Arial" w:cs="Arial"/>
          <w:sz w:val="24"/>
          <w:szCs w:val="24"/>
        </w:rPr>
        <w:t xml:space="preserve"> pastèque ».</w:t>
      </w:r>
    </w:p>
    <w:p w:rsidR="0067318E" w:rsidRDefault="00B432C2" w:rsidP="00DA6E97">
      <w:pPr>
        <w:pStyle w:val="Sansinterligne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45442" w:rsidRPr="00245442" w:rsidTr="001F4491">
        <w:trPr>
          <w:trHeight w:val="2882"/>
        </w:trPr>
        <w:tc>
          <w:tcPr>
            <w:tcW w:w="9060" w:type="dxa"/>
          </w:tcPr>
          <w:p w:rsidR="00245442" w:rsidRPr="00245442" w:rsidRDefault="00B432C2" w:rsidP="00245442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4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Document </w:t>
            </w:r>
            <w:r w:rsidRPr="005257C7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5257C7">
              <w:rPr>
                <w:rFonts w:ascii="Arial" w:hAnsi="Arial" w:cs="Arial"/>
                <w:b/>
                <w:sz w:val="24"/>
                <w:szCs w:val="24"/>
              </w:rPr>
              <w:t xml:space="preserve"> : </w:t>
            </w:r>
            <w:r w:rsidRPr="005257C7">
              <w:rPr>
                <w:rFonts w:ascii="Arial" w:hAnsi="Arial" w:cs="Arial"/>
                <w:b/>
                <w:bCs/>
                <w:sz w:val="24"/>
                <w:szCs w:val="24"/>
              </w:rPr>
              <w:t>les</w:t>
            </w:r>
            <w:r w:rsidRPr="002454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conditions climatiques et le développement des algues de « neige pastèque »</w:t>
            </w:r>
          </w:p>
          <w:p w:rsidR="00245442" w:rsidRPr="00245442" w:rsidRDefault="00B432C2" w:rsidP="001F4491">
            <w:pPr>
              <w:pStyle w:val="Sansinterligne"/>
              <w:spacing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5442">
              <w:rPr>
                <w:rFonts w:ascii="Arial" w:hAnsi="Arial" w:cs="Arial"/>
                <w:sz w:val="24"/>
                <w:szCs w:val="24"/>
              </w:rPr>
              <w:t>Biagio Di Mauro, chercheur à l’Institut des sciences polaires du Conseil national de recherche italien, a déc</w:t>
            </w:r>
            <w:r w:rsidRPr="00245442">
              <w:rPr>
                <w:rFonts w:ascii="Arial" w:hAnsi="Arial" w:cs="Arial"/>
                <w:sz w:val="24"/>
                <w:szCs w:val="24"/>
              </w:rPr>
              <w:t xml:space="preserve">laré à CNN que les espèces végétales microscopiques </w:t>
            </w:r>
            <w:r w:rsidRPr="00245442">
              <w:rPr>
                <w:rStyle w:val="Accentuation"/>
                <w:rFonts w:ascii="Arial" w:hAnsi="Arial" w:cs="Arial"/>
                <w:sz w:val="24"/>
                <w:szCs w:val="24"/>
              </w:rPr>
              <w:t>Chlamydomonas nivalis</w:t>
            </w:r>
            <w:r w:rsidRPr="00245442">
              <w:rPr>
                <w:rFonts w:ascii="Arial" w:hAnsi="Arial" w:cs="Arial"/>
                <w:sz w:val="24"/>
                <w:szCs w:val="24"/>
              </w:rPr>
              <w:t xml:space="preserve"> ont probablement causé la teinte rose soudaine du glacier italien Presena. Les algues sont communes dans les Alpes, mais les faibles chutes de neige hivernales semblent s’être </w:t>
            </w:r>
            <w:r w:rsidRPr="00245442">
              <w:rPr>
                <w:rFonts w:ascii="Arial" w:hAnsi="Arial" w:cs="Arial"/>
                <w:sz w:val="24"/>
                <w:szCs w:val="24"/>
              </w:rPr>
              <w:t>combinées à des températures élevées au printemps et en été pour créer les conditions idéales pour une floraison majeure.</w:t>
            </w:r>
          </w:p>
          <w:p w:rsidR="00245442" w:rsidRPr="00245442" w:rsidRDefault="00B432C2" w:rsidP="001F4491">
            <w:pPr>
              <w:pStyle w:val="Sansinterligne"/>
              <w:spacing w:after="12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4491">
              <w:rPr>
                <w:rFonts w:ascii="Arial" w:hAnsi="Arial" w:cs="Arial"/>
                <w:i/>
                <w:iCs/>
                <w:color w:val="222222"/>
                <w:szCs w:val="24"/>
                <w:shd w:val="clear" w:color="auto" w:fill="FFFFFF"/>
              </w:rPr>
              <w:t xml:space="preserve">Extrait d’article de </w:t>
            </w:r>
            <w:hyperlink r:id="rId10" w:history="1">
              <w:r w:rsidRPr="001F4491">
                <w:rPr>
                  <w:rStyle w:val="Lienhypertexte"/>
                  <w:rFonts w:ascii="Arial" w:hAnsi="Arial" w:cs="Arial"/>
                  <w:i/>
                  <w:iCs/>
                  <w:szCs w:val="24"/>
                  <w:shd w:val="clear" w:color="auto" w:fill="FFFFFF"/>
                </w:rPr>
                <w:t>www.fr24news.com</w:t>
              </w:r>
            </w:hyperlink>
            <w:r w:rsidRPr="001F4491">
              <w:rPr>
                <w:rFonts w:ascii="Arial" w:hAnsi="Arial" w:cs="Arial"/>
                <w:i/>
                <w:iCs/>
                <w:color w:val="222222"/>
                <w:szCs w:val="24"/>
                <w:shd w:val="clear" w:color="auto" w:fill="FFFFFF"/>
              </w:rPr>
              <w:t>, 9 juillet 2020</w:t>
            </w:r>
          </w:p>
        </w:tc>
      </w:tr>
    </w:tbl>
    <w:p w:rsidR="0B6348AC" w:rsidRPr="004D6728" w:rsidRDefault="00B432C2" w:rsidP="004D6728">
      <w:pPr>
        <w:pStyle w:val="Sansinterligne"/>
        <w:jc w:val="right"/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</w:pPr>
    </w:p>
    <w:p w:rsidR="0B6348AC" w:rsidRDefault="00B432C2" w:rsidP="0B6348AC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432C2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b/>
          <w:bCs/>
          <w:sz w:val="24"/>
          <w:szCs w:val="24"/>
          <w:lang w:eastAsia="fr-FR"/>
        </w:rPr>
        <w:t xml:space="preserve">1. 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Indiquer en quoi le document 2 </w:t>
      </w:r>
      <w:r>
        <w:rPr>
          <w:rFonts w:ascii="Arial" w:hAnsi="Arial" w:cs="Arial"/>
          <w:sz w:val="24"/>
          <w:szCs w:val="24"/>
          <w:lang w:eastAsia="fr-FR"/>
        </w:rPr>
        <w:t xml:space="preserve">ci-après </w:t>
      </w:r>
      <w:r w:rsidRPr="0B6348AC">
        <w:rPr>
          <w:rFonts w:ascii="Arial" w:hAnsi="Arial" w:cs="Arial"/>
          <w:sz w:val="24"/>
          <w:szCs w:val="24"/>
          <w:lang w:eastAsia="fr-FR"/>
        </w:rPr>
        <w:t>étaye l’expl</w:t>
      </w:r>
      <w:r>
        <w:rPr>
          <w:rFonts w:ascii="Arial" w:hAnsi="Arial" w:cs="Arial"/>
          <w:sz w:val="24"/>
          <w:szCs w:val="24"/>
          <w:lang w:eastAsia="fr-FR"/>
        </w:rPr>
        <w:t>ication donnée dans le document </w:t>
      </w:r>
      <w:r w:rsidRPr="0B6348AC">
        <w:rPr>
          <w:rFonts w:ascii="Arial" w:hAnsi="Arial" w:cs="Arial"/>
          <w:sz w:val="24"/>
          <w:szCs w:val="24"/>
          <w:lang w:eastAsia="fr-FR"/>
        </w:rPr>
        <w:t>1 de la présence de plus en plus fréquente de neige pas</w:t>
      </w:r>
      <w:r>
        <w:rPr>
          <w:rFonts w:ascii="Arial" w:hAnsi="Arial" w:cs="Arial"/>
          <w:sz w:val="24"/>
          <w:szCs w:val="24"/>
          <w:lang w:eastAsia="fr-FR"/>
        </w:rPr>
        <w:t>tèque dans les glaciers alpins.</w:t>
      </w:r>
    </w:p>
    <w:p w:rsidR="004D6728" w:rsidRDefault="00B432C2" w:rsidP="001F4491">
      <w:pPr>
        <w:pStyle w:val="Sansinterligne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432C2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>2.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>À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l’aide des informations des documents 2 et 3</w:t>
      </w:r>
      <w:r>
        <w:rPr>
          <w:rFonts w:ascii="Arial" w:hAnsi="Arial" w:cs="Arial"/>
          <w:sz w:val="24"/>
          <w:szCs w:val="24"/>
          <w:lang w:eastAsia="fr-FR"/>
        </w:rPr>
        <w:t xml:space="preserve"> ci-après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, </w:t>
      </w:r>
      <w:r>
        <w:rPr>
          <w:rFonts w:ascii="Arial" w:hAnsi="Arial" w:cs="Arial"/>
          <w:sz w:val="24"/>
          <w:szCs w:val="24"/>
          <w:lang w:eastAsia="fr-FR"/>
        </w:rPr>
        <w:t xml:space="preserve">expliquer l’effet de la neige </w:t>
      </w:r>
      <w:r w:rsidRPr="0B6348AC">
        <w:rPr>
          <w:rFonts w:ascii="Arial" w:hAnsi="Arial" w:cs="Arial"/>
          <w:sz w:val="24"/>
          <w:szCs w:val="24"/>
          <w:lang w:eastAsia="fr-FR"/>
        </w:rPr>
        <w:t>pastèque sur l’albédo des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glaciers.</w:t>
      </w:r>
    </w:p>
    <w:p w:rsidR="004D6728" w:rsidRDefault="00B432C2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4D6728" w:rsidRDefault="00B432C2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 xml:space="preserve">3. </w:t>
      </w:r>
      <w:r>
        <w:rPr>
          <w:rFonts w:ascii="Arial" w:hAnsi="Arial" w:cs="Arial"/>
          <w:sz w:val="24"/>
          <w:szCs w:val="24"/>
          <w:lang w:eastAsia="fr-FR"/>
        </w:rPr>
        <w:t>À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l’aide de l’ensemble de ces informations, justif</w:t>
      </w:r>
      <w:r>
        <w:rPr>
          <w:rFonts w:ascii="Arial" w:hAnsi="Arial" w:cs="Arial"/>
          <w:sz w:val="24"/>
          <w:szCs w:val="24"/>
          <w:lang w:eastAsia="fr-FR"/>
        </w:rPr>
        <w:t>ier le titre de l’article : « La « neige pastèque »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rose menace un grand glacier italien ».</w:t>
      </w:r>
    </w:p>
    <w:p w:rsidR="004D6728" w:rsidRDefault="00B432C2" w:rsidP="001F4491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460442" w:rsidRDefault="00B432C2">
      <w:pPr>
        <w:spacing w:after="0" w:line="240" w:lineRule="auto"/>
        <w:rPr>
          <w:rFonts w:eastAsia="Times New Roman" w:cs="Arial"/>
          <w:b/>
          <w:bCs/>
          <w:u w:val="single"/>
        </w:rPr>
      </w:pPr>
      <w:r>
        <w:rPr>
          <w:rFonts w:eastAsia="Times New Roman" w:cs="Arial"/>
          <w:b/>
          <w:bCs/>
          <w:u w:val="single"/>
        </w:rPr>
        <w:br w:type="page"/>
      </w:r>
    </w:p>
    <w:p w:rsidR="004D6728" w:rsidRDefault="00B432C2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60442" w:rsidRDefault="00B432C2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432C2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p w:rsidR="004D6728" w:rsidRDefault="00B432C2" w:rsidP="0067318E">
      <w:pPr>
        <w:pStyle w:val="Sansinterligne"/>
        <w:rPr>
          <w:rFonts w:ascii="Arial" w:eastAsia="Times New Roman" w:hAnsi="Arial" w:cs="Arial"/>
          <w:b/>
          <w:bCs/>
          <w:sz w:val="24"/>
          <w:szCs w:val="24"/>
          <w:u w:val="single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20A17" w:rsidRPr="00220A17" w:rsidTr="005257C7">
        <w:trPr>
          <w:trHeight w:val="7487"/>
        </w:trPr>
        <w:tc>
          <w:tcPr>
            <w:tcW w:w="9060" w:type="dxa"/>
          </w:tcPr>
          <w:p w:rsidR="00220A17" w:rsidRPr="00220A17" w:rsidRDefault="00B432C2" w:rsidP="00220A17">
            <w:pPr>
              <w:pStyle w:val="Sansinterligne"/>
              <w:spacing w:before="120" w:after="1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220A17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2 :</w:t>
            </w:r>
            <w:r w:rsidRPr="00220A17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fr-FR"/>
              </w:rPr>
              <w:t xml:space="preserve"> </w:t>
            </w:r>
            <w:r w:rsidRPr="00220A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 xml:space="preserve">Anomalies des moyennes mensuelles de la température de surface mondiale par </w:t>
            </w:r>
            <w:r w:rsidRPr="00220A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rapport à la moyenne des températures de la période 1951-1980</w:t>
            </w:r>
          </w:p>
          <w:p w:rsidR="00220A17" w:rsidRPr="00220A17" w:rsidRDefault="00B432C2" w:rsidP="00220A17">
            <w:pPr>
              <w:pStyle w:val="Sansinterligne"/>
              <w:spacing w:before="120" w:after="120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220A17">
              <w:rPr>
                <w:noProof/>
                <w:lang w:eastAsia="fr-FR"/>
              </w:rPr>
              <w:drawing>
                <wp:inline distT="0" distB="0" distL="0" distR="0" wp14:anchorId="29308DD6" wp14:editId="46BE1CF0">
                  <wp:extent cx="5649602" cy="3494314"/>
                  <wp:effectExtent l="0" t="0" r="8255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9602" cy="349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0A17" w:rsidRPr="00220A17" w:rsidRDefault="00B432C2" w:rsidP="005257C7">
            <w:pPr>
              <w:pStyle w:val="Sansinterligne"/>
              <w:spacing w:before="120" w:after="120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fr-FR"/>
              </w:rPr>
            </w:pPr>
            <w:r w:rsidRPr="00220A17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La ligne avec carrés montre les estimations qui utilisent les données des stations météorologiques et les données sur la température des océans enregistrée par des capteurs sur des navires et </w:t>
            </w:r>
            <w:r w:rsidRPr="00220A17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des bouées météorologiques.</w:t>
            </w:r>
          </w:p>
          <w:p w:rsidR="00220A17" w:rsidRPr="00220A17" w:rsidRDefault="00B432C2" w:rsidP="00220A17">
            <w:pPr>
              <w:pStyle w:val="Sansinterligne"/>
              <w:spacing w:before="120" w:after="1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5257C7">
              <w:rPr>
                <w:rFonts w:ascii="Arial" w:hAnsi="Arial" w:cs="Arial"/>
                <w:i/>
                <w:iCs/>
                <w:szCs w:val="24"/>
                <w:lang w:eastAsia="fr-FR"/>
              </w:rPr>
              <w:t>D’après le site officiel de la NASA</w:t>
            </w:r>
          </w:p>
        </w:tc>
      </w:tr>
    </w:tbl>
    <w:p w:rsidR="0067318E" w:rsidRDefault="00B432C2" w:rsidP="0B6348AC">
      <w:pPr>
        <w:pStyle w:val="Sansinterligne"/>
        <w:jc w:val="right"/>
        <w:rPr>
          <w:rFonts w:ascii="Arial" w:hAnsi="Arial" w:cs="Arial"/>
          <w:i/>
          <w:iCs/>
          <w:sz w:val="24"/>
          <w:szCs w:val="24"/>
          <w:lang w:eastAsia="fr-FR"/>
        </w:rPr>
      </w:pPr>
    </w:p>
    <w:p w:rsidR="00460442" w:rsidRDefault="00B432C2">
      <w:pPr>
        <w:spacing w:after="0" w:line="240" w:lineRule="auto"/>
        <w:rPr>
          <w:u w:val="single"/>
        </w:rPr>
      </w:pPr>
      <w:r>
        <w:rPr>
          <w:u w:val="single"/>
        </w:rPr>
        <w:br w:type="page"/>
      </w:r>
    </w:p>
    <w:p w:rsidR="00C770DC" w:rsidRDefault="00B432C2">
      <w:pPr>
        <w:spacing w:after="0" w:line="240" w:lineRule="auto"/>
        <w:rPr>
          <w:u w:val="single"/>
        </w:rPr>
      </w:pPr>
    </w:p>
    <w:p w:rsidR="00C770DC" w:rsidRDefault="00B432C2">
      <w:pPr>
        <w:spacing w:after="0" w:line="240" w:lineRule="auto"/>
        <w:rPr>
          <w:rFonts w:ascii="Calibri" w:hAnsi="Calibri"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84AAF" w:rsidRPr="00984AAF" w:rsidTr="00984AAF">
        <w:trPr>
          <w:trHeight w:val="5104"/>
        </w:trPr>
        <w:tc>
          <w:tcPr>
            <w:tcW w:w="9060" w:type="dxa"/>
          </w:tcPr>
          <w:p w:rsidR="00984AAF" w:rsidRPr="00984AAF" w:rsidRDefault="00B432C2" w:rsidP="00984AAF">
            <w:pPr>
              <w:pStyle w:val="Sansinterligne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984AAF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3 :</w:t>
            </w:r>
            <w:r w:rsidRPr="00984AAF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Définition de l’albédo</w:t>
            </w:r>
          </w:p>
          <w:p w:rsidR="00984AAF" w:rsidRPr="00984AAF" w:rsidRDefault="00B432C2" w:rsidP="00984AAF">
            <w:pPr>
              <w:shd w:val="clear" w:color="auto" w:fill="FFFFFF"/>
              <w:spacing w:before="120" w:after="120" w:line="240" w:lineRule="auto"/>
              <w:jc w:val="both"/>
              <w:rPr>
                <w:rFonts w:eastAsia="Times New Roman" w:cs="Arial"/>
              </w:rPr>
            </w:pPr>
            <w:r w:rsidRPr="00984AAF">
              <w:rPr>
                <w:rFonts w:eastAsia="Times New Roman" w:cs="Arial"/>
              </w:rPr>
              <w:t xml:space="preserve">L'albédo A d'une surface mesure l'importance avec laquelle une surface recevant de la lumière, réfléchit cette lumière. C’est le rapport entre la </w:t>
            </w:r>
            <w:r w:rsidRPr="00984AAF">
              <w:rPr>
                <w:rFonts w:eastAsia="Times New Roman" w:cs="Arial"/>
              </w:rPr>
              <w:t>puissance de rayonnement réfléchie par une surface (P</w:t>
            </w:r>
            <w:r w:rsidRPr="00984AAF">
              <w:rPr>
                <w:rFonts w:eastAsia="Times New Roman" w:cs="Arial"/>
                <w:vertAlign w:val="subscript"/>
              </w:rPr>
              <w:t>réfléchie</w:t>
            </w:r>
            <w:r w:rsidRPr="00984AAF">
              <w:rPr>
                <w:rFonts w:eastAsia="Times New Roman" w:cs="Arial"/>
              </w:rPr>
              <w:t>) et la puissance de rayonnement incident sur cette même surface (P</w:t>
            </w:r>
            <w:r w:rsidRPr="00984AAF">
              <w:rPr>
                <w:rFonts w:eastAsia="Times New Roman" w:cs="Arial"/>
                <w:vertAlign w:val="subscript"/>
              </w:rPr>
              <w:t>reçue</w:t>
            </w:r>
            <w:r w:rsidRPr="00984AAF">
              <w:rPr>
                <w:rFonts w:eastAsia="Times New Roman" w:cs="Arial"/>
              </w:rPr>
              <w:t>).</w:t>
            </w:r>
          </w:p>
          <w:p w:rsidR="00984AAF" w:rsidRPr="00984AAF" w:rsidRDefault="00B432C2" w:rsidP="00984AAF">
            <w:pPr>
              <w:shd w:val="clear" w:color="auto" w:fill="FFFFFF" w:themeFill="background1"/>
              <w:spacing w:before="120" w:after="120" w:line="240" w:lineRule="auto"/>
              <w:rPr>
                <w:rFonts w:eastAsia="Times New Roman" w:cs="Arial"/>
              </w:rPr>
            </w:pPr>
            <w:r w:rsidRPr="00984AAF">
              <w:rPr>
                <w:rFonts w:eastAsia="Times New Roman" w:cs="Arial"/>
              </w:rPr>
              <w:t>L’alb</w:t>
            </w:r>
            <w:r w:rsidRPr="00984AAF">
              <w:rPr>
                <w:rFonts w:eastAsia="Arial" w:cs="Arial"/>
              </w:rPr>
              <w:t>édo</w:t>
            </w:r>
            <w:r w:rsidRPr="00984AAF">
              <w:rPr>
                <w:rFonts w:eastAsia="Times New Roman" w:cs="Arial"/>
              </w:rPr>
              <w:t xml:space="preserve"> A est une valeur sans unité, comprise entre 0 et 1.</w:t>
            </w:r>
          </w:p>
          <w:p w:rsidR="00984AAF" w:rsidRPr="00984AAF" w:rsidRDefault="00B432C2" w:rsidP="00984AAF">
            <w:pPr>
              <w:shd w:val="clear" w:color="auto" w:fill="FFFFFF" w:themeFill="background1"/>
              <w:spacing w:before="120" w:after="120" w:line="240" w:lineRule="auto"/>
              <w:jc w:val="center"/>
              <w:rPr>
                <w:u w:val="single"/>
              </w:rPr>
            </w:pPr>
            <w:r w:rsidRPr="00984AAF">
              <w:rPr>
                <w:noProof/>
              </w:rPr>
              <w:drawing>
                <wp:inline distT="0" distB="0" distL="0" distR="0" wp14:anchorId="76DAD0D8" wp14:editId="438ADB0A">
                  <wp:extent cx="3604260" cy="1973580"/>
                  <wp:effectExtent l="0" t="0" r="0" b="7620"/>
                  <wp:docPr id="2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79" t="23096" r="14676" b="350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260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20F" w:rsidRDefault="00B432C2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C770DC" w:rsidRDefault="00B432C2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C770DC" w:rsidRDefault="00B432C2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p w:rsidR="00F2420F" w:rsidRDefault="00B432C2" w:rsidP="00F2420F">
      <w:pPr>
        <w:pStyle w:val="Sansinterligne"/>
        <w:rPr>
          <w:rFonts w:ascii="Arial" w:hAnsi="Arial" w:cs="Arial"/>
          <w:sz w:val="24"/>
          <w:szCs w:val="24"/>
          <w:u w:val="single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3F21" w:rsidRPr="00F73F21" w:rsidTr="00C770DC">
        <w:trPr>
          <w:trHeight w:val="2324"/>
        </w:trPr>
        <w:tc>
          <w:tcPr>
            <w:tcW w:w="9060" w:type="dxa"/>
          </w:tcPr>
          <w:p w:rsidR="00F73F21" w:rsidRPr="00F73F21" w:rsidRDefault="00B432C2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F73F21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  <w:t>Document 4 :</w:t>
            </w:r>
            <w:r w:rsidRPr="00F73F21">
              <w:rPr>
                <w:rFonts w:ascii="Arial" w:hAnsi="Arial" w:cs="Arial"/>
                <w:b/>
                <w:bCs/>
                <w:sz w:val="24"/>
                <w:szCs w:val="24"/>
                <w:lang w:eastAsia="fr-FR"/>
              </w:rPr>
              <w:t xml:space="preserve"> Mesure de l’albédo pour différentes surfaces colorées</w:t>
            </w:r>
          </w:p>
          <w:p w:rsidR="00F73F21" w:rsidRPr="00F73F21" w:rsidRDefault="00B432C2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F73F21">
              <w:rPr>
                <w:rFonts w:ascii="Arial" w:hAnsi="Arial" w:cs="Arial"/>
                <w:sz w:val="24"/>
                <w:szCs w:val="24"/>
                <w:lang w:eastAsia="fr-FR"/>
              </w:rPr>
              <w:t>On a mesuré l’albédo de surfaces (feuilles de papier) colorées à l’aide de l’application Albedo. Les résultats sont présentés dans le tableau ci-dessous.</w:t>
            </w:r>
          </w:p>
          <w:p w:rsidR="00F73F21" w:rsidRPr="00F73F21" w:rsidRDefault="00B432C2" w:rsidP="00F73F21">
            <w:pPr>
              <w:pStyle w:val="Sansinterligne"/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F73F21">
              <w:rPr>
                <w:noProof/>
                <w:lang w:eastAsia="fr-FR"/>
              </w:rPr>
              <w:drawing>
                <wp:inline distT="0" distB="0" distL="0" distR="0" wp14:anchorId="1313BAA4" wp14:editId="76EBF17A">
                  <wp:extent cx="5619750" cy="625475"/>
                  <wp:effectExtent l="0" t="0" r="0" b="3175"/>
                  <wp:docPr id="3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02" t="45459" r="8464" b="399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4297" cy="625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164B" w:rsidRDefault="00B432C2" w:rsidP="004D6728">
      <w:pPr>
        <w:pStyle w:val="Sansinterligne"/>
        <w:rPr>
          <w:rFonts w:ascii="Arial" w:hAnsi="Arial" w:cs="Arial"/>
          <w:sz w:val="24"/>
          <w:szCs w:val="24"/>
          <w:lang w:eastAsia="fr-FR"/>
        </w:rPr>
      </w:pPr>
    </w:p>
    <w:p w:rsidR="00C770DC" w:rsidRDefault="00B432C2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4D6728" w:rsidRDefault="00B432C2" w:rsidP="004D6728">
      <w:pPr>
        <w:pStyle w:val="Sansinterligne"/>
        <w:rPr>
          <w:rFonts w:ascii="Arial" w:hAnsi="Arial" w:cs="Arial"/>
          <w:sz w:val="24"/>
          <w:szCs w:val="24"/>
          <w:lang w:eastAsia="fr-FR"/>
        </w:rPr>
      </w:pPr>
    </w:p>
    <w:p w:rsidR="0067318E" w:rsidRDefault="00B432C2" w:rsidP="0B6348AC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B6348AC">
        <w:rPr>
          <w:rFonts w:ascii="Arial" w:hAnsi="Arial" w:cs="Arial"/>
          <w:sz w:val="24"/>
          <w:szCs w:val="24"/>
          <w:lang w:eastAsia="fr-FR"/>
        </w:rPr>
        <w:t xml:space="preserve">Le schéma ci-dessous permet de résumer les liens entre réchauffement climatique et neige </w:t>
      </w:r>
      <w:r>
        <w:rPr>
          <w:rFonts w:ascii="Arial" w:hAnsi="Arial" w:cs="Arial"/>
          <w:sz w:val="24"/>
          <w:szCs w:val="24"/>
          <w:lang w:eastAsia="fr-FR"/>
        </w:rPr>
        <w:t>pastèque :</w:t>
      </w:r>
    </w:p>
    <w:p w:rsidR="0B6348AC" w:rsidRDefault="00B432C2" w:rsidP="0B6348AC">
      <w:pPr>
        <w:pStyle w:val="Sansinterligne"/>
        <w:rPr>
          <w:lang w:eastAsia="fr-FR"/>
        </w:rPr>
      </w:pPr>
    </w:p>
    <w:p w:rsidR="00F02D3D" w:rsidRDefault="00B432C2" w:rsidP="00F02D3D">
      <w:pPr>
        <w:pStyle w:val="Sansinterligne"/>
        <w:spacing w:after="120"/>
        <w:jc w:val="center"/>
        <w:rPr>
          <w:rFonts w:ascii="Arial" w:hAnsi="Arial" w:cs="Arial"/>
          <w:b/>
          <w:bCs/>
          <w:sz w:val="24"/>
          <w:szCs w:val="24"/>
          <w:lang w:eastAsia="fr-FR"/>
        </w:rPr>
      </w:pPr>
      <w:r w:rsidRPr="0B6348AC">
        <w:rPr>
          <w:rFonts w:ascii="Arial" w:hAnsi="Arial" w:cs="Arial"/>
          <w:b/>
          <w:bCs/>
          <w:sz w:val="24"/>
          <w:szCs w:val="24"/>
          <w:u w:val="single"/>
          <w:lang w:eastAsia="fr-FR"/>
        </w:rPr>
        <w:t>Schéma-bilan :</w:t>
      </w:r>
      <w:r w:rsidRPr="0B6348AC">
        <w:rPr>
          <w:rFonts w:ascii="Arial" w:hAnsi="Arial" w:cs="Arial"/>
          <w:b/>
          <w:bCs/>
          <w:sz w:val="24"/>
          <w:szCs w:val="24"/>
          <w:lang w:eastAsia="fr-FR"/>
        </w:rPr>
        <w:t xml:space="preserve"> Liens entre réchauffement climatique et neige pastèque</w:t>
      </w:r>
    </w:p>
    <w:p w:rsidR="00F02D3D" w:rsidRDefault="00B432C2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  <w:r w:rsidRPr="00B33185">
        <w:rPr>
          <w:rFonts w:ascii="Arial" w:hAnsi="Arial" w:cs="Arial"/>
          <w:sz w:val="24"/>
          <w:szCs w:val="24"/>
          <w:lang w:eastAsia="fr-FR"/>
        </w:rPr>
        <w:t>Les flèches indiquent ‘provoque’</w:t>
      </w:r>
    </w:p>
    <w:p w:rsidR="00F02D3D" w:rsidRPr="00B33185" w:rsidRDefault="00B432C2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</w:p>
    <w:p w:rsidR="00F02D3D" w:rsidRDefault="00B432C2" w:rsidP="00F02D3D">
      <w:pPr>
        <w:pStyle w:val="Sansinterligne"/>
        <w:jc w:val="center"/>
        <w:rPr>
          <w:rFonts w:ascii="Arial" w:hAnsi="Arial" w:cs="Arial"/>
          <w:sz w:val="24"/>
          <w:szCs w:val="24"/>
          <w:lang w:eastAsia="fr-FR"/>
        </w:rPr>
      </w:pPr>
      <w:r w:rsidRPr="00DF2BF7">
        <w:rPr>
          <w:noProof/>
          <w:lang w:eastAsia="fr-FR"/>
        </w:rPr>
        <w:drawing>
          <wp:inline distT="0" distB="0" distL="0" distR="0" wp14:anchorId="497CF08B" wp14:editId="5924D199">
            <wp:extent cx="2354523" cy="3437890"/>
            <wp:effectExtent l="0" t="0" r="8255" b="0"/>
            <wp:docPr id="4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33" t="25613" r="12511" b="5585"/>
                    <a:stretch/>
                  </pic:blipFill>
                  <pic:spPr bwMode="auto">
                    <a:xfrm>
                      <a:off x="0" y="0"/>
                      <a:ext cx="2357714" cy="344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6728" w:rsidRDefault="00B432C2" w:rsidP="0B6348AC">
      <w:pPr>
        <w:pStyle w:val="Sansinterligne"/>
        <w:rPr>
          <w:lang w:eastAsia="fr-FR"/>
        </w:rPr>
      </w:pPr>
    </w:p>
    <w:p w:rsidR="004D6728" w:rsidRDefault="00B432C2" w:rsidP="00CC5BD5">
      <w:pPr>
        <w:pStyle w:val="Sansinterligne"/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4D6728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Sur votre copie, recopier ce schéma-bilan</w:t>
      </w:r>
      <w:r>
        <w:rPr>
          <w:rFonts w:ascii="Arial" w:hAnsi="Arial" w:cs="Arial"/>
          <w:sz w:val="24"/>
          <w:szCs w:val="24"/>
        </w:rPr>
        <w:t xml:space="preserve"> et associer chaque élément ci-dessous à une case du schéma-bilan repérée par son numéro :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B6348AC">
        <w:rPr>
          <w:rFonts w:ascii="Arial" w:hAnsi="Arial" w:cs="Arial"/>
          <w:sz w:val="24"/>
          <w:szCs w:val="24"/>
        </w:rPr>
        <w:t xml:space="preserve">Coloration en rose de la </w:t>
      </w:r>
      <w:r>
        <w:rPr>
          <w:rFonts w:ascii="Arial" w:hAnsi="Arial" w:cs="Arial"/>
          <w:sz w:val="24"/>
          <w:szCs w:val="24"/>
        </w:rPr>
        <w:t>neige = neige</w:t>
      </w:r>
      <w:r w:rsidRPr="0B6348AC">
        <w:rPr>
          <w:rFonts w:ascii="Arial" w:hAnsi="Arial" w:cs="Arial"/>
          <w:sz w:val="24"/>
          <w:szCs w:val="24"/>
        </w:rPr>
        <w:t xml:space="preserve"> pastèque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Absorption plus importante de l’énergie solaire reçue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Augmentation température globale (réchauffement climatique)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  <w:rPr>
          <w:rStyle w:val="Accentuation"/>
          <w:i w:val="0"/>
          <w:iCs w:val="0"/>
        </w:rPr>
      </w:pPr>
      <w:r w:rsidRPr="0B6348AC">
        <w:rPr>
          <w:rFonts w:ascii="Arial" w:hAnsi="Arial" w:cs="Arial"/>
          <w:sz w:val="24"/>
          <w:szCs w:val="24"/>
        </w:rPr>
        <w:t>Pro</w:t>
      </w:r>
      <w:r w:rsidRPr="0B6348AC">
        <w:rPr>
          <w:rFonts w:ascii="Arial" w:hAnsi="Arial" w:cs="Arial"/>
          <w:sz w:val="24"/>
          <w:szCs w:val="24"/>
        </w:rPr>
        <w:t xml:space="preserve">lifération des algues </w:t>
      </w:r>
      <w:r w:rsidRPr="0B6348AC">
        <w:rPr>
          <w:rStyle w:val="Accentuation"/>
          <w:rFonts w:ascii="Arial" w:hAnsi="Arial" w:cs="Arial"/>
          <w:sz w:val="24"/>
          <w:szCs w:val="24"/>
        </w:rPr>
        <w:t xml:space="preserve">Chlamydomonas nivalis </w:t>
      </w:r>
      <w:r w:rsidRPr="0B6348AC">
        <w:rPr>
          <w:rStyle w:val="Accentuation"/>
          <w:rFonts w:ascii="Arial" w:hAnsi="Arial" w:cs="Arial"/>
          <w:i w:val="0"/>
          <w:iCs w:val="0"/>
          <w:sz w:val="24"/>
          <w:szCs w:val="24"/>
        </w:rPr>
        <w:t>dans la neige fondue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</w:pPr>
      <w:r w:rsidRPr="0B6348AC">
        <w:rPr>
          <w:rFonts w:ascii="Arial" w:hAnsi="Arial" w:cs="Arial"/>
          <w:sz w:val="24"/>
          <w:szCs w:val="24"/>
        </w:rPr>
        <w:t>Diminu</w:t>
      </w:r>
      <w:r>
        <w:rPr>
          <w:rFonts w:ascii="Arial" w:hAnsi="Arial" w:cs="Arial"/>
          <w:sz w:val="24"/>
          <w:szCs w:val="24"/>
        </w:rPr>
        <w:t xml:space="preserve">tion de l’albédo de la neige </w:t>
      </w:r>
      <w:r w:rsidRPr="0B6348AC">
        <w:rPr>
          <w:rFonts w:ascii="Arial" w:hAnsi="Arial" w:cs="Arial"/>
          <w:sz w:val="24"/>
          <w:szCs w:val="24"/>
        </w:rPr>
        <w:t>pastèque</w:t>
      </w:r>
    </w:p>
    <w:p w:rsidR="004D6728" w:rsidRDefault="00B432C2" w:rsidP="00CC5BD5">
      <w:pPr>
        <w:pStyle w:val="Sansinterlign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Fonte accélérée des glaciers</w:t>
      </w: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lang w:eastAsia="fr-FR"/>
        </w:rPr>
      </w:pPr>
    </w:p>
    <w:p w:rsidR="004D6728" w:rsidRDefault="00B432C2" w:rsidP="00F02D3D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</w:p>
    <w:p w:rsidR="0067318E" w:rsidRDefault="00B432C2" w:rsidP="00F02D3D">
      <w:pPr>
        <w:pStyle w:val="Sansinterligne"/>
        <w:jc w:val="both"/>
        <w:rPr>
          <w:rFonts w:ascii="Arial" w:hAnsi="Arial" w:cs="Arial"/>
          <w:sz w:val="24"/>
          <w:szCs w:val="24"/>
          <w:lang w:eastAsia="fr-FR"/>
        </w:rPr>
      </w:pPr>
      <w:r w:rsidRPr="0B6348AC">
        <w:rPr>
          <w:rFonts w:ascii="Arial" w:hAnsi="Arial" w:cs="Arial"/>
          <w:sz w:val="24"/>
          <w:szCs w:val="24"/>
          <w:lang w:eastAsia="fr-FR"/>
        </w:rPr>
        <w:t>Les neiges pastèque ont été observées dans de nombreuses régions du monde, y compris sur les grands glaciers de</w:t>
      </w:r>
      <w:r w:rsidRPr="0B6348AC">
        <w:rPr>
          <w:rFonts w:ascii="Arial" w:hAnsi="Arial" w:cs="Arial"/>
          <w:sz w:val="24"/>
          <w:szCs w:val="24"/>
          <w:lang w:eastAsia="fr-FR"/>
        </w:rPr>
        <w:t xml:space="preserve"> l’Antarctique. Les glaciers continentaux forment un volume mondial actuel de glace émergée estimé à 158 000 km</w:t>
      </w:r>
      <w:r w:rsidRPr="0B6348AC">
        <w:rPr>
          <w:rFonts w:ascii="Arial" w:hAnsi="Arial" w:cs="Arial"/>
          <w:sz w:val="24"/>
          <w:szCs w:val="24"/>
          <w:vertAlign w:val="superscript"/>
          <w:lang w:eastAsia="fr-FR"/>
        </w:rPr>
        <w:t>3</w:t>
      </w:r>
      <w:r w:rsidRPr="0B6348AC">
        <w:rPr>
          <w:rFonts w:ascii="Arial" w:hAnsi="Arial" w:cs="Arial"/>
          <w:sz w:val="24"/>
          <w:szCs w:val="24"/>
          <w:lang w:eastAsia="fr-FR"/>
        </w:rPr>
        <w:t>. Le réchauffement climatique, s’il se poursuit, pourrait les faire disparaître complètement.</w:t>
      </w:r>
    </w:p>
    <w:p w:rsidR="0B6348AC" w:rsidRDefault="00B432C2" w:rsidP="00F02D3D">
      <w:pPr>
        <w:pStyle w:val="Sansinterligne"/>
        <w:jc w:val="both"/>
        <w:rPr>
          <w:lang w:eastAsia="fr-FR"/>
        </w:rPr>
      </w:pPr>
    </w:p>
    <w:p w:rsidR="0067318E" w:rsidRPr="00A74E97" w:rsidRDefault="00B432C2" w:rsidP="00F02D3D">
      <w:pPr>
        <w:pStyle w:val="Sansinterligne"/>
        <w:jc w:val="both"/>
        <w:rPr>
          <w:rFonts w:ascii="Arial" w:hAnsi="Arial" w:cs="Arial"/>
          <w:strike/>
          <w:color w:val="FF0000"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423545</wp:posOffset>
            </wp:positionH>
            <wp:positionV relativeFrom="paragraph">
              <wp:posOffset>1056005</wp:posOffset>
            </wp:positionV>
            <wp:extent cx="4794885" cy="1701165"/>
            <wp:effectExtent l="0" t="0" r="5715" b="0"/>
            <wp:wrapTopAndBottom/>
            <wp:docPr id="5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2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2" t="26949" r="4460" b="17328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6728">
        <w:rPr>
          <w:rFonts w:ascii="Arial" w:hAnsi="Arial" w:cs="Arial"/>
          <w:b/>
          <w:bCs/>
          <w:sz w:val="24"/>
          <w:szCs w:val="24"/>
          <w:lang w:eastAsia="fr-FR"/>
        </w:rPr>
        <w:t>5.</w:t>
      </w:r>
      <w:r>
        <w:rPr>
          <w:rFonts w:ascii="Arial" w:hAnsi="Arial" w:cs="Arial"/>
          <w:sz w:val="24"/>
          <w:szCs w:val="24"/>
          <w:lang w:eastAsia="fr-FR"/>
        </w:rPr>
        <w:t xml:space="preserve"> On assimile pour cette question les océans à </w:t>
      </w:r>
      <w:r>
        <w:rPr>
          <w:rFonts w:ascii="Arial" w:hAnsi="Arial" w:cs="Arial"/>
          <w:sz w:val="24"/>
          <w:szCs w:val="24"/>
          <w:lang w:eastAsia="fr-FR"/>
        </w:rPr>
        <w:t>un parallélépipède dont la surface est estimée à 361 millions de km</w:t>
      </w:r>
      <w:r>
        <w:rPr>
          <w:rFonts w:ascii="Arial" w:hAnsi="Arial" w:cs="Arial"/>
          <w:sz w:val="24"/>
          <w:szCs w:val="24"/>
          <w:vertAlign w:val="superscript"/>
          <w:lang w:eastAsia="fr-FR"/>
        </w:rPr>
        <w:t>2</w:t>
      </w:r>
      <w:r>
        <w:rPr>
          <w:rFonts w:ascii="Arial" w:hAnsi="Arial" w:cs="Arial"/>
          <w:sz w:val="24"/>
          <w:szCs w:val="24"/>
          <w:lang w:eastAsia="fr-FR"/>
        </w:rPr>
        <w:t>. Pour simplifier on confond les masses volumiques de l’eau liquide et de la glace. En utilisant le schéma ci-dessous et la formule donnée, calculer l’élévation du niveau marin qui serait</w:t>
      </w:r>
      <w:r>
        <w:rPr>
          <w:rFonts w:ascii="Arial" w:hAnsi="Arial" w:cs="Arial"/>
          <w:color w:val="FF0000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>provoquée par la fonte complète des glaciers continentaux.</w:t>
      </w:r>
      <w:r>
        <w:br w:type="page"/>
      </w:r>
    </w:p>
    <w:p w:rsidR="00BB4F66" w:rsidRPr="00A77456" w:rsidRDefault="00B432C2" w:rsidP="00BB4F6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B4F66" w:rsidRPr="00A77456" w:rsidRDefault="00B432C2" w:rsidP="00BB4F6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B4F66" w:rsidRPr="00D87AD1" w:rsidRDefault="00B432C2" w:rsidP="00BB4F66">
      <w:pPr>
        <w:spacing w:after="120"/>
        <w:rPr>
          <w:b/>
          <w:sz w:val="22"/>
        </w:rPr>
      </w:pPr>
      <w:r>
        <w:rPr>
          <w:b/>
          <w:sz w:val="28"/>
        </w:rPr>
        <w:t>L’île de Sams</w:t>
      </w:r>
      <w:r w:rsidRPr="00BB4F66">
        <w:rPr>
          <w:b/>
          <w:sz w:val="28"/>
        </w:rPr>
        <w:t>ø</w:t>
      </w:r>
    </w:p>
    <w:p w:rsidR="00BB4F66" w:rsidRPr="000E2C8B" w:rsidRDefault="00B432C2" w:rsidP="00BB4F66">
      <w:pPr>
        <w:spacing w:after="0"/>
        <w:rPr>
          <w:i/>
        </w:rPr>
      </w:pPr>
      <w:r w:rsidRPr="00D74F67">
        <w:rPr>
          <w:i/>
        </w:rPr>
        <w:t>Sur 10 points</w:t>
      </w:r>
    </w:p>
    <w:p w:rsidR="00BB4F66" w:rsidRPr="009825E2" w:rsidRDefault="00B432C2" w:rsidP="00BB4F66">
      <w:pPr>
        <w:shd w:val="clear" w:color="auto" w:fill="FFFFFF"/>
        <w:spacing w:after="0" w:line="276" w:lineRule="auto"/>
        <w:rPr>
          <w:rFonts w:eastAsia="Arial" w:cs="Arial"/>
        </w:rPr>
      </w:pPr>
    </w:p>
    <w:p w:rsidR="001D2AD5" w:rsidRDefault="00B432C2" w:rsidP="00A02904">
      <w:pPr>
        <w:spacing w:after="240"/>
        <w:jc w:val="both"/>
        <w:rPr>
          <w:iCs/>
        </w:rPr>
      </w:pPr>
      <w:r>
        <w:rPr>
          <w:iCs/>
        </w:rPr>
        <w:t>L’ile de Samsø est une petite île danoise située à l’est du Jutland, dans le détroit de Kattegat. En 1997, cette île est devenue la première île à énergie durable du Danemark et a atteint l’autosuffisance énergétique en dix ans.</w:t>
      </w:r>
      <w:r>
        <w:rPr>
          <w:iCs/>
        </w:rPr>
        <w:t xml:space="preserve"> </w:t>
      </w:r>
    </w:p>
    <w:tbl>
      <w:tblPr>
        <w:tblStyle w:val="Grilledutableau"/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9081"/>
      </w:tblGrid>
      <w:tr w:rsidR="001D2AD5">
        <w:tc>
          <w:tcPr>
            <w:tcW w:w="9081" w:type="dxa"/>
          </w:tcPr>
          <w:p w:rsidR="001D2AD5" w:rsidRDefault="00B432C2" w:rsidP="00A02904">
            <w:pPr>
              <w:spacing w:before="120" w:after="12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shd w:val="clear" w:color="auto" w:fill="FFFFFF"/>
              </w:rPr>
              <w:t xml:space="preserve">Document 1 : </w:t>
            </w:r>
            <w:r>
              <w:rPr>
                <w:b/>
                <w:iCs/>
              </w:rPr>
              <w:t>Samsø, une îl</w:t>
            </w:r>
            <w:r>
              <w:rPr>
                <w:b/>
                <w:iCs/>
              </w:rPr>
              <w:t>e laboratoire</w:t>
            </w:r>
          </w:p>
          <w:p w:rsidR="001D2AD5" w:rsidRDefault="00B432C2" w:rsidP="00A02904">
            <w:pPr>
              <w:spacing w:after="0"/>
              <w:jc w:val="both"/>
              <w:rPr>
                <w:b/>
              </w:rPr>
            </w:pPr>
            <w:r>
              <w:rPr>
                <w:rFonts w:cs="Arial"/>
                <w:b/>
                <w:shd w:val="clear" w:color="auto" w:fill="FFFFFF"/>
              </w:rPr>
              <w:t>« </w:t>
            </w:r>
            <w:r>
              <w:rPr>
                <w:rFonts w:cs="Arial"/>
                <w:shd w:val="clear" w:color="auto" w:fill="FFFFFF"/>
              </w:rPr>
              <w:t>Les premières mesures ont été d’assurer une production électrique par 11 éoliennes terrestres réparties en trois parcs puis 10 grandes éoliennes off-shore à 3 km des côtes. Un relais électrique collecte la production de chaque parc et la di</w:t>
            </w:r>
            <w:r>
              <w:rPr>
                <w:rFonts w:cs="Arial"/>
                <w:shd w:val="clear" w:color="auto" w:fill="FFFFFF"/>
              </w:rPr>
              <w:t>spache à la fois vers les habitations de l’île, jusqu’à satisfaction des besoins, et vers le réseau national danois. La balance est très nettement en faveur des exportations : trois quarts des 105 000 MWh annuels vont approvisionner le réseau national. »</w:t>
            </w:r>
          </w:p>
          <w:p w:rsidR="001D2AD5" w:rsidRDefault="00B432C2" w:rsidP="00A02904">
            <w:pPr>
              <w:spacing w:after="120"/>
              <w:jc w:val="right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A02904">
              <w:rPr>
                <w:i/>
                <w:iCs/>
                <w:sz w:val="22"/>
              </w:rPr>
              <w:t xml:space="preserve">Extrait d’un article de Planètes </w:t>
            </w:r>
            <w:r>
              <w:rPr>
                <w:rFonts w:cs="Arial"/>
                <w:i/>
                <w:iCs/>
                <w:sz w:val="22"/>
              </w:rPr>
              <w:t>É</w:t>
            </w:r>
            <w:r>
              <w:rPr>
                <w:i/>
                <w:iCs/>
                <w:sz w:val="22"/>
              </w:rPr>
              <w:t>nergies, 21 f</w:t>
            </w:r>
            <w:r w:rsidRPr="00A02904">
              <w:rPr>
                <w:i/>
                <w:iCs/>
                <w:sz w:val="22"/>
              </w:rPr>
              <w:t>évrier 2018</w:t>
            </w:r>
          </w:p>
        </w:tc>
      </w:tr>
    </w:tbl>
    <w:p w:rsidR="001D2AD5" w:rsidRDefault="00B432C2">
      <w:pPr>
        <w:ind w:left="397"/>
        <w:jc w:val="both"/>
      </w:pPr>
    </w:p>
    <w:tbl>
      <w:tblPr>
        <w:tblStyle w:val="Grilledutableau"/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9081"/>
      </w:tblGrid>
      <w:tr w:rsidR="001D2AD5">
        <w:tc>
          <w:tcPr>
            <w:tcW w:w="9081" w:type="dxa"/>
          </w:tcPr>
          <w:p w:rsidR="001D2AD5" w:rsidRDefault="00B432C2" w:rsidP="00211A03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szCs w:val="24"/>
              </w:rPr>
            </w:pPr>
            <w:r>
              <w:rPr>
                <w:rFonts w:ascii="Arial" w:eastAsia="Arial" w:hAnsi="Arial" w:cs="Arial"/>
                <w:b/>
                <w:color w:val="202122"/>
                <w:sz w:val="24"/>
                <w:shd w:val="clear" w:color="auto" w:fill="FFFFFF"/>
              </w:rPr>
              <w:t>Document 2 : Caractéristiques d’une éolienne</w:t>
            </w:r>
          </w:p>
          <w:p w:rsidR="001D2AD5" w:rsidRPr="000464B4" w:rsidRDefault="00B432C2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5200" distR="115200" simplePos="0" relativeHeight="502806528" behindDoc="0" locked="0" layoutInCell="1" allowOverlap="1" wp14:anchorId="29B8AFBA" wp14:editId="29B8AFBB">
                  <wp:simplePos x="0" y="0"/>
                  <wp:positionH relativeFrom="column">
                    <wp:posOffset>3800475</wp:posOffset>
                  </wp:positionH>
                  <wp:positionV relativeFrom="paragraph">
                    <wp:posOffset>32385</wp:posOffset>
                  </wp:positionV>
                  <wp:extent cx="1781175" cy="1200150"/>
                  <wp:effectExtent l="6350" t="6350" r="6350" b="6350"/>
                  <wp:wrapTight wrapText="bothSides">
                    <wp:wrapPolygon edited="1">
                      <wp:start x="0" y="0"/>
                      <wp:lineTo x="21600" y="0"/>
                      <wp:lineTo x="21600" y="21600"/>
                      <wp:lineTo x="0" y="21600"/>
                    </wp:wrapPolygon>
                  </wp:wrapTight>
                  <wp:docPr id="6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17811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 xml:space="preserve">Le physicien allemand Albert Betz affirme que 60 % seulement de l’énergie cinétique du vent est transformée en énergie mécanique au niveau des pâles de l’éolienne. </w:t>
            </w:r>
          </w:p>
          <w:p w:rsidR="001D2AD5" w:rsidRDefault="00B432C2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</w:rPr>
            </w:pP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É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nergie cinétique du vent : 17 630 MWh</w:t>
            </w:r>
          </w:p>
          <w:p w:rsidR="001D2AD5" w:rsidRDefault="00B432C2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</w:rPr>
            </w:pP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Diamètre du rotor : 110 m</w:t>
            </w:r>
          </w:p>
          <w:p w:rsidR="001D2AD5" w:rsidRDefault="00B432C2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  <w:sz w:val="24"/>
              </w:rPr>
            </w:pP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Hauteur totale : 150 m</w:t>
            </w:r>
          </w:p>
          <w:p w:rsidR="001D2AD5" w:rsidRDefault="00B432C2" w:rsidP="00211A03">
            <w:pPr>
              <w:pStyle w:val="Paragraphedeliste"/>
              <w:tabs>
                <w:tab w:val="left" w:pos="3069"/>
              </w:tabs>
              <w:spacing w:after="120"/>
              <w:ind w:left="0"/>
              <w:contextualSpacing w:val="0"/>
              <w:rPr>
                <w:rFonts w:ascii="Arial" w:hAnsi="Arial" w:cs="Arial"/>
                <w:color w:val="20212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É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ne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rgie moyenne produite par an : 4 200 MWh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ab/>
            </w:r>
          </w:p>
        </w:tc>
      </w:tr>
    </w:tbl>
    <w:p w:rsidR="001D2AD5" w:rsidRDefault="00B432C2" w:rsidP="00FF70BD">
      <w:pPr>
        <w:spacing w:before="360" w:after="240" w:line="240" w:lineRule="auto"/>
        <w:jc w:val="both"/>
        <w:rPr>
          <w:rFonts w:cs="Arial"/>
          <w:shd w:val="clear" w:color="auto" w:fill="FFFFFF"/>
        </w:rPr>
      </w:pPr>
      <w:r>
        <w:rPr>
          <w:rFonts w:cs="Arial"/>
          <w:b/>
          <w:shd w:val="clear" w:color="auto" w:fill="FFFFFF"/>
        </w:rPr>
        <w:t>1-</w:t>
      </w:r>
      <w:r>
        <w:rPr>
          <w:rFonts w:cs="Arial"/>
          <w:shd w:val="clear" w:color="auto" w:fill="FFFFFF"/>
        </w:rPr>
        <w:t xml:space="preserve"> Schématiser la chaîne énergétique d’une éolienne.</w:t>
      </w:r>
    </w:p>
    <w:p w:rsidR="001D2AD5" w:rsidRDefault="00B432C2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t>2-</w:t>
      </w:r>
      <w:r>
        <w:rPr>
          <w:rFonts w:cs="Arial"/>
          <w:color w:val="202122"/>
          <w:shd w:val="clear" w:color="auto" w:fill="FFFFFF"/>
        </w:rPr>
        <w:t xml:space="preserve"> </w:t>
      </w:r>
      <w:r>
        <w:rPr>
          <w:rFonts w:eastAsia="Times New Roman" w:cs="Arial"/>
          <w:color w:val="000000"/>
        </w:rPr>
        <w:t>À</w:t>
      </w:r>
      <w:r>
        <w:rPr>
          <w:rFonts w:cs="Arial"/>
          <w:color w:val="202122"/>
          <w:shd w:val="clear" w:color="auto" w:fill="FFFFFF"/>
        </w:rPr>
        <w:t xml:space="preserve"> l’aide des informations du document 2, montrer que l’énergie reçue par </w:t>
      </w:r>
      <w:r>
        <w:rPr>
          <w:rFonts w:cs="Arial"/>
          <w:shd w:val="clear" w:color="auto" w:fill="FFFFFF"/>
        </w:rPr>
        <w:t>une</w:t>
      </w:r>
      <w:r>
        <w:rPr>
          <w:rFonts w:cs="Arial"/>
          <w:color w:val="202122"/>
          <w:shd w:val="clear" w:color="auto" w:fill="FFFFFF"/>
        </w:rPr>
        <w:t xml:space="preserve"> éolienne est de 10 578 MWh. </w:t>
      </w:r>
    </w:p>
    <w:p w:rsidR="001D2AD5" w:rsidRDefault="00B432C2" w:rsidP="00211A03">
      <w:pPr>
        <w:spacing w:after="240" w:line="240" w:lineRule="auto"/>
        <w:jc w:val="both"/>
        <w:rPr>
          <w:rFonts w:cs="Arial"/>
          <w:color w:val="202122"/>
        </w:rPr>
      </w:pPr>
    </w:p>
    <w:p w:rsidR="001D2AD5" w:rsidRDefault="00B432C2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lastRenderedPageBreak/>
        <w:t>3-</w:t>
      </w:r>
      <w:r>
        <w:rPr>
          <w:rFonts w:cs="Arial"/>
          <w:color w:val="202122"/>
          <w:shd w:val="clear" w:color="auto" w:fill="FFFFFF"/>
        </w:rPr>
        <w:t xml:space="preserve"> En déduire le rendement d’une éolienne présente sur l’île de Samsø. </w:t>
      </w:r>
    </w:p>
    <w:p w:rsidR="001D2AD5" w:rsidRDefault="00B432C2" w:rsidP="00211A03">
      <w:pPr>
        <w:spacing w:after="240"/>
        <w:jc w:val="both"/>
        <w:rPr>
          <w:rFonts w:cs="Arial"/>
          <w:shd w:val="clear" w:color="auto" w:fill="FFFFFF"/>
        </w:rPr>
      </w:pPr>
      <w:r>
        <w:rPr>
          <w:rFonts w:cs="Arial"/>
          <w:b/>
          <w:shd w:val="clear" w:color="auto" w:fill="FFFFFF"/>
        </w:rPr>
        <w:t>4-</w:t>
      </w:r>
      <w:r>
        <w:rPr>
          <w:rFonts w:cs="Arial"/>
          <w:shd w:val="clear" w:color="auto" w:fill="FFFFFF"/>
        </w:rPr>
        <w:t xml:space="preserve"> Montrer que les onze éoliennes terrestres présentes sont suffisantes pour satisfaire les besoins en énergie électrique de l’île de Samsø. </w:t>
      </w:r>
    </w:p>
    <w:p w:rsidR="00211A03" w:rsidRPr="00211A03" w:rsidRDefault="00B432C2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t>5-</w:t>
      </w:r>
      <w:r>
        <w:rPr>
          <w:rFonts w:cs="Arial"/>
          <w:color w:val="202122"/>
          <w:shd w:val="clear" w:color="auto" w:fill="FFFFFF"/>
        </w:rPr>
        <w:t xml:space="preserve"> L’île de Samsø exporte son énergie électr</w:t>
      </w:r>
      <w:r>
        <w:rPr>
          <w:rFonts w:cs="Arial"/>
          <w:color w:val="202122"/>
          <w:shd w:val="clear" w:color="auto" w:fill="FFFFFF"/>
        </w:rPr>
        <w:t>ique sur le territoire. Citer un avantage et un inconvénient de cette exportation. Une justification est attendue pour chacune des réponses apportées.</w:t>
      </w:r>
    </w:p>
    <w:sectPr w:rsidR="00211A03" w:rsidRPr="00211A03" w:rsidSect="00E61EB3">
      <w:headerReference w:type="even" r:id="rId17"/>
      <w:headerReference w:type="default" r:id="rId18"/>
      <w:footerReference w:type="even" r:id="rId19"/>
      <w:footerReference w:type="default" r:id="rId20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432C2" w:rsidRPr="00B432C2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432C2" w:rsidRPr="00B432C2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432C2" w:rsidRPr="00B432C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432C2" w:rsidRPr="00B432C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0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9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A2D3"/>
    <w:multiLevelType w:val="hybridMultilevel"/>
    <w:tmpl w:val="D8E206FE"/>
    <w:lvl w:ilvl="0" w:tplc="4D088006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432C2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styleId="Sansinterligne">
    <w:name w:val="No Spacing"/>
    <w:uiPriority w:val="1"/>
    <w:qFormat/>
    <w:rsid w:val="0067318E"/>
    <w:rPr>
      <w:rFonts w:ascii="Calibri" w:hAnsi="Calibri"/>
      <w:sz w:val="22"/>
      <w:szCs w:val="22"/>
      <w:lang w:eastAsia="en-US"/>
    </w:rPr>
  </w:style>
  <w:style w:type="character" w:styleId="Accentuation">
    <w:name w:val="Emphasis"/>
    <w:basedOn w:val="Policepardfaut"/>
    <w:uiPriority w:val="20"/>
    <w:qFormat/>
    <w:rsid w:val="0067318E"/>
    <w:rPr>
      <w:i/>
      <w:iCs/>
    </w:rPr>
  </w:style>
  <w:style w:type="character" w:styleId="Lienhypertexte">
    <w:name w:val="Hyperlink"/>
    <w:uiPriority w:val="99"/>
    <w:semiHidden/>
    <w:unhideWhenUsed/>
    <w:rsid w:val="0067318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://www.fr24news.com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1028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