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BC106E">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BC106E">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BC106E">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BC106E">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BC106E">
              <w:rPr>
                <w:rFonts w:eastAsia="Times New Roman"/>
                <w:b/>
                <w:color w:val="000000" w:themeColor="text1"/>
                <w:sz w:val="20"/>
                <w:szCs w:val="22"/>
              </w:rPr>
              <w:t xml:space="preserve"> </w:t>
            </w:r>
            <w:r w:rsidR="00BC106E">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BC106E"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BC106E">
              <w:rPr>
                <w:rFonts w:eastAsia="Times New Roman"/>
                <w:color w:val="000000" w:themeColor="text1"/>
                <w:sz w:val="20"/>
                <w:szCs w:val="22"/>
              </w:rPr>
              <w:t xml:space="preserve">isés (LV) : </w:t>
            </w:r>
            <w:r w:rsidR="00BC106E">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BC106E">
              <w:rPr>
                <w:rFonts w:eastAsia="Times New Roman"/>
                <w:color w:val="000000" w:themeColor="text1"/>
                <w:sz w:val="20"/>
                <w:szCs w:val="22"/>
              </w:rPr>
              <w:t xml:space="preserve"> </w:t>
            </w:r>
            <w:r w:rsidR="00BC106E">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BC106E">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BC106E">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BC106E">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C106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C106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C106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BC106E" w:rsidRPr="00626E0F">
              <w:rPr>
                <w:rFonts w:eastAsia="Times New Roman"/>
                <w:color w:val="000000" w:themeColor="text1"/>
                <w:sz w:val="20"/>
                <w:szCs w:val="22"/>
              </w:rPr>
              <w:t xml:space="preserve"> </w:t>
            </w:r>
            <w:r w:rsidR="00BC106E">
              <w:rPr>
                <w:rFonts w:eastAsia="Times New Roman"/>
                <w:color w:val="000000" w:themeColor="text1"/>
                <w:sz w:val="20"/>
                <w:szCs w:val="22"/>
              </w:rPr>
              <w:fldChar w:fldCharType="begin"/>
            </w:r>
            <w:r w:rsidR="00BC106E">
              <w:rPr>
                <w:rFonts w:eastAsia="Times New Roman"/>
                <w:color w:val="000000" w:themeColor="text1"/>
                <w:sz w:val="20"/>
                <w:szCs w:val="22"/>
              </w:rPr>
              <w:instrText xml:space="preserve"> NUMPAGES   </w:instrText>
            </w:r>
            <w:r w:rsidR="00BC106E">
              <w:rPr>
                <w:rFonts w:eastAsia="Times New Roman"/>
                <w:color w:val="000000" w:themeColor="text1"/>
                <w:sz w:val="20"/>
                <w:szCs w:val="22"/>
              </w:rPr>
              <w:instrText xml:space="preserve">\* MERGEFORMAT </w:instrText>
            </w:r>
            <w:r w:rsidR="00BC106E">
              <w:rPr>
                <w:rFonts w:eastAsia="Times New Roman"/>
                <w:color w:val="000000" w:themeColor="text1"/>
                <w:sz w:val="20"/>
                <w:szCs w:val="22"/>
              </w:rPr>
              <w:fldChar w:fldCharType="separate"/>
            </w:r>
            <w:r w:rsidR="00BC106E">
              <w:rPr>
                <w:rFonts w:eastAsia="Times New Roman"/>
                <w:noProof/>
                <w:color w:val="000000" w:themeColor="text1"/>
                <w:sz w:val="20"/>
                <w:szCs w:val="22"/>
              </w:rPr>
              <w:t>9</w:t>
            </w:r>
            <w:r w:rsidR="00BC106E">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BC106E"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BC106E"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5177D2" w:rsidRPr="00A77456" w:rsidRDefault="00BC106E" w:rsidP="005177D2">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5177D2" w:rsidRPr="00A77456" w:rsidRDefault="00BC106E" w:rsidP="005177D2">
      <w:pPr>
        <w:spacing w:after="240"/>
        <w:jc w:val="center"/>
        <w:rPr>
          <w:rFonts w:eastAsia="Arial" w:cs="Arial"/>
          <w:i/>
        </w:rPr>
      </w:pPr>
      <w:r w:rsidRPr="00A77456">
        <w:rPr>
          <w:rFonts w:eastAsia="Arial" w:cs="Arial"/>
          <w:i/>
        </w:rPr>
        <w:t>Thème « </w:t>
      </w:r>
      <w:r>
        <w:rPr>
          <w:rFonts w:eastAsia="Arial" w:cs="Arial"/>
          <w:i/>
        </w:rPr>
        <w:t>Une histoire du vivant »</w:t>
      </w:r>
    </w:p>
    <w:p w:rsidR="005177D2" w:rsidRPr="00D87AD1" w:rsidRDefault="00BC106E" w:rsidP="005177D2">
      <w:pPr>
        <w:spacing w:after="120"/>
        <w:jc w:val="both"/>
        <w:rPr>
          <w:b/>
          <w:sz w:val="22"/>
        </w:rPr>
      </w:pPr>
      <w:r>
        <w:rPr>
          <w:b/>
          <w:sz w:val="28"/>
        </w:rPr>
        <w:t>Les conséquences de la déforestation à Bornéo sur les populations d’orangs-outans</w:t>
      </w:r>
    </w:p>
    <w:p w:rsidR="003822A3" w:rsidRPr="005177D2" w:rsidRDefault="00BC106E" w:rsidP="005177D2">
      <w:pPr>
        <w:spacing w:after="240"/>
        <w:rPr>
          <w:i/>
        </w:rPr>
      </w:pPr>
      <w:r w:rsidRPr="00D74F67">
        <w:rPr>
          <w:i/>
        </w:rPr>
        <w:t>Sur 10 points</w:t>
      </w:r>
    </w:p>
    <w:p w:rsidR="00510571" w:rsidRDefault="00BC106E" w:rsidP="00CC3844">
      <w:pPr>
        <w:spacing w:after="120"/>
        <w:jc w:val="both"/>
      </w:pPr>
      <w:r>
        <w:t xml:space="preserve">Située en Asie du Sud-Est, à la jonction entre l’océan Indien et l’océan Pacifique, l’île de Bornéo représente 1 % des terres émergées. Elle détient 6 % de la biodiversité en lien avec sa richesse en écosystèmes (forêts tropicales, mangroves…). Ses forêts </w:t>
      </w:r>
      <w:r>
        <w:t>sont actuellement défrichées, notamment pour laisser place à des exploitations agricoles comme les palmeraies.</w:t>
      </w:r>
      <w:r>
        <w:t xml:space="preserve"> </w:t>
      </w:r>
    </w:p>
    <w:p w:rsidR="001D0E06" w:rsidRPr="001D0E06" w:rsidRDefault="00BC106E" w:rsidP="00CC3844">
      <w:pPr>
        <w:spacing w:after="120"/>
        <w:jc w:val="both"/>
      </w:pPr>
      <w:r>
        <w:t>Dans les forêts de Bornéo, vit une espèce de grand-singe, l’orang-outan (</w:t>
      </w:r>
      <w:r w:rsidRPr="007F1953">
        <w:rPr>
          <w:i/>
        </w:rPr>
        <w:t>Pongo pygmaeus</w:t>
      </w:r>
      <w:r>
        <w:t xml:space="preserve">), qui est en danger critique d’extinction (selon l’UICN). </w:t>
      </w:r>
      <w:r w:rsidRPr="001D0E06">
        <w:t>L'espèce est menacée par la perte de son habitat naturel</w:t>
      </w:r>
      <w:r>
        <w:t>.</w:t>
      </w:r>
    </w:p>
    <w:p w:rsidR="007F1953" w:rsidRDefault="00BC106E" w:rsidP="00424A52">
      <w:pPr>
        <w:spacing w:after="120"/>
        <w:jc w:val="both"/>
      </w:pPr>
      <w:r w:rsidRPr="001D0E06">
        <w:t>Bien que l'ADN des orangs-outans est beaucoup plus diversifié que celui de l'espèce humaine, on s’intéresse aux conséquences possibles de l</w:t>
      </w:r>
      <w:r w:rsidRPr="001D0E06">
        <w:t>a</w:t>
      </w:r>
      <w:r>
        <w:t xml:space="preserve"> déforestation sur la diversité génétique des populations d’orangs-outans.</w:t>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9"/>
        <w:gridCol w:w="4746"/>
      </w:tblGrid>
      <w:tr w:rsidR="00F63135" w:rsidTr="00424A52">
        <w:tc>
          <w:tcPr>
            <w:tcW w:w="4403" w:type="dxa"/>
          </w:tcPr>
          <w:p w:rsidR="00F63135" w:rsidRPr="001D0E06" w:rsidRDefault="00BC106E" w:rsidP="00137864">
            <w:pPr>
              <w:spacing w:before="120" w:after="120"/>
              <w:jc w:val="center"/>
              <w:rPr>
                <w:b/>
                <w:bCs/>
              </w:rPr>
            </w:pPr>
            <w:r w:rsidRPr="001D0E06">
              <w:rPr>
                <w:b/>
                <w:bCs/>
              </w:rPr>
              <w:t>Orang-outan</w:t>
            </w:r>
          </w:p>
        </w:tc>
        <w:tc>
          <w:tcPr>
            <w:tcW w:w="4662" w:type="dxa"/>
          </w:tcPr>
          <w:p w:rsidR="00F63135" w:rsidRPr="001D0E06" w:rsidRDefault="00BC106E" w:rsidP="00137864">
            <w:pPr>
              <w:spacing w:before="120" w:after="120"/>
              <w:jc w:val="center"/>
              <w:rPr>
                <w:b/>
                <w:bCs/>
              </w:rPr>
            </w:pPr>
            <w:r w:rsidRPr="001D0E06">
              <w:rPr>
                <w:b/>
                <w:bCs/>
              </w:rPr>
              <w:t>Île de Bornéo (Asie du Sud-Est)</w:t>
            </w:r>
          </w:p>
        </w:tc>
      </w:tr>
      <w:tr w:rsidR="00F63135" w:rsidTr="00424A52">
        <w:tc>
          <w:tcPr>
            <w:tcW w:w="4403" w:type="dxa"/>
          </w:tcPr>
          <w:p w:rsidR="00F63135" w:rsidRDefault="00BC106E" w:rsidP="00F63135">
            <w:pPr>
              <w:jc w:val="center"/>
            </w:pPr>
            <w:r>
              <w:rPr>
                <w:noProof/>
              </w:rPr>
              <w:drawing>
                <wp:inline distT="0" distB="0" distL="0" distR="0" wp14:anchorId="7DA6DC03" wp14:editId="3E0C431A">
                  <wp:extent cx="2248524" cy="3248660"/>
                  <wp:effectExtent l="0" t="0" r="0" b="0"/>
                  <wp:docPr id="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10"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55119" cy="3258188"/>
                          </a:xfrm>
                          <a:prstGeom prst="rect">
                            <a:avLst/>
                          </a:prstGeom>
                        </pic:spPr>
                      </pic:pic>
                    </a:graphicData>
                  </a:graphic>
                </wp:inline>
              </w:drawing>
            </w:r>
          </w:p>
        </w:tc>
        <w:tc>
          <w:tcPr>
            <w:tcW w:w="4662" w:type="dxa"/>
          </w:tcPr>
          <w:p w:rsidR="00F63135" w:rsidRDefault="00BC106E" w:rsidP="00AD7433">
            <w:pPr>
              <w:spacing w:before="120" w:after="120"/>
              <w:jc w:val="center"/>
            </w:pPr>
            <w:r>
              <w:rPr>
                <w:noProof/>
              </w:rPr>
              <w:drawing>
                <wp:anchor distT="0" distB="0" distL="114300" distR="114300" simplePos="0" relativeHeight="251658752" behindDoc="0" locked="0" layoutInCell="1" allowOverlap="1">
                  <wp:simplePos x="0" y="0"/>
                  <wp:positionH relativeFrom="column">
                    <wp:posOffset>-68580</wp:posOffset>
                  </wp:positionH>
                  <wp:positionV relativeFrom="paragraph">
                    <wp:posOffset>0</wp:posOffset>
                  </wp:positionV>
                  <wp:extent cx="2870200" cy="3035300"/>
                  <wp:effectExtent l="0" t="0" r="6350" b="0"/>
                  <wp:wrapTopAndBottom/>
                  <wp:docPr id="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4"/>
                          <pic:cNvPicPr/>
                        </pic:nvPicPr>
                        <pic:blipFill>
                          <a:blip r:embed="rId11"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70200" cy="3035300"/>
                          </a:xfrm>
                          <a:prstGeom prst="rect">
                            <a:avLst/>
                          </a:prstGeom>
                        </pic:spPr>
                      </pic:pic>
                    </a:graphicData>
                  </a:graphic>
                </wp:anchor>
              </w:drawing>
            </w:r>
            <w:r w:rsidRPr="00F63135">
              <w:rPr>
                <w:sz w:val="20"/>
                <w:szCs w:val="20"/>
              </w:rPr>
              <w:t>Source : wikipedia</w:t>
            </w:r>
            <w:r>
              <w:rPr>
                <w:noProof/>
              </w:rPr>
              <w:t xml:space="preserve"> </w:t>
            </w:r>
          </w:p>
        </w:tc>
      </w:tr>
    </w:tbl>
    <w:p w:rsidR="00C26BBB" w:rsidRDefault="00BC106E">
      <w:pPr>
        <w:spacing w:after="0" w:line="240" w:lineRule="auto"/>
      </w:pPr>
      <w:r>
        <w:br w:type="page"/>
      </w:r>
    </w:p>
    <w:p w:rsidR="00F63135" w:rsidRDefault="00BC106E">
      <w:pPr>
        <w:spacing w:after="0" w:line="240" w:lineRule="auto"/>
      </w:pPr>
    </w:p>
    <w:p w:rsidR="00C26BBB" w:rsidRDefault="00BC106E">
      <w:pPr>
        <w:spacing w:after="0" w:line="240" w:lineRule="auto"/>
      </w:pPr>
    </w:p>
    <w:tbl>
      <w:tblPr>
        <w:tblStyle w:val="Grilledutableau"/>
        <w:tblW w:w="0" w:type="auto"/>
        <w:tblInd w:w="-5" w:type="dxa"/>
        <w:tblLook w:val="04A0" w:firstRow="1" w:lastRow="0" w:firstColumn="1" w:lastColumn="0" w:noHBand="0" w:noVBand="1"/>
      </w:tblPr>
      <w:tblGrid>
        <w:gridCol w:w="9065"/>
      </w:tblGrid>
      <w:tr w:rsidR="00CD6752" w:rsidTr="00680ECF">
        <w:tc>
          <w:tcPr>
            <w:tcW w:w="9065" w:type="dxa"/>
          </w:tcPr>
          <w:p w:rsidR="00CD6752" w:rsidRDefault="00BC106E" w:rsidP="004238E5">
            <w:pPr>
              <w:spacing w:before="120" w:after="120"/>
              <w:jc w:val="both"/>
              <w:rPr>
                <w:b/>
                <w:bCs/>
              </w:rPr>
            </w:pPr>
            <w:r w:rsidRPr="00B33527">
              <w:rPr>
                <w:b/>
                <w:u w:val="single"/>
              </w:rPr>
              <w:t>Document 1 :</w:t>
            </w:r>
            <w:r w:rsidRPr="00B33527">
              <w:rPr>
                <w:b/>
              </w:rPr>
              <w:t xml:space="preserve"> représentation</w:t>
            </w:r>
            <w:r>
              <w:rPr>
                <w:b/>
                <w:bCs/>
              </w:rPr>
              <w:t xml:space="preserve"> simplifiée de l'évolution de la forêt tropicale dans la région de Kalimantan entre 1970 et 2020 (île de Bornéo)</w:t>
            </w:r>
          </w:p>
          <w:p w:rsidR="00CD6752" w:rsidRDefault="00BC106E" w:rsidP="00063F0B">
            <w:pPr>
              <w:spacing w:before="120" w:after="120"/>
              <w:jc w:val="center"/>
              <w:rPr>
                <w:bCs/>
              </w:rPr>
            </w:pPr>
            <w:r>
              <w:rPr>
                <w:rFonts w:cs="Arial"/>
                <w:noProof/>
              </w:rPr>
              <w:pict w14:anchorId="149C01FA">
                <v:shapetype id="_x0000_t202" coordsize="21600,21600" o:spt="202" path="m,l,21600r21600,l21600,xe">
                  <v:stroke joinstyle="miter"/>
                  <v:path gradientshapeok="t" o:connecttype="rect"/>
                </v:shapetype>
                <v:shape id="_x0000_s1027" type="#_x0000_t202" style="position:absolute;left:0;text-align:left;margin-left:249.5pt;margin-top:194.85pt;width:161.25pt;height:40.5pt;z-index:2516597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" stroked="f">
                  <o:lock v:ext="edit" aspectratio="t" verticies="t" text="t" shapetype="t"/>
                  <v:textbox style="mso-next-textbox:#_x0000_s1027">
                    <w:txbxContent>
                      <w:p w:rsidR="00966EA8" w:rsidRDefault="00BC106E" w:rsidP="00063F0B">
                        <w:pPr>
                          <w:jc w:val="center"/>
                        </w:pPr>
                        <w:r>
                          <w:t>Zone étudiée de la région de Kalimantan en 2020</w:t>
                        </w:r>
                      </w:p>
                    </w:txbxContent>
                  </v:textbox>
                </v:shape>
              </w:pict>
            </w:r>
            <w:r>
              <w:rPr>
                <w:noProof/>
              </w:rPr>
              <w:pict w14:anchorId="343625B0">
                <v:shape id="_x0000_s1031" type="#_x0000_t202" alt="" style="position:absolute;left:0;text-align:left;margin-left:28.4pt;margin-top:194.65pt;width:164.65pt;height:41.3pt;z-index:251660800;mso-wrap-style:square;mso-wrap-edited:f;mso-width-percent:0;mso-height-percent:0;mso-width-percent:0;mso-height-percent:0;v-text-anchor:top" stroked="f">
                  <v:textbox style="mso-next-textbox:#_x0000_s1031">
                    <w:txbxContent>
                      <w:p w:rsidR="00966EA8" w:rsidRDefault="00BC106E" w:rsidP="00063F0B">
                        <w:pPr>
                          <w:jc w:val="center"/>
                        </w:pPr>
                        <w:r>
                          <w:t>Zone étudiée de la région de Kalimantan en 1970</w:t>
                        </w:r>
                      </w:p>
                    </w:txbxContent>
                  </v:textbox>
                </v:shape>
              </w:pict>
            </w:r>
            <w:r>
              <w:rPr>
                <w:rFonts w:cs="Arial"/>
                <w:noProof/>
                <w:szCs w:val="22"/>
              </w:rPr>
              <w:drawing>
                <wp:inline distT="0" distB="0" distL="0" distR="0" wp14:anchorId="027808FB" wp14:editId="56B3E3A8">
                  <wp:extent cx="5128260" cy="2385034"/>
                  <wp:effectExtent l="0" t="0" r="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2" cstate="print">
                            <a:extLst>
                              <a:ext uri="{BEBA8EAE-BF5A-486C-A8C5-ECC9F3942E4B}">
                                <a14:imgProps xmlns:a14="http://schemas.microsoft.com/office/drawing/2010/main">
                                  <a14:imgLayer>
                                    <a14:imgEffect>
                                      <a14:sharpenSoften amount="50000"/>
                                    </a14:imgEffect>
                                    <a14:imgEffect>
                                      <a14:colorTemperature colorTemp="47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128260" cy="2385034"/>
                          </a:xfrm>
                          <a:prstGeom prst="rect">
                            <a:avLst/>
                          </a:prstGeom>
                          <a:noFill/>
                          <a:ln>
                            <a:noFill/>
                          </a:ln>
                        </pic:spPr>
                      </pic:pic>
                    </a:graphicData>
                  </a:graphic>
                </wp:inline>
              </w:drawing>
            </w:r>
          </w:p>
          <w:p w:rsidR="00966EA8" w:rsidRDefault="00BC106E" w:rsidP="004238E5">
            <w:pPr>
              <w:spacing w:before="120" w:after="120"/>
            </w:pPr>
          </w:p>
          <w:p w:rsidR="00CD6752" w:rsidRDefault="00BC106E" w:rsidP="004238E5">
            <w:pPr>
              <w:spacing w:before="120" w:after="120"/>
              <w:jc w:val="both"/>
            </w:pPr>
          </w:p>
          <w:p w:rsidR="00CD6752" w:rsidRPr="00CD6752" w:rsidRDefault="00BC106E" w:rsidP="004238E5">
            <w:pPr>
              <w:spacing w:before="120" w:after="120" w:line="240" w:lineRule="auto"/>
              <w:rPr>
                <w:b/>
              </w:rPr>
            </w:pPr>
            <w:r>
              <w:t>Chaque carré a une aire de 100 km².</w:t>
            </w:r>
          </w:p>
          <w:p w:rsidR="00CD6752" w:rsidRDefault="00BC106E" w:rsidP="004238E5">
            <w:pPr>
              <w:spacing w:before="120" w:after="120"/>
              <w:jc w:val="both"/>
            </w:pPr>
            <w:r>
              <w:t>Les carrés sombres correspondent à des zones recouvertes par de la forêt et les carrés blancs à des zones défrichées</w:t>
            </w:r>
          </w:p>
        </w:tc>
      </w:tr>
    </w:tbl>
    <w:p w:rsidR="00B33527" w:rsidRDefault="00BC106E" w:rsidP="006D5D93">
      <w:pPr>
        <w:tabs>
          <w:tab w:val="left" w:pos="6048"/>
        </w:tabs>
        <w:jc w:val="both"/>
      </w:pPr>
    </w:p>
    <w:p w:rsidR="00103DA0" w:rsidRDefault="00BC106E" w:rsidP="00C26BBB">
      <w:pPr>
        <w:tabs>
          <w:tab w:val="left" w:pos="6048"/>
        </w:tabs>
        <w:spacing w:after="120"/>
        <w:jc w:val="both"/>
      </w:pPr>
      <w:r w:rsidRPr="00A43F55">
        <w:rPr>
          <w:b/>
        </w:rPr>
        <w:t>1-</w:t>
      </w:r>
      <w:r>
        <w:t xml:space="preserve"> À l’aide du quadrillage fourni sur le document 1, déterminer l'impact de l'activité humaine sur la surface disponible pour les orangs-</w:t>
      </w:r>
      <w:r>
        <w:t>outans. Pour cela, calculer :</w:t>
      </w:r>
    </w:p>
    <w:p w:rsidR="00510571" w:rsidRDefault="00BC106E" w:rsidP="00C26BBB">
      <w:pPr>
        <w:tabs>
          <w:tab w:val="left" w:pos="6048"/>
        </w:tabs>
        <w:spacing w:after="120"/>
        <w:ind w:left="426" w:hanging="142"/>
        <w:jc w:val="both"/>
        <w:rPr>
          <w:rFonts w:cs="Arial"/>
          <w:szCs w:val="22"/>
        </w:rPr>
      </w:pPr>
      <w:r>
        <w:t xml:space="preserve">- l’aire </w:t>
      </w:r>
      <w:bookmarkStart w:id="1" w:name="_Hlk58569047"/>
      <m:oMath>
        <m:sSub>
          <m:sSubPr>
            <m:ctrlPr>
              <w:rPr>
                <w:rFonts w:ascii="Cambria Math" w:hAnsi="Cambria Math"/>
                <w:i/>
              </w:rPr>
            </m:ctrlPr>
          </m:sSubPr>
          <m:e>
            <m:r>
              <m:rPr>
                <m:scr m:val="script"/>
              </m:rPr>
              <w:rPr>
                <w:rFonts w:ascii="Cambria Math" w:hAnsi="Cambria Math"/>
              </w:rPr>
              <m:t>A</m:t>
            </m:r>
          </m:e>
          <m:sub>
            <m:r>
              <w:rPr>
                <w:rFonts w:ascii="Cambria Math" w:hAnsi="Cambria Math"/>
              </w:rPr>
              <m:t>1970</m:t>
            </m:r>
          </m:sub>
        </m:sSub>
      </m:oMath>
      <w:bookmarkEnd w:id="1"/>
      <w:r>
        <w:t xml:space="preserve"> de la surface de forêt disponible en 1970 dans la région de Kalimantan </w:t>
      </w:r>
      <w:r>
        <w:rPr>
          <w:rFonts w:cs="Arial"/>
          <w:szCs w:val="22"/>
        </w:rPr>
        <w:t>étudiée ;</w:t>
      </w:r>
    </w:p>
    <w:p w:rsidR="006D5D93" w:rsidRDefault="00BC106E" w:rsidP="00C26BBB">
      <w:pPr>
        <w:tabs>
          <w:tab w:val="left" w:pos="6048"/>
        </w:tabs>
        <w:spacing w:after="120"/>
        <w:ind w:left="426" w:hanging="142"/>
        <w:jc w:val="both"/>
        <w:rPr>
          <w:rFonts w:cs="Arial"/>
          <w:szCs w:val="22"/>
        </w:rPr>
      </w:pPr>
      <w:r>
        <w:rPr>
          <w:rFonts w:cs="Arial"/>
          <w:szCs w:val="22"/>
        </w:rPr>
        <w:t xml:space="preserve">- </w:t>
      </w:r>
      <w:r>
        <w:t xml:space="preserve">l’aire </w:t>
      </w:r>
      <m:oMath>
        <m:sSub>
          <m:sSubPr>
            <m:ctrlPr>
              <w:rPr>
                <w:rFonts w:ascii="Cambria Math" w:hAnsi="Cambria Math"/>
                <w:i/>
              </w:rPr>
            </m:ctrlPr>
          </m:sSubPr>
          <m:e>
            <m:r>
              <m:rPr>
                <m:scr m:val="script"/>
              </m:rPr>
              <w:rPr>
                <w:rFonts w:ascii="Cambria Math" w:hAnsi="Cambria Math"/>
              </w:rPr>
              <m:t>A</m:t>
            </m:r>
          </m:e>
          <m:sub>
            <m:r>
              <w:rPr>
                <w:rFonts w:ascii="Cambria Math" w:hAnsi="Cambria Math"/>
              </w:rPr>
              <m:t>2020</m:t>
            </m:r>
          </m:sub>
        </m:sSub>
      </m:oMath>
      <w:r>
        <w:t xml:space="preserve"> de la</w:t>
      </w:r>
      <w:r>
        <w:rPr>
          <w:rFonts w:cs="Arial"/>
          <w:szCs w:val="22"/>
        </w:rPr>
        <w:t xml:space="preserve"> surface de forêt disponible en 2020 dans la région de Kalimantan étudiée ;</w:t>
      </w:r>
    </w:p>
    <w:p w:rsidR="00B33527" w:rsidRDefault="00BC106E" w:rsidP="00C26BBB">
      <w:pPr>
        <w:tabs>
          <w:tab w:val="left" w:pos="6048"/>
        </w:tabs>
        <w:spacing w:after="240"/>
        <w:ind w:left="426" w:hanging="142"/>
        <w:jc w:val="both"/>
      </w:pPr>
      <w:r>
        <w:t>- le pourcentage de diminution d</w:t>
      </w:r>
      <w:r>
        <w:t>e l’aire de la surface disponible entre 1970 et 2020.</w:t>
      </w:r>
    </w:p>
    <w:p w:rsidR="00F63135" w:rsidRDefault="00BC106E" w:rsidP="00C26BBB">
      <w:pPr>
        <w:spacing w:after="0" w:line="240" w:lineRule="auto"/>
        <w:ind w:left="426" w:hanging="142"/>
      </w:pPr>
      <w:r>
        <w:br w:type="page"/>
      </w:r>
    </w:p>
    <w:tbl>
      <w:tblPr>
        <w:tblStyle w:val="Grilledutableau"/>
        <w:tblW w:w="0" w:type="auto"/>
        <w:tblInd w:w="-5" w:type="dxa"/>
        <w:tblLook w:val="04A0" w:firstRow="1" w:lastRow="0" w:firstColumn="1" w:lastColumn="0" w:noHBand="0" w:noVBand="1"/>
      </w:tblPr>
      <w:tblGrid>
        <w:gridCol w:w="9065"/>
      </w:tblGrid>
      <w:tr w:rsidR="00966EA8" w:rsidTr="005A2F94">
        <w:tc>
          <w:tcPr>
            <w:tcW w:w="9065" w:type="dxa"/>
          </w:tcPr>
          <w:p w:rsidR="00966EA8" w:rsidRDefault="00BC106E" w:rsidP="005A2F94">
            <w:pPr>
              <w:spacing w:before="120" w:after="120"/>
              <w:jc w:val="both"/>
            </w:pPr>
            <w:r w:rsidRPr="00D65C1D">
              <w:rPr>
                <w:b/>
                <w:bCs/>
                <w:u w:val="single"/>
              </w:rPr>
              <w:lastRenderedPageBreak/>
              <w:t>Document 2 :</w:t>
            </w:r>
            <w:r w:rsidRPr="00D65C1D">
              <w:rPr>
                <w:b/>
                <w:bCs/>
              </w:rPr>
              <w:t xml:space="preserve"> </w:t>
            </w:r>
            <w:r>
              <w:rPr>
                <w:b/>
                <w:bCs/>
              </w:rPr>
              <w:t>simulation de l’é</w:t>
            </w:r>
            <w:r w:rsidRPr="00D65C1D">
              <w:rPr>
                <w:b/>
                <w:bCs/>
              </w:rPr>
              <w:t>volution de la fréquence de trois allèles d’un gène donné au cours des générations</w:t>
            </w:r>
          </w:p>
          <w:p w:rsidR="00966EA8" w:rsidRDefault="00BC106E" w:rsidP="005A2F94">
            <w:pPr>
              <w:spacing w:after="240"/>
              <w:ind w:firstLine="4"/>
              <w:jc w:val="both"/>
            </w:pPr>
            <w:r>
              <w:t xml:space="preserve">Pour chaque graphique issu d’une simulation informatique, les différentes courbes </w:t>
            </w:r>
            <w:r>
              <w:t xml:space="preserve">représentent chacune l’évolution de la fréquence d’un des trois allèles d’un même gène au cours de quinze générations (pour une population théorique). On réalise des simulations en faisant varier le nombre d’individus de la population initiale : 10 et 100 </w:t>
            </w:r>
            <w:r>
              <w:t>individus. Les résultats des simulations sont donnés ci-dessous.</w:t>
            </w:r>
          </w:p>
          <w:p w:rsidR="007971CC" w:rsidRDefault="00BC106E" w:rsidP="00B33527">
            <w:pPr>
              <w:ind w:firstLine="4"/>
              <w:jc w:val="center"/>
            </w:pPr>
            <w:r>
              <w:rPr>
                <w:noProof/>
              </w:rPr>
              <w:drawing>
                <wp:inline distT="0" distB="0" distL="0" distR="0" wp14:anchorId="28E2D476" wp14:editId="600CFB6F">
                  <wp:extent cx="4590053" cy="2734905"/>
                  <wp:effectExtent l="0" t="0" r="1270" b="8890"/>
                  <wp:docPr id="4" name="Image 1" descr="C:\Users\bhare\Desktop\Mission académique\Pédagogie_Lycée\ES_Enseignement scientifique\Sujets_EC_Tle ES\Sujets\sujet-11 dec\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pic:nvPicPr>
                        <pic:blipFill>
                          <a:blip r:embed="rId13">
                            <a:extLst>
                              <a:ext uri="{28A0092B-C50C-407E-A947-70E740481C1C}">
                                <a14:useLocalDpi xmlns:a14="http://schemas.microsoft.com/office/drawing/2010/main" val="0"/>
                              </a:ext>
                            </a:extLst>
                          </a:blip>
                          <a:stretch>
                            <a:fillRect/>
                          </a:stretch>
                        </pic:blipFill>
                        <pic:spPr>
                          <a:xfrm>
                            <a:off x="0" y="0"/>
                            <a:ext cx="4646407" cy="2768482"/>
                          </a:xfrm>
                          <a:prstGeom prst="rect">
                            <a:avLst/>
                          </a:prstGeom>
                        </pic:spPr>
                      </pic:pic>
                    </a:graphicData>
                  </a:graphic>
                </wp:inline>
              </w:drawing>
            </w:r>
          </w:p>
          <w:p w:rsidR="00996184" w:rsidRDefault="00BC106E" w:rsidP="00B33527">
            <w:pPr>
              <w:ind w:firstLine="4"/>
              <w:jc w:val="center"/>
            </w:pPr>
            <w:r>
              <w:rPr>
                <w:noProof/>
              </w:rPr>
              <w:drawing>
                <wp:inline distT="0" distB="0" distL="0" distR="0" wp14:anchorId="3E9504BF" wp14:editId="167EB269">
                  <wp:extent cx="4596130" cy="2738527"/>
                  <wp:effectExtent l="0" t="0" r="0" b="5080"/>
                  <wp:docPr id="5" name="Image 3" descr="C:\Users\bhare\Desktop\Mission académique\Pédagogie_Lycée\ES_Enseignement scientifique\Sujets_EC_Tle ES\Sujets\sujet-11 dec\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20624" cy="2753121"/>
                          </a:xfrm>
                          <a:prstGeom prst="rect">
                            <a:avLst/>
                          </a:prstGeom>
                        </pic:spPr>
                      </pic:pic>
                    </a:graphicData>
                  </a:graphic>
                </wp:inline>
              </w:drawing>
            </w:r>
          </w:p>
        </w:tc>
      </w:tr>
    </w:tbl>
    <w:p w:rsidR="005E5FC0" w:rsidRDefault="00BC106E">
      <w:pPr>
        <w:spacing w:after="0" w:line="240" w:lineRule="auto"/>
      </w:pPr>
      <w:r>
        <w:br w:type="page"/>
      </w:r>
    </w:p>
    <w:p w:rsidR="00966EA8" w:rsidRDefault="00BC106E" w:rsidP="005E5FC0">
      <w:pPr>
        <w:tabs>
          <w:tab w:val="left" w:pos="6048"/>
        </w:tabs>
        <w:spacing w:after="240"/>
        <w:jc w:val="both"/>
      </w:pPr>
    </w:p>
    <w:p w:rsidR="00A43F55" w:rsidRDefault="00BC106E" w:rsidP="005E5FC0">
      <w:pPr>
        <w:tabs>
          <w:tab w:val="left" w:pos="6048"/>
        </w:tabs>
        <w:spacing w:after="240"/>
        <w:jc w:val="both"/>
      </w:pPr>
      <w:r>
        <w:rPr>
          <w:b/>
        </w:rPr>
        <w:t>2</w:t>
      </w:r>
      <w:r w:rsidRPr="001D30E1">
        <w:rPr>
          <w:b/>
        </w:rPr>
        <w:t>-</w:t>
      </w:r>
      <w:r>
        <w:t> </w:t>
      </w:r>
      <w:r>
        <w:t xml:space="preserve">À partir de l’analyse de la simulation présentée dans le document 2, montrer que la taille de la population joue un rôle dans l’évolution des fréquences alléliques au cours des </w:t>
      </w:r>
      <w:r>
        <w:t>générations.</w:t>
      </w:r>
    </w:p>
    <w:p w:rsidR="007B34E8" w:rsidRDefault="00BC106E" w:rsidP="005E5FC0">
      <w:pPr>
        <w:tabs>
          <w:tab w:val="left" w:pos="6048"/>
        </w:tabs>
        <w:spacing w:after="240"/>
        <w:jc w:val="both"/>
      </w:pPr>
      <w:r>
        <w:rPr>
          <w:b/>
        </w:rPr>
        <w:t>3</w:t>
      </w:r>
      <w:r w:rsidRPr="001D30E1">
        <w:rPr>
          <w:b/>
        </w:rPr>
        <w:t>-</w:t>
      </w:r>
      <w:r>
        <w:t> </w:t>
      </w:r>
      <w:r>
        <w:t>D’après vos connaissances, indiquer quelle force évolutive est à l'œuvre dans l’évolution des fréquences alléliques pour une petite population de 10 individus. Justifier votre réponse.</w:t>
      </w:r>
    </w:p>
    <w:p w:rsidR="007B34E8" w:rsidRDefault="00BC106E" w:rsidP="005E5FC0">
      <w:pPr>
        <w:tabs>
          <w:tab w:val="left" w:pos="6048"/>
        </w:tabs>
        <w:spacing w:after="240"/>
        <w:jc w:val="both"/>
        <w:rPr>
          <w:szCs w:val="22"/>
        </w:rPr>
      </w:pPr>
      <w:r w:rsidRPr="001D30E1">
        <w:rPr>
          <w:b/>
        </w:rPr>
        <w:t>4-</w:t>
      </w:r>
      <w:r>
        <w:t> </w:t>
      </w:r>
      <w:r>
        <w:t xml:space="preserve">À l’aide des documents 1 et 2 et des connaissances, </w:t>
      </w:r>
      <w:r>
        <w:t xml:space="preserve">rédiger un paragraphe argumenté reliant la déforestation d’origine anthropique au risque d’appauvrissement génétique des populations d’orangs-outans de Bornéo. </w:t>
      </w:r>
      <w:r w:rsidRPr="00F63135">
        <w:t xml:space="preserve">Proposer des mesures qui permettraient </w:t>
      </w:r>
      <w:r>
        <w:t xml:space="preserve">prioritairement </w:t>
      </w:r>
      <w:r w:rsidRPr="00F63135">
        <w:t xml:space="preserve">de </w:t>
      </w:r>
      <w:r>
        <w:t xml:space="preserve">protéger les </w:t>
      </w:r>
      <w:r w:rsidRPr="00F63135">
        <w:t>populations</w:t>
      </w:r>
      <w:r>
        <w:t xml:space="preserve"> d’orangs-outa</w:t>
      </w:r>
      <w:r>
        <w:t xml:space="preserve">ns et également de </w:t>
      </w:r>
      <w:r w:rsidRPr="00F63135">
        <w:t>conserver l</w:t>
      </w:r>
      <w:r>
        <w:t>eur</w:t>
      </w:r>
      <w:r w:rsidRPr="00F63135">
        <w:t xml:space="preserve"> diversité génétique.</w:t>
      </w:r>
      <w:r>
        <w:br w:type="page"/>
      </w:r>
    </w:p>
    <w:p w:rsidR="00EA7CC0" w:rsidRPr="00A77456" w:rsidRDefault="00BC106E" w:rsidP="00EA7CC0">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EA7CC0" w:rsidRPr="00A77456" w:rsidRDefault="00BC106E" w:rsidP="00EA7CC0">
      <w:pPr>
        <w:spacing w:after="240"/>
        <w:jc w:val="center"/>
        <w:rPr>
          <w:rFonts w:eastAsia="Arial" w:cs="Arial"/>
          <w:i/>
        </w:rPr>
      </w:pPr>
      <w:r w:rsidRPr="00A77456">
        <w:rPr>
          <w:rFonts w:eastAsia="Arial" w:cs="Arial"/>
          <w:i/>
        </w:rPr>
        <w:t>Thème « </w:t>
      </w:r>
      <w:r>
        <w:rPr>
          <w:rFonts w:eastAsia="Arial" w:cs="Arial"/>
          <w:i/>
        </w:rPr>
        <w:t>Le futur des énergies »</w:t>
      </w:r>
    </w:p>
    <w:p w:rsidR="00EA7CC0" w:rsidRPr="00D87AD1" w:rsidRDefault="00BC106E" w:rsidP="00EA7CC0">
      <w:pPr>
        <w:spacing w:after="120"/>
        <w:rPr>
          <w:b/>
          <w:sz w:val="22"/>
        </w:rPr>
      </w:pPr>
      <w:r w:rsidRPr="008E70D3">
        <w:rPr>
          <w:b/>
          <w:noProof/>
          <w:sz w:val="32"/>
        </w:rPr>
        <w:drawing>
          <wp:anchor distT="0" distB="0" distL="114300" distR="114300" simplePos="0" relativeHeight="251657728" behindDoc="1" locked="0" layoutInCell="1" allowOverlap="1" wp14:anchorId="1644EAE5" wp14:editId="46E99BE3">
            <wp:simplePos x="0" y="0"/>
            <wp:positionH relativeFrom="column">
              <wp:posOffset>3479800</wp:posOffset>
            </wp:positionH>
            <wp:positionV relativeFrom="paragraph">
              <wp:posOffset>75565</wp:posOffset>
            </wp:positionV>
            <wp:extent cx="2489835" cy="1495425"/>
            <wp:effectExtent l="0" t="0" r="5715" b="9525"/>
            <wp:wrapSquare wrapText="bothSides"/>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pic:cNvPicPr>
                  </pic:nvPicPr>
                  <pic:blipFill>
                    <a:blip r:embed="rId15">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pic:blipFill>
                  <pic:spPr bwMode="auto">
                    <a:xfrm>
                      <a:off x="0" y="0"/>
                      <a:ext cx="2489835" cy="1495425"/>
                    </a:xfrm>
                    <a:prstGeom prst="rect">
                      <a:avLst/>
                    </a:prstGeom>
                  </pic:spPr>
                </pic:pic>
              </a:graphicData>
            </a:graphic>
            <wp14:sizeRelH relativeFrom="margin">
              <wp14:pctWidth>0</wp14:pctWidth>
            </wp14:sizeRelH>
            <wp14:sizeRelV relativeFrom="margin">
              <wp14:pctHeight>0</wp14:pctHeight>
            </wp14:sizeRelV>
          </wp:anchor>
        </w:drawing>
      </w:r>
      <w:r>
        <w:rPr>
          <w:b/>
          <w:sz w:val="28"/>
        </w:rPr>
        <w:t>Capteur photovoltaïque</w:t>
      </w:r>
    </w:p>
    <w:p w:rsidR="00EA7CC0" w:rsidRPr="000E2C8B" w:rsidRDefault="00BC106E" w:rsidP="00EA7CC0">
      <w:pPr>
        <w:spacing w:after="0"/>
        <w:rPr>
          <w:i/>
        </w:rPr>
      </w:pPr>
      <w:r w:rsidRPr="00D74F67">
        <w:rPr>
          <w:i/>
        </w:rPr>
        <w:t>Sur 10 points</w:t>
      </w:r>
    </w:p>
    <w:p w:rsidR="00EA7CC0" w:rsidRPr="009825E2" w:rsidRDefault="00BC106E" w:rsidP="00EA7CC0">
      <w:pPr>
        <w:shd w:val="clear" w:color="auto" w:fill="FFFFFF"/>
        <w:spacing w:after="0" w:line="276" w:lineRule="auto"/>
        <w:rPr>
          <w:rFonts w:eastAsia="Arial" w:cs="Arial"/>
        </w:rPr>
      </w:pPr>
    </w:p>
    <w:p w:rsidR="008E70D3" w:rsidRPr="00EA7CC0" w:rsidRDefault="00BC106E" w:rsidP="00EA7CC0">
      <w:pPr>
        <w:spacing w:after="240"/>
        <w:jc w:val="both"/>
        <w:rPr>
          <w:b/>
          <w:sz w:val="32"/>
        </w:rPr>
      </w:pPr>
      <w:r>
        <w:t xml:space="preserve">Les capteurs photovoltaïques à base de semi-conducteurs équipent de plus en plus de logements en </w:t>
      </w:r>
      <w:r>
        <w:t>France, ce qui témoigne d’une prise de conscience par la population des problématiques environnementales.</w:t>
      </w:r>
      <w:r>
        <w:t xml:space="preserve"> </w:t>
      </w:r>
    </w:p>
    <w:p w:rsidR="006B42B5" w:rsidRDefault="00BC106E" w:rsidP="00AE0691">
      <w:pPr>
        <w:pBdr>
          <w:top w:val="none" w:sz="4" w:space="1" w:color="000000"/>
        </w:pBdr>
        <w:spacing w:before="120" w:after="240" w:line="240" w:lineRule="auto"/>
        <w:jc w:val="both"/>
      </w:pPr>
      <w:r>
        <w:rPr>
          <w:b/>
          <w:bCs/>
        </w:rPr>
        <w:t>1-</w:t>
      </w:r>
      <w:r>
        <w:t xml:space="preserve">  Donner le nom d’un semi-conducteur fréquemment utilisé dans les capteurs photovoltaïques. </w:t>
      </w:r>
    </w:p>
    <w:tbl>
      <w:tblPr>
        <w:tblStyle w:val="Grilledutableau"/>
        <w:tblW w:w="9493" w:type="dxa"/>
        <w:jc w:val="center"/>
        <w:tblBorders>
          <w:insideH w:val="none" w:sz="0" w:space="0" w:color="auto"/>
          <w:insideV w:val="none" w:sz="0" w:space="0" w:color="auto"/>
        </w:tblBorders>
        <w:tblLook w:val="04A0" w:firstRow="1" w:lastRow="0" w:firstColumn="1" w:lastColumn="0" w:noHBand="0" w:noVBand="1"/>
      </w:tblPr>
      <w:tblGrid>
        <w:gridCol w:w="5148"/>
        <w:gridCol w:w="5136"/>
      </w:tblGrid>
      <w:tr w:rsidR="006B42B5" w:rsidTr="00355B85">
        <w:trPr>
          <w:jc w:val="center"/>
        </w:trPr>
        <w:tc>
          <w:tcPr>
            <w:tcW w:w="9493" w:type="dxa"/>
            <w:gridSpan w:val="2"/>
          </w:tcPr>
          <w:p w:rsidR="006B42B5" w:rsidRDefault="00BC106E" w:rsidP="00EA1307">
            <w:pPr>
              <w:spacing w:before="120" w:after="120"/>
            </w:pPr>
            <w:r w:rsidRPr="00D64201">
              <w:rPr>
                <w:b/>
                <w:bCs/>
                <w:u w:val="single"/>
              </w:rPr>
              <w:t>Document 1</w:t>
            </w:r>
            <w:r w:rsidRPr="00D64201">
              <w:rPr>
                <w:b/>
                <w:bCs/>
              </w:rPr>
              <w:t> : spectre</w:t>
            </w:r>
            <w:r w:rsidRPr="009547B8">
              <w:rPr>
                <w:b/>
                <w:bCs/>
              </w:rPr>
              <w:t xml:space="preserve"> solaire et spectres d’absorption </w:t>
            </w:r>
            <w:r w:rsidRPr="009547B8">
              <w:rPr>
                <w:b/>
                <w:bCs/>
              </w:rPr>
              <w:t>de trois semi-conducteurs</w:t>
            </w:r>
          </w:p>
        </w:tc>
      </w:tr>
      <w:tr w:rsidR="006B42B5" w:rsidTr="00355B85">
        <w:trPr>
          <w:jc w:val="center"/>
        </w:trPr>
        <w:tc>
          <w:tcPr>
            <w:tcW w:w="4965" w:type="dxa"/>
          </w:tcPr>
          <w:p w:rsidR="006B42B5" w:rsidRDefault="00BC106E">
            <w:pPr>
              <w:spacing w:after="0"/>
              <w:rPr>
                <w:b/>
                <w:bCs/>
              </w:rPr>
            </w:pPr>
            <w:r>
              <w:rPr>
                <w:noProof/>
              </w:rPr>
              <w:drawing>
                <wp:inline distT="0" distB="0" distL="0" distR="0" wp14:anchorId="7656EC9B" wp14:editId="7656EC9C">
                  <wp:extent cx="3131820" cy="3147879"/>
                  <wp:effectExtent l="0" t="0" r="0" b="0"/>
                  <wp:docPr id="7"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pic:cNvPicPr>
                        </pic:nvPicPr>
                        <pic:blipFill>
                          <a:blip r:embed="rId16"/>
                          <a:stretch/>
                        </pic:blipFill>
                        <pic:spPr bwMode="auto">
                          <a:xfrm>
                            <a:off x="0" y="0"/>
                            <a:ext cx="3164228" cy="3180453"/>
                          </a:xfrm>
                          <a:prstGeom prst="rect">
                            <a:avLst/>
                          </a:prstGeom>
                        </pic:spPr>
                      </pic:pic>
                    </a:graphicData>
                  </a:graphic>
                </wp:inline>
              </w:drawing>
            </w:r>
          </w:p>
        </w:tc>
        <w:tc>
          <w:tcPr>
            <w:tcW w:w="4528" w:type="dxa"/>
          </w:tcPr>
          <w:p w:rsidR="006B42B5" w:rsidRDefault="00BC106E">
            <w:pPr>
              <w:spacing w:after="0"/>
              <w:rPr>
                <w:b/>
                <w:bCs/>
              </w:rPr>
            </w:pPr>
            <w:r>
              <w:rPr>
                <w:noProof/>
              </w:rPr>
              <mc:AlternateContent>
                <mc:Choice Requires="wps">
                  <w:drawing>
                    <wp:anchor distT="0" distB="0" distL="114300" distR="114300" simplePos="0" relativeHeight="251656704" behindDoc="0" locked="0" layoutInCell="1" allowOverlap="1" wp14:anchorId="34E764A3" wp14:editId="0DE37ECE">
                      <wp:simplePos x="0" y="0"/>
                      <wp:positionH relativeFrom="column">
                        <wp:posOffset>319567</wp:posOffset>
                      </wp:positionH>
                      <wp:positionV relativeFrom="paragraph">
                        <wp:posOffset>18415</wp:posOffset>
                      </wp:positionV>
                      <wp:extent cx="2090420" cy="461963"/>
                      <wp:effectExtent l="0" t="0" r="5080" b="0"/>
                      <wp:wrapNone/>
                      <wp:docPr id="8" name="Zone de texte 12"/>
                      <wp:cNvGraphicFramePr/>
                      <a:graphic xmlns:a="http://schemas.openxmlformats.org/drawingml/2006/main">
                        <a:graphicData uri="http://schemas.microsoft.com/office/word/2010/wordprocessingShape">
                          <wps:wsp>
                            <wps:cNvSpPr txBox="1"/>
                            <wps:spPr>
                              <a:xfrm>
                                <a:off x="0" y="0"/>
                                <a:ext cx="2090420" cy="461963"/>
                              </a:xfrm>
                              <a:prstGeom prst="rect">
                                <a:avLst/>
                              </a:prstGeom>
                              <a:solidFill>
                                <a:schemeClr val="bg1"/>
                              </a:solidFill>
                              <a:ln w="6350">
                                <a:noFill/>
                              </a:ln>
                            </wps:spPr>
                            <wps:txbx>
                              <w:txbxContent>
                                <w:p w:rsidR="00FB4D8C" w:rsidRPr="009547B8" w:rsidRDefault="00BC106E" w:rsidP="009547B8">
                                  <w:pPr>
                                    <w:rPr>
                                      <w:sz w:val="16"/>
                                      <w:szCs w:val="16"/>
                                    </w:rPr>
                                  </w:pPr>
                                  <w:r w:rsidRPr="009547B8">
                                    <w:rPr>
                                      <w:sz w:val="16"/>
                                      <w:szCs w:val="16"/>
                                    </w:rPr>
                                    <w:t>Coefficient d’absorption</w:t>
                                  </w:r>
                                  <w:r>
                                    <w:rPr>
                                      <w:sz w:val="16"/>
                                      <w:szCs w:val="16"/>
                                    </w:rPr>
                                    <w:br/>
                                    <w:t xml:space="preserve">(unité arbitraire, identique pour les 3 semi -conducteurs étudiés)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764A3" id="_x0000_t202" coordsize="21600,21600" o:spt="202" path="m,l,21600r21600,l21600,xe">
                      <v:stroke joinstyle="miter"/>
                      <v:path gradientshapeok="t" o:connecttype="rect"/>
                    </v:shapetype>
                    <v:shape id="Zone de texte 12" o:spid="_x0000_s1026" type="#_x0000_t202" style="position:absolute;margin-left:25.15pt;margin-top:1.45pt;width:164.6pt;height:3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" fillcolor="white [3212]" stroked="f" strokeweight=".5pt">
                      <v:textbox>
                        <w:txbxContent>
                          <w:p w14:paraId="5C3D93A9" w14:textId="77777777" w:rsidR="00FB4D8C" w:rsidRPr="009547B8" w:rsidRDefault="00FB4D8C" w:rsidP="009547B8">
                            <w:pPr>
                              <w:pBdr>
                                <w:top w:val="none" w:sz="0" w:space="0" w:color="auto"/>
                                <w:left w:val="none" w:sz="0" w:space="0" w:color="auto"/>
                                <w:bottom w:val="none" w:sz="0" w:space="0" w:color="auto"/>
                                <w:right w:val="none" w:sz="0" w:space="0" w:color="auto"/>
                                <w:between w:val="none" w:sz="0" w:space="0" w:color="auto"/>
                              </w:pBdr>
                              <w:ind w:left="0"/>
                              <w:rPr>
                                <w:sz w:val="16"/>
                                <w:szCs w:val="16"/>
                              </w:rPr>
                            </w:pPr>
                            <w:r w:rsidRPr="009547B8">
                              <w:rPr>
                                <w:sz w:val="16"/>
                                <w:szCs w:val="16"/>
                              </w:rPr>
                              <w:t>Coefficient d’absorption</w:t>
                            </w:r>
                            <w:r>
                              <w:rPr>
                                <w:sz w:val="16"/>
                                <w:szCs w:val="16"/>
                              </w:rPr>
                              <w:br/>
                              <w:t xml:space="preserve">(unité arbitraire, identique pour les 3 semi -conducteurs étudiés) </w:t>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0D872311" wp14:editId="39F72812">
                      <wp:simplePos x="0" y="0"/>
                      <wp:positionH relativeFrom="column">
                        <wp:posOffset>301307</wp:posOffset>
                      </wp:positionH>
                      <wp:positionV relativeFrom="paragraph">
                        <wp:posOffset>40640</wp:posOffset>
                      </wp:positionV>
                      <wp:extent cx="2090420" cy="461963"/>
                      <wp:effectExtent l="0" t="0" r="5080" b="0"/>
                      <wp:wrapNone/>
                      <wp:docPr id="9" name="Zone de texte 9"/>
                      <wp:cNvGraphicFramePr/>
                      <a:graphic xmlns:a="http://schemas.openxmlformats.org/drawingml/2006/main">
                        <a:graphicData uri="http://schemas.microsoft.com/office/word/2010/wordprocessingShape">
                          <wps:wsp>
                            <wps:cNvSpPr txBox="1"/>
                            <wps:spPr>
                              <a:xfrm>
                                <a:off x="0" y="0"/>
                                <a:ext cx="2090420" cy="461963"/>
                              </a:xfrm>
                              <a:prstGeom prst="rect">
                                <a:avLst/>
                              </a:prstGeom>
                              <a:solidFill>
                                <a:schemeClr val="bg1"/>
                              </a:solidFill>
                              <a:ln w="6350">
                                <a:noFill/>
                              </a:ln>
                            </wps:spPr>
                            <wps:txbx>
                              <w:txbxContent>
                                <w:p w:rsidR="007C2960" w:rsidRPr="009547B8" w:rsidRDefault="00BC106E" w:rsidP="009547B8">
                                  <w:pPr>
                                    <w:rPr>
                                      <w:sz w:val="16"/>
                                      <w:szCs w:val="16"/>
                                    </w:rPr>
                                  </w:pPr>
                                  <w:r w:rsidRPr="009547B8">
                                    <w:rPr>
                                      <w:sz w:val="16"/>
                                      <w:szCs w:val="16"/>
                                    </w:rPr>
                                    <w:t>Coefficient d’absorption</w:t>
                                  </w:r>
                                  <w:r>
                                    <w:rPr>
                                      <w:sz w:val="16"/>
                                      <w:szCs w:val="16"/>
                                    </w:rPr>
                                    <w:br/>
                                    <w:t xml:space="preserve">(unité arbitraire, identique pour les 3 semi -conducteurs étudiés)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872311" id="Zone de texte 9" o:spid="_x0000_s1027" type="#_x0000_t202" style="position:absolute;margin-left:23.7pt;margin-top:3.2pt;width:164.6pt;height:3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" fillcolor="white [3212]" stroked="f" strokeweight=".5pt">
                      <v:textbox>
                        <w:txbxContent>
                          <w:p w14:paraId="01B14164" w14:textId="1130E1BB" w:rsidR="007C2960" w:rsidRPr="009547B8" w:rsidRDefault="007C2960" w:rsidP="009547B8">
                            <w:pPr>
                              <w:pBdr>
                                <w:top w:val="none" w:sz="0" w:space="0" w:color="auto"/>
                                <w:left w:val="none" w:sz="0" w:space="0" w:color="auto"/>
                                <w:bottom w:val="none" w:sz="0" w:space="0" w:color="auto"/>
                                <w:right w:val="none" w:sz="0" w:space="0" w:color="auto"/>
                                <w:between w:val="none" w:sz="0" w:space="0" w:color="auto"/>
                              </w:pBdr>
                              <w:ind w:left="0"/>
                              <w:rPr>
                                <w:sz w:val="16"/>
                                <w:szCs w:val="16"/>
                              </w:rPr>
                            </w:pPr>
                            <w:r w:rsidRPr="009547B8">
                              <w:rPr>
                                <w:sz w:val="16"/>
                                <w:szCs w:val="16"/>
                              </w:rPr>
                              <w:t>Coefficient d’absorption</w:t>
                            </w:r>
                            <w:r>
                              <w:rPr>
                                <w:sz w:val="16"/>
                                <w:szCs w:val="16"/>
                              </w:rPr>
                              <w:br/>
                              <w:t xml:space="preserve">(unité arbitraire, identique pour les 3 semi -conducteurs étudiés) </w:t>
                            </w:r>
                          </w:p>
                        </w:txbxContent>
                      </v:textbox>
                    </v:shape>
                  </w:pict>
                </mc:Fallback>
              </mc:AlternateContent>
            </w:r>
            <w:r>
              <w:rPr>
                <w:noProof/>
              </w:rPr>
              <w:drawing>
                <wp:inline distT="0" distB="0" distL="0" distR="0" wp14:anchorId="7656EC9D" wp14:editId="7656EC9E">
                  <wp:extent cx="3124200" cy="3187959"/>
                  <wp:effectExtent l="0" t="0" r="0" b="0"/>
                  <wp:docPr id="1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pic:cNvPicPr>
                        </pic:nvPicPr>
                        <pic:blipFill>
                          <a:blip r:embed="rId17"/>
                          <a:stretch/>
                        </pic:blipFill>
                        <pic:spPr bwMode="auto">
                          <a:xfrm>
                            <a:off x="0" y="0"/>
                            <a:ext cx="3173513" cy="3238278"/>
                          </a:xfrm>
                          <a:prstGeom prst="rect">
                            <a:avLst/>
                          </a:prstGeom>
                        </pic:spPr>
                      </pic:pic>
                    </a:graphicData>
                  </a:graphic>
                </wp:inline>
              </w:drawing>
            </w:r>
          </w:p>
        </w:tc>
      </w:tr>
    </w:tbl>
    <w:p w:rsidR="006B42B5" w:rsidRDefault="00BC106E" w:rsidP="00AE0691">
      <w:pPr>
        <w:spacing w:after="0"/>
        <w:rPr>
          <w:b/>
        </w:rPr>
      </w:pPr>
    </w:p>
    <w:p w:rsidR="006B42B5" w:rsidRDefault="00BC106E" w:rsidP="00AE0691">
      <w:pPr>
        <w:spacing w:after="240"/>
        <w:jc w:val="both"/>
      </w:pPr>
      <w:r>
        <w:rPr>
          <w:b/>
          <w:bCs/>
        </w:rPr>
        <w:t>2-</w:t>
      </w:r>
      <w:r>
        <w:t>  </w:t>
      </w:r>
      <w:r>
        <w:rPr>
          <w:rFonts w:cs="Arial"/>
        </w:rPr>
        <w:t>À</w:t>
      </w:r>
      <w:r>
        <w:t xml:space="preserve"> l’aide du document 1 et en justifiant la réponse, indiquer le numéro du semi-conducteur (1, 2 ou 3) le plus adapté pour équiper un capteur photovoltaïque.</w:t>
      </w:r>
    </w:p>
    <w:p w:rsidR="00C4752E" w:rsidRDefault="00BC106E" w:rsidP="006E2412">
      <w:pPr>
        <w:spacing w:after="240"/>
        <w:jc w:val="both"/>
      </w:pPr>
      <w:r>
        <w:rPr>
          <w:b/>
          <w:bCs/>
        </w:rPr>
        <w:t>3-</w:t>
      </w:r>
      <w:r>
        <w:t>  </w:t>
      </w:r>
      <w:r>
        <w:rPr>
          <w:highlight w:val="white"/>
        </w:rPr>
        <w:t>Compléter</w:t>
      </w:r>
      <w:r>
        <w:t>,</w:t>
      </w:r>
      <w:r>
        <w:t xml:space="preserve"> sur le document réponse de l’annexe à rendre avec la copie, le diagramme des transformations énergétiques réalisées par un capteur photovoltaïque.</w:t>
      </w:r>
    </w:p>
    <w:p w:rsidR="006B42B5" w:rsidRDefault="00BC106E" w:rsidP="00BE61F2">
      <w:pPr>
        <w:spacing w:after="240" w:line="240" w:lineRule="auto"/>
        <w:jc w:val="both"/>
      </w:pPr>
      <w:r>
        <w:br w:type="page"/>
      </w:r>
      <w:r>
        <w:lastRenderedPageBreak/>
        <w:t xml:space="preserve">Le circuit électrique schématisé dans le document 2 est réalisé afin de mesurer la tension aux bornes d’un </w:t>
      </w:r>
      <w:r>
        <w:t>capteur photovoltaïque et l’intensité du courant qu’il délivre en fonction de la résistance variable présente dans ce circuit, lorsque le capteur est soumis à un éclairement constant.</w:t>
      </w:r>
    </w:p>
    <w:tbl>
      <w:tblPr>
        <w:tblStyle w:val="Grilledutableau"/>
        <w:tblW w:w="0" w:type="auto"/>
        <w:tblInd w:w="-5" w:type="dxa"/>
        <w:tblLook w:val="04A0" w:firstRow="1" w:lastRow="0" w:firstColumn="1" w:lastColumn="0" w:noHBand="0" w:noVBand="1"/>
      </w:tblPr>
      <w:tblGrid>
        <w:gridCol w:w="9065"/>
      </w:tblGrid>
      <w:tr w:rsidR="006B42B5">
        <w:tc>
          <w:tcPr>
            <w:tcW w:w="9498" w:type="dxa"/>
          </w:tcPr>
          <w:p w:rsidR="006B42B5" w:rsidRPr="00D64201" w:rsidRDefault="00BC106E" w:rsidP="006E2412">
            <w:pPr>
              <w:spacing w:before="120" w:after="120"/>
              <w:rPr>
                <w:b/>
                <w:bCs/>
              </w:rPr>
            </w:pPr>
            <w:r w:rsidRPr="00D64201">
              <w:rPr>
                <w:b/>
                <w:bCs/>
                <w:u w:val="single"/>
              </w:rPr>
              <w:t>Document 2</w:t>
            </w:r>
            <w:r w:rsidRPr="00D64201">
              <w:rPr>
                <w:b/>
                <w:bCs/>
              </w:rPr>
              <w:t> : schéma du circuit électrique utilisé dans l’expérience</w:t>
            </w:r>
          </w:p>
          <w:p w:rsidR="006B42B5" w:rsidRDefault="00BC106E">
            <w:pPr>
              <w:jc w:val="center"/>
            </w:pPr>
            <w:r>
              <w:rPr>
                <w:noProof/>
              </w:rPr>
              <w:drawing>
                <wp:inline distT="0" distB="0" distL="0" distR="0" wp14:anchorId="7656EC9F" wp14:editId="3D29E033">
                  <wp:extent cx="5029835" cy="2241961"/>
                  <wp:effectExtent l="0" t="0" r="0" b="6350"/>
                  <wp:docPr id="11" name="Imag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a:picLocks noChangeAspect="1"/>
                          </pic:cNvPicPr>
                        </pic:nvPicPr>
                        <pic:blipFill rotWithShape="1">
                          <a:blip r:embed="rId18"/>
                          <a:srcRect t="5991"/>
                          <a:stretch/>
                        </pic:blipFill>
                        <pic:spPr bwMode="auto">
                          <a:xfrm>
                            <a:off x="0" y="0"/>
                            <a:ext cx="5072510" cy="2260983"/>
                          </a:xfrm>
                          <a:prstGeom prst="rect">
                            <a:avLst/>
                          </a:prstGeom>
                          <a:ln>
                            <a:noFill/>
                          </a:ln>
                          <a:extLst>
                            <a:ext uri="{53640926-AAD7-44D8-BBD7-CCE9431645EC}">
                              <a14:shadowObscured xmlns:a14="http://schemas.microsoft.com/office/drawing/2010/main"/>
                            </a:ext>
                          </a:extLst>
                        </pic:spPr>
                      </pic:pic>
                    </a:graphicData>
                  </a:graphic>
                </wp:inline>
              </w:drawing>
            </w:r>
          </w:p>
        </w:tc>
      </w:tr>
    </w:tbl>
    <w:p w:rsidR="006B42B5" w:rsidRDefault="00BC106E">
      <w:pPr>
        <w:tabs>
          <w:tab w:val="left" w:pos="142"/>
        </w:tabs>
      </w:pPr>
    </w:p>
    <w:p w:rsidR="006B42B5" w:rsidRDefault="00BC106E" w:rsidP="00355B85">
      <w:pPr>
        <w:tabs>
          <w:tab w:val="left" w:pos="142"/>
        </w:tabs>
        <w:spacing w:after="120"/>
        <w:jc w:val="both"/>
      </w:pPr>
      <w:r>
        <w:rPr>
          <w:b/>
          <w:bCs/>
        </w:rPr>
        <w:t>4-</w:t>
      </w:r>
      <w:r>
        <w:t>  Compléter, sur le document de l’annexe à rendre avec la copie, le tableau représentant les résultats des mesures en calculant la puissance pour chaque couple de valeurs (u ; i), puis déterminer la valeur de la résistance permettant de maximiser la puis</w:t>
      </w:r>
      <w:r>
        <w:t>sance délivrée par le capteur photovoltaïque.</w:t>
      </w:r>
    </w:p>
    <w:p w:rsidR="006B42B5" w:rsidRDefault="00BC106E" w:rsidP="006E2412">
      <w:pPr>
        <w:spacing w:after="60"/>
      </w:pPr>
      <w:r>
        <w:t xml:space="preserve">Données : </w:t>
      </w:r>
      <w:r>
        <w:tab/>
        <w:t>P = u x i</w:t>
      </w:r>
    </w:p>
    <w:p w:rsidR="006B42B5" w:rsidRDefault="00BC106E" w:rsidP="007F301B">
      <w:pPr>
        <w:spacing w:after="60"/>
        <w:ind w:left="709" w:firstLine="708"/>
      </w:pPr>
      <w:r>
        <w:t>P : puissance (en W)</w:t>
      </w:r>
    </w:p>
    <w:p w:rsidR="006B42B5" w:rsidRDefault="00BC106E" w:rsidP="007F301B">
      <w:pPr>
        <w:spacing w:after="60"/>
        <w:ind w:left="709" w:firstLine="707"/>
      </w:pPr>
      <w:r>
        <w:t>u : tension (en V)</w:t>
      </w:r>
    </w:p>
    <w:p w:rsidR="006B42B5" w:rsidRDefault="00BC106E" w:rsidP="007F301B">
      <w:pPr>
        <w:spacing w:after="240"/>
        <w:ind w:left="709" w:firstLine="707"/>
      </w:pPr>
      <w:r>
        <w:t xml:space="preserve">i : intensité du courant (en A) </w:t>
      </w:r>
    </w:p>
    <w:p w:rsidR="00355B85" w:rsidRDefault="00BC106E" w:rsidP="00355B85">
      <w:pPr>
        <w:spacing w:after="120"/>
        <w:jc w:val="both"/>
      </w:pPr>
      <w:r>
        <w:rPr>
          <w:b/>
          <w:bCs/>
        </w:rPr>
        <w:t>5-</w:t>
      </w:r>
      <w:r>
        <w:t>  À l’aide des caractéristiques i=f(u) de la résistance et du capteur photovoltaïque données dans le document 3, d</w:t>
      </w:r>
      <w:r>
        <w:t>éterminer les coordonnées (u ; i) du point de fonctionnement du circuit, puis calculer la valeur de la résistance permettant de maximiser la puissance délivrée par le capteur photovoltaïque. Le résultat est-il cohérent avec celui trouvé à la question 4 ?</w:t>
      </w:r>
    </w:p>
    <w:p w:rsidR="00355B85" w:rsidRDefault="00BC106E" w:rsidP="00355B85">
      <w:pPr>
        <w:spacing w:after="60"/>
      </w:pPr>
      <w:r>
        <w:t>D</w:t>
      </w:r>
      <w:r>
        <w:t xml:space="preserve">onnées : </w:t>
      </w:r>
      <w:r>
        <w:tab/>
        <w:t>Loi d’ohm u = R x i</w:t>
      </w:r>
    </w:p>
    <w:p w:rsidR="00355B85" w:rsidRDefault="00BC106E" w:rsidP="00355B85">
      <w:pPr>
        <w:spacing w:after="60"/>
        <w:ind w:left="709" w:firstLine="707"/>
      </w:pPr>
      <w:r>
        <w:t>u : tension (en V)</w:t>
      </w:r>
    </w:p>
    <w:p w:rsidR="00355B85" w:rsidRDefault="00BC106E" w:rsidP="00355B85">
      <w:pPr>
        <w:spacing w:after="60"/>
        <w:ind w:left="709" w:firstLine="707"/>
      </w:pPr>
      <w:r>
        <w:t xml:space="preserve">R : résistance (en </w:t>
      </w:r>
      <w:r>
        <w:rPr>
          <w:rFonts w:eastAsia="Arial" w:cs="Arial"/>
        </w:rPr>
        <w:t>Ω</w:t>
      </w:r>
      <w:r>
        <w:t>)</w:t>
      </w:r>
    </w:p>
    <w:p w:rsidR="00355B85" w:rsidRDefault="00BC106E" w:rsidP="00355B85">
      <w:pPr>
        <w:ind w:left="709" w:firstLine="707"/>
      </w:pPr>
      <w:r>
        <w:t>i : intensité du courant (en A)</w:t>
      </w:r>
    </w:p>
    <w:tbl>
      <w:tblPr>
        <w:tblStyle w:val="Grilledutableau"/>
        <w:tblW w:w="0" w:type="auto"/>
        <w:tblLook w:val="04A0" w:firstRow="1" w:lastRow="0" w:firstColumn="1" w:lastColumn="0" w:noHBand="0" w:noVBand="1"/>
      </w:tblPr>
      <w:tblGrid>
        <w:gridCol w:w="9060"/>
      </w:tblGrid>
      <w:tr w:rsidR="006B42B5" w:rsidTr="00355B85">
        <w:tc>
          <w:tcPr>
            <w:tcW w:w="9062" w:type="dxa"/>
          </w:tcPr>
          <w:p w:rsidR="00871EAB" w:rsidRPr="00D64201" w:rsidRDefault="00BC106E" w:rsidP="006E2412">
            <w:pPr>
              <w:spacing w:before="120" w:after="240"/>
              <w:rPr>
                <w:b/>
                <w:bCs/>
              </w:rPr>
            </w:pPr>
            <w:r>
              <w:lastRenderedPageBreak/>
              <w:br w:type="page"/>
            </w:r>
            <w:r w:rsidRPr="00D64201">
              <w:rPr>
                <w:b/>
                <w:bCs/>
                <w:u w:val="single"/>
              </w:rPr>
              <w:t>Document 3</w:t>
            </w:r>
            <w:r w:rsidRPr="00D64201">
              <w:rPr>
                <w:b/>
                <w:bCs/>
              </w:rPr>
              <w:t xml:space="preserve"> : </w:t>
            </w:r>
            <w:r>
              <w:rPr>
                <w:b/>
                <w:bCs/>
              </w:rPr>
              <w:t>c</w:t>
            </w:r>
            <w:r w:rsidRPr="00D64201">
              <w:rPr>
                <w:b/>
                <w:bCs/>
              </w:rPr>
              <w:t xml:space="preserve">aractéristiques i=f(u) </w:t>
            </w:r>
          </w:p>
          <w:p w:rsidR="00871EAB" w:rsidRDefault="00BC106E" w:rsidP="00871EAB">
            <w:r w:rsidRPr="00871EAB">
              <w:t xml:space="preserve">                       </w:t>
            </w:r>
            <w:r>
              <w:t xml:space="preserve">   </w:t>
            </w:r>
            <w:r>
              <w:rPr>
                <w:noProof/>
              </w:rPr>
              <w:drawing>
                <wp:anchor distT="0" distB="0" distL="114300" distR="114300" simplePos="0" relativeHeight="251654656" behindDoc="1" locked="0" layoutInCell="1" allowOverlap="1" wp14:anchorId="7656ECA1" wp14:editId="7656ECA2">
                  <wp:simplePos x="0" y="0"/>
                  <wp:positionH relativeFrom="column">
                    <wp:posOffset>1551940</wp:posOffset>
                  </wp:positionH>
                  <wp:positionV relativeFrom="paragraph">
                    <wp:posOffset>-1270</wp:posOffset>
                  </wp:positionV>
                  <wp:extent cx="171450" cy="571500"/>
                  <wp:effectExtent l="0" t="0" r="0" b="0"/>
                  <wp:wrapNone/>
                  <wp:docPr id="1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9">
                            <a:extLst>
                              <a:ext uri="{28A0092B-C50C-407E-A947-70E740481C1C}">
                                <a14:useLocalDpi xmlns:a14="http://schemas.microsoft.com/office/drawing/2010/main" val="0"/>
                              </a:ext>
                            </a:extLst>
                          </a:blip>
                          <a:stretch>
                            <a:fillRect/>
                          </a:stretch>
                        </pic:blipFill>
                        <pic:spPr>
                          <a:xfrm>
                            <a:off x="0" y="0"/>
                            <a:ext cx="171450" cy="571500"/>
                          </a:xfrm>
                          <a:prstGeom prst="rect">
                            <a:avLst/>
                          </a:prstGeom>
                        </pic:spPr>
                      </pic:pic>
                    </a:graphicData>
                  </a:graphic>
                </wp:anchor>
              </w:drawing>
            </w:r>
            <w:r>
              <w:t xml:space="preserve">     cas de la résistance </w:t>
            </w:r>
          </w:p>
          <w:p w:rsidR="00871EAB" w:rsidRDefault="00BC106E" w:rsidP="00D5718A">
            <w:pPr>
              <w:tabs>
                <w:tab w:val="left" w:pos="2505"/>
              </w:tabs>
              <w:spacing w:after="120"/>
            </w:pPr>
            <w:r>
              <w:t xml:space="preserve">                                cas du capteur photovoltaïq</w:t>
            </w:r>
            <w:r>
              <w:t xml:space="preserve">ue </w:t>
            </w:r>
          </w:p>
          <w:p w:rsidR="006B42B5" w:rsidRDefault="00BC106E" w:rsidP="00871EAB">
            <w:pPr>
              <w:tabs>
                <w:tab w:val="left" w:pos="2505"/>
              </w:tabs>
            </w:pPr>
            <w:r>
              <w:rPr>
                <w:noProof/>
              </w:rPr>
              <w:drawing>
                <wp:inline distT="0" distB="0" distL="0" distR="0" wp14:anchorId="7656ECA3" wp14:editId="66D0550E">
                  <wp:extent cx="4743450" cy="268605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rotWithShape="1">
                          <a:blip r:embed="rId20"/>
                          <a:srcRect b="3425"/>
                          <a:stretch/>
                        </pic:blipFill>
                        <pic:spPr bwMode="auto">
                          <a:xfrm>
                            <a:off x="0" y="0"/>
                            <a:ext cx="4743450" cy="2686050"/>
                          </a:xfrm>
                          <a:prstGeom prst="rect">
                            <a:avLst/>
                          </a:prstGeom>
                          <a:ln>
                            <a:noFill/>
                          </a:ln>
                          <a:extLst>
                            <a:ext uri="{53640926-AAD7-44D8-BBD7-CCE9431645EC}">
                              <a14:shadowObscured xmlns:a14="http://schemas.microsoft.com/office/drawing/2010/main"/>
                            </a:ext>
                          </a:extLst>
                        </pic:spPr>
                      </pic:pic>
                    </a:graphicData>
                  </a:graphic>
                </wp:inline>
              </w:drawing>
            </w:r>
          </w:p>
        </w:tc>
      </w:tr>
    </w:tbl>
    <w:p w:rsidR="006B42B5" w:rsidRDefault="00BC106E"/>
    <w:p w:rsidR="006B42B5" w:rsidRDefault="00BC106E" w:rsidP="002B7BE0">
      <w:pPr>
        <w:spacing w:after="0"/>
        <w:ind w:left="709" w:firstLine="707"/>
      </w:pPr>
    </w:p>
    <w:p w:rsidR="006B42B5" w:rsidRDefault="00BC106E" w:rsidP="00355B85">
      <w:pPr>
        <w:jc w:val="both"/>
      </w:pPr>
      <w:r>
        <w:rPr>
          <w:b/>
          <w:bCs/>
        </w:rPr>
        <w:t>6-</w:t>
      </w:r>
      <w:r>
        <w:t xml:space="preserve">  L’empreinte carbone liée à l’utilisation d’un capteur photovoltaïque n’est pas nulle alors que cette utilisation ne produit pas de dioxyde de carbone. Proposer une explication.  </w:t>
      </w:r>
      <w:r>
        <w:br w:type="page"/>
      </w:r>
    </w:p>
    <w:p w:rsidR="000B017E" w:rsidRDefault="00BC106E" w:rsidP="000B017E">
      <w:pPr>
        <w:spacing w:after="240"/>
        <w:jc w:val="center"/>
        <w:rPr>
          <w:b/>
          <w:sz w:val="28"/>
          <w:u w:val="single"/>
        </w:rPr>
      </w:pPr>
      <w:r w:rsidRPr="00B317F9">
        <w:rPr>
          <w:b/>
          <w:sz w:val="32"/>
          <w:u w:val="single"/>
        </w:rPr>
        <w:lastRenderedPageBreak/>
        <w:t>Document réponse à rendre avec la copie</w:t>
      </w:r>
    </w:p>
    <w:p w:rsidR="000B017E" w:rsidRDefault="00BC106E" w:rsidP="000B017E">
      <w:pPr>
        <w:spacing w:after="120"/>
        <w:rPr>
          <w:b/>
          <w:sz w:val="28"/>
        </w:rPr>
      </w:pPr>
      <w:r>
        <w:rPr>
          <w:b/>
          <w:sz w:val="28"/>
        </w:rPr>
        <w:t>Exercice 2</w:t>
      </w:r>
    </w:p>
    <w:p w:rsidR="00E32F53" w:rsidRDefault="00BC106E" w:rsidP="000B017E">
      <w:r>
        <w:rPr>
          <w:b/>
          <w:sz w:val="28"/>
        </w:rPr>
        <w:t xml:space="preserve">Capteur </w:t>
      </w:r>
      <w:r>
        <w:rPr>
          <w:b/>
          <w:sz w:val="28"/>
        </w:rPr>
        <w:t>photovoltaïque</w:t>
      </w:r>
    </w:p>
    <w:p w:rsidR="006B42B5" w:rsidRDefault="00BC106E" w:rsidP="00765731">
      <w:pPr>
        <w:rPr>
          <w:i/>
          <w:iCs/>
        </w:rPr>
      </w:pPr>
    </w:p>
    <w:p w:rsidR="006B42B5" w:rsidRDefault="00BC106E" w:rsidP="00765731">
      <w:pPr>
        <w:rPr>
          <w:i/>
          <w:iCs/>
        </w:rPr>
      </w:pPr>
      <w:r>
        <w:rPr>
          <w:i/>
          <w:iCs/>
        </w:rPr>
        <w:t xml:space="preserve">Réponse à la question </w:t>
      </w:r>
      <w:r w:rsidRPr="002D7934">
        <w:rPr>
          <w:b/>
          <w:bCs/>
          <w:iCs/>
        </w:rPr>
        <w:t>3-</w:t>
      </w:r>
      <w:r>
        <w:rPr>
          <w:i/>
          <w:iCs/>
        </w:rPr>
        <w:t> </w:t>
      </w:r>
    </w:p>
    <w:tbl>
      <w:tblPr>
        <w:tblStyle w:val="Grilledutableau"/>
        <w:tblW w:w="9073" w:type="dxa"/>
        <w:jc w:val="center"/>
        <w:tblLook w:val="04A0" w:firstRow="1" w:lastRow="0" w:firstColumn="1" w:lastColumn="0" w:noHBand="0" w:noVBand="1"/>
      </w:tblPr>
      <w:tblGrid>
        <w:gridCol w:w="9073"/>
      </w:tblGrid>
      <w:tr w:rsidR="006B42B5" w:rsidTr="00765731">
        <w:trPr>
          <w:jc w:val="center"/>
        </w:trPr>
        <w:tc>
          <w:tcPr>
            <w:tcW w:w="9073" w:type="dxa"/>
          </w:tcPr>
          <w:p w:rsidR="006B42B5" w:rsidRDefault="00BC106E" w:rsidP="00765731">
            <w:pPr>
              <w:spacing w:before="60"/>
              <w:ind w:left="23" w:hanging="23"/>
            </w:pPr>
            <w:r>
              <w:t>Diagramme énergétique d’un capteur photovoltaïque</w:t>
            </w:r>
          </w:p>
          <w:p w:rsidR="006B42B5" w:rsidRDefault="00BC106E" w:rsidP="00765731">
            <w:pPr>
              <w:jc w:val="center"/>
            </w:pPr>
            <w:r>
              <w:rPr>
                <w:noProof/>
              </w:rPr>
              <w:drawing>
                <wp:inline distT="0" distB="0" distL="0" distR="0" wp14:anchorId="7656ECA5" wp14:editId="7656ECA6">
                  <wp:extent cx="5195570" cy="1872582"/>
                  <wp:effectExtent l="0" t="0" r="5080" b="0"/>
                  <wp:docPr id="14"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21">
                            <a:extLst>
                              <a:ext uri="{BEBA8EAE-BF5A-486C-A8C5-ECC9F3942E4B}">
                                <a14:imgProps xmlns:a14="http://schemas.microsoft.com/office/drawing/2010/main">
                                  <a14:imgLayer>
                                    <a14:imgEffect>
                                      <a14:sharpenSoften amount="25000"/>
                                    </a14:imgEffect>
                                    <a14:imgEffect>
                                      <a14:saturation sat="0"/>
                                    </a14:imgEffect>
                                  </a14:imgLayer>
                                </a14:imgProps>
                              </a:ext>
                            </a:extLst>
                          </a:blip>
                          <a:stretch/>
                        </pic:blipFill>
                        <pic:spPr bwMode="auto">
                          <a:xfrm>
                            <a:off x="0" y="0"/>
                            <a:ext cx="5211990" cy="1878500"/>
                          </a:xfrm>
                          <a:prstGeom prst="rect">
                            <a:avLst/>
                          </a:prstGeom>
                        </pic:spPr>
                      </pic:pic>
                    </a:graphicData>
                  </a:graphic>
                </wp:inline>
              </w:drawing>
            </w:r>
          </w:p>
        </w:tc>
      </w:tr>
    </w:tbl>
    <w:p w:rsidR="002D7934" w:rsidRDefault="00BC106E" w:rsidP="00765731"/>
    <w:p w:rsidR="006B42B5" w:rsidRDefault="00BC106E" w:rsidP="00765731">
      <w:pPr>
        <w:rPr>
          <w:i/>
          <w:iCs/>
        </w:rPr>
      </w:pPr>
      <w:r>
        <w:rPr>
          <w:i/>
          <w:iCs/>
        </w:rPr>
        <w:t xml:space="preserve">Réponse à la question </w:t>
      </w:r>
      <w:r w:rsidRPr="002D7934">
        <w:rPr>
          <w:b/>
          <w:bCs/>
          <w:iCs/>
        </w:rPr>
        <w:t>4-</w:t>
      </w:r>
      <w:r>
        <w:rPr>
          <w:i/>
          <w:iCs/>
        </w:rPr>
        <w:t> </w:t>
      </w:r>
    </w:p>
    <w:tbl>
      <w:tblPr>
        <w:tblStyle w:val="Grilledutableau1"/>
        <w:tblW w:w="9634" w:type="dxa"/>
        <w:jc w:val="center"/>
        <w:tblLayout w:type="fixed"/>
        <w:tblLook w:val="04A0" w:firstRow="1" w:lastRow="0" w:firstColumn="1" w:lastColumn="0" w:noHBand="0" w:noVBand="1"/>
      </w:tblPr>
      <w:tblGrid>
        <w:gridCol w:w="1135"/>
        <w:gridCol w:w="772"/>
        <w:gridCol w:w="773"/>
        <w:gridCol w:w="772"/>
        <w:gridCol w:w="773"/>
        <w:gridCol w:w="773"/>
        <w:gridCol w:w="772"/>
        <w:gridCol w:w="773"/>
        <w:gridCol w:w="773"/>
        <w:gridCol w:w="772"/>
        <w:gridCol w:w="773"/>
        <w:gridCol w:w="773"/>
      </w:tblGrid>
      <w:tr w:rsidR="006B42B5" w:rsidRPr="002D7934" w:rsidTr="004A6F5E">
        <w:trPr>
          <w:jc w:val="center"/>
        </w:trPr>
        <w:tc>
          <w:tcPr>
            <w:tcW w:w="1135" w:type="dxa"/>
            <w:vAlign w:val="center"/>
          </w:tcPr>
          <w:p w:rsidR="006B42B5" w:rsidRPr="002D7934" w:rsidRDefault="00BC106E" w:rsidP="00765731">
            <w:pPr>
              <w:spacing w:after="0" w:line="240" w:lineRule="auto"/>
              <w:ind w:left="-20" w:firstLine="20"/>
              <w:jc w:val="center"/>
              <w:rPr>
                <w:rFonts w:ascii="Arial" w:eastAsia="Times New Roman" w:hAnsi="Arial" w:cs="Arial"/>
                <w:color w:val="000000"/>
                <w:sz w:val="22"/>
                <w:szCs w:val="22"/>
              </w:rPr>
            </w:pPr>
            <w:r w:rsidRPr="002D7934">
              <w:rPr>
                <w:rFonts w:ascii="Arial" w:eastAsia="Times New Roman" w:hAnsi="Arial" w:cs="Arial"/>
                <w:color w:val="000000"/>
                <w:sz w:val="22"/>
                <w:szCs w:val="22"/>
              </w:rPr>
              <w:t>R</w:t>
            </w:r>
          </w:p>
          <w:p w:rsidR="006B42B5" w:rsidRPr="002D7934" w:rsidRDefault="00BC106E" w:rsidP="00765731">
            <w:pPr>
              <w:spacing w:after="0"/>
              <w:ind w:left="34"/>
              <w:jc w:val="center"/>
              <w:rPr>
                <w:rFonts w:ascii="Arial" w:hAnsi="Arial" w:cs="Arial"/>
                <w:sz w:val="22"/>
                <w:szCs w:val="22"/>
              </w:rPr>
            </w:pPr>
            <w:r w:rsidRPr="002D7934">
              <w:rPr>
                <w:rFonts w:ascii="Arial" w:eastAsia="Times New Roman" w:hAnsi="Arial" w:cs="Arial"/>
                <w:color w:val="000000"/>
                <w:sz w:val="22"/>
                <w:szCs w:val="22"/>
              </w:rPr>
              <w:t xml:space="preserve">(en </w:t>
            </w:r>
            <w:r w:rsidRPr="002D7934">
              <w:rPr>
                <w:rFonts w:ascii="Arial" w:eastAsia="Arial" w:hAnsi="Arial" w:cs="Arial"/>
                <w:color w:val="000000"/>
                <w:sz w:val="22"/>
                <w:szCs w:val="22"/>
              </w:rPr>
              <w:t>Ω</w:t>
            </w:r>
            <w:r w:rsidRPr="002D7934">
              <w:rPr>
                <w:rFonts w:ascii="Arial" w:eastAsia="Times New Roman" w:hAnsi="Arial" w:cs="Arial"/>
                <w:color w:val="000000"/>
                <w:sz w:val="22"/>
                <w:szCs w:val="22"/>
              </w:rPr>
              <w:t>)</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20</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50</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80</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100</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120</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180</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300</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600</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1000</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10000</w:t>
            </w:r>
          </w:p>
        </w:tc>
      </w:tr>
      <w:tr w:rsidR="006B42B5" w:rsidRPr="002D7934" w:rsidTr="004A6F5E">
        <w:trPr>
          <w:jc w:val="center"/>
        </w:trPr>
        <w:tc>
          <w:tcPr>
            <w:tcW w:w="1135" w:type="dxa"/>
            <w:vAlign w:val="center"/>
          </w:tcPr>
          <w:p w:rsidR="006B42B5" w:rsidRPr="002D7934" w:rsidRDefault="00BC106E" w:rsidP="00765731">
            <w:pPr>
              <w:spacing w:after="0" w:line="240" w:lineRule="auto"/>
              <w:ind w:left="-20" w:firstLine="20"/>
              <w:jc w:val="center"/>
              <w:rPr>
                <w:rFonts w:ascii="Arial" w:eastAsia="Times New Roman" w:hAnsi="Arial" w:cs="Arial"/>
                <w:color w:val="000000"/>
                <w:sz w:val="22"/>
                <w:szCs w:val="22"/>
              </w:rPr>
            </w:pPr>
            <w:r w:rsidRPr="002D7934">
              <w:rPr>
                <w:rFonts w:ascii="Arial" w:eastAsia="Times New Roman" w:hAnsi="Arial" w:cs="Arial"/>
                <w:color w:val="000000"/>
                <w:sz w:val="22"/>
                <w:szCs w:val="22"/>
              </w:rPr>
              <w:t>u</w:t>
            </w:r>
          </w:p>
          <w:p w:rsidR="006B42B5" w:rsidRPr="002D7934" w:rsidRDefault="00BC106E" w:rsidP="00765731">
            <w:pPr>
              <w:spacing w:after="0"/>
              <w:jc w:val="center"/>
              <w:rPr>
                <w:rFonts w:ascii="Arial" w:hAnsi="Arial" w:cs="Arial"/>
                <w:sz w:val="22"/>
                <w:szCs w:val="22"/>
              </w:rPr>
            </w:pPr>
            <w:r w:rsidRPr="002D7934">
              <w:rPr>
                <w:rFonts w:ascii="Arial" w:eastAsia="Times New Roman" w:hAnsi="Arial" w:cs="Arial"/>
                <w:color w:val="000000"/>
                <w:sz w:val="22"/>
                <w:szCs w:val="22"/>
              </w:rPr>
              <w:t>(en V)</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0,016</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0,063</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0,128</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0,191</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0,209</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0,245</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0,286</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0,317</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0,339</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0,347</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0,356</w:t>
            </w:r>
          </w:p>
        </w:tc>
      </w:tr>
      <w:tr w:rsidR="006B42B5" w:rsidRPr="002D7934" w:rsidTr="004A6F5E">
        <w:trPr>
          <w:jc w:val="center"/>
        </w:trPr>
        <w:tc>
          <w:tcPr>
            <w:tcW w:w="1135" w:type="dxa"/>
            <w:vAlign w:val="center"/>
          </w:tcPr>
          <w:p w:rsidR="006B42B5" w:rsidRPr="002D7934" w:rsidRDefault="00BC106E" w:rsidP="00765731">
            <w:pPr>
              <w:spacing w:after="0" w:line="240" w:lineRule="auto"/>
              <w:ind w:left="-20" w:firstLine="20"/>
              <w:jc w:val="center"/>
              <w:rPr>
                <w:rFonts w:ascii="Arial" w:eastAsia="Times New Roman" w:hAnsi="Arial" w:cs="Arial"/>
                <w:color w:val="000000"/>
                <w:sz w:val="22"/>
                <w:szCs w:val="22"/>
              </w:rPr>
            </w:pPr>
            <w:r w:rsidRPr="002D7934">
              <w:rPr>
                <w:rFonts w:ascii="Arial" w:eastAsia="Times New Roman" w:hAnsi="Arial" w:cs="Arial"/>
                <w:color w:val="000000"/>
                <w:sz w:val="22"/>
                <w:szCs w:val="22"/>
              </w:rPr>
              <w:t>i</w:t>
            </w:r>
          </w:p>
          <w:p w:rsidR="006B42B5" w:rsidRPr="002D7934" w:rsidRDefault="00BC106E" w:rsidP="00765731">
            <w:pPr>
              <w:spacing w:after="0"/>
              <w:jc w:val="center"/>
              <w:rPr>
                <w:rFonts w:ascii="Arial" w:hAnsi="Arial" w:cs="Arial"/>
                <w:sz w:val="22"/>
                <w:szCs w:val="22"/>
              </w:rPr>
            </w:pPr>
            <w:r w:rsidRPr="002D7934">
              <w:rPr>
                <w:rFonts w:ascii="Arial" w:eastAsia="Times New Roman" w:hAnsi="Arial" w:cs="Arial"/>
                <w:color w:val="000000"/>
                <w:sz w:val="22"/>
                <w:szCs w:val="22"/>
              </w:rPr>
              <w:t xml:space="preserve">(en </w:t>
            </w:r>
            <w:r w:rsidRPr="002D7934">
              <w:rPr>
                <w:rFonts w:ascii="Arial" w:eastAsia="Times New Roman" w:hAnsi="Arial" w:cs="Arial"/>
                <w:color w:val="000000"/>
                <w:sz w:val="22"/>
                <w:szCs w:val="22"/>
              </w:rPr>
              <w:t>mA)</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2,67</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2,59</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2,43</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2,23</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2,16</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1,94</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1,54</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1,05</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0,57</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0,36</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0,05</w:t>
            </w:r>
          </w:p>
        </w:tc>
      </w:tr>
      <w:tr w:rsidR="006B42B5" w:rsidRPr="002D7934" w:rsidTr="004A6F5E">
        <w:trPr>
          <w:trHeight w:val="733"/>
          <w:jc w:val="center"/>
        </w:trPr>
        <w:tc>
          <w:tcPr>
            <w:tcW w:w="1135" w:type="dxa"/>
            <w:vAlign w:val="center"/>
          </w:tcPr>
          <w:p w:rsidR="006B42B5" w:rsidRPr="002D7934" w:rsidRDefault="00BC106E" w:rsidP="00765731">
            <w:pPr>
              <w:spacing w:after="0" w:line="240" w:lineRule="auto"/>
              <w:ind w:left="-20" w:firstLine="20"/>
              <w:jc w:val="center"/>
              <w:rPr>
                <w:rFonts w:ascii="Arial" w:eastAsia="Times New Roman" w:hAnsi="Arial" w:cs="Arial"/>
                <w:color w:val="000000"/>
                <w:sz w:val="22"/>
                <w:szCs w:val="18"/>
              </w:rPr>
            </w:pPr>
            <w:r w:rsidRPr="002D7934">
              <w:rPr>
                <w:rFonts w:ascii="Arial" w:eastAsia="Times New Roman" w:hAnsi="Arial" w:cs="Arial"/>
                <w:color w:val="000000"/>
                <w:sz w:val="22"/>
                <w:szCs w:val="18"/>
              </w:rPr>
              <w:t>P</w:t>
            </w:r>
          </w:p>
          <w:p w:rsidR="006B42B5" w:rsidRPr="002D7934" w:rsidRDefault="00BC106E" w:rsidP="00765731">
            <w:pPr>
              <w:spacing w:after="0" w:line="240" w:lineRule="auto"/>
              <w:ind w:left="-20" w:firstLine="20"/>
              <w:jc w:val="center"/>
              <w:rPr>
                <w:rFonts w:ascii="Arial" w:eastAsia="Times New Roman" w:hAnsi="Arial" w:cs="Arial"/>
                <w:color w:val="000000"/>
                <w:sz w:val="18"/>
                <w:szCs w:val="18"/>
              </w:rPr>
            </w:pPr>
            <w:r>
              <w:rPr>
                <w:rFonts w:ascii="Arial" w:eastAsia="Times New Roman" w:hAnsi="Arial" w:cs="Arial"/>
                <w:color w:val="000000"/>
                <w:sz w:val="22"/>
                <w:szCs w:val="18"/>
              </w:rPr>
              <w:t>(</w:t>
            </w:r>
            <w:r w:rsidRPr="002D7934">
              <w:rPr>
                <w:rFonts w:ascii="Arial" w:eastAsia="Times New Roman" w:hAnsi="Arial" w:cs="Arial"/>
                <w:color w:val="000000"/>
                <w:sz w:val="22"/>
                <w:szCs w:val="18"/>
              </w:rPr>
              <w:t>en .....)</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0,043</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0,31</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0,43</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w:t>
            </w:r>
          </w:p>
        </w:tc>
        <w:tc>
          <w:tcPr>
            <w:tcW w:w="772"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0,12</w:t>
            </w:r>
          </w:p>
        </w:tc>
        <w:tc>
          <w:tcPr>
            <w:tcW w:w="773" w:type="dxa"/>
            <w:vAlign w:val="center"/>
          </w:tcPr>
          <w:p w:rsidR="006B42B5" w:rsidRPr="002D7934" w:rsidRDefault="00BC106E" w:rsidP="00765731">
            <w:pPr>
              <w:spacing w:after="0"/>
              <w:jc w:val="center"/>
              <w:rPr>
                <w:rFonts w:ascii="Arial" w:hAnsi="Arial" w:cs="Arial"/>
                <w:sz w:val="20"/>
                <w:szCs w:val="20"/>
              </w:rPr>
            </w:pPr>
            <w:r w:rsidRPr="002D7934">
              <w:rPr>
                <w:rFonts w:ascii="Arial" w:hAnsi="Arial" w:cs="Arial"/>
                <w:sz w:val="20"/>
                <w:szCs w:val="20"/>
              </w:rPr>
              <w:t>0,018</w:t>
            </w:r>
          </w:p>
        </w:tc>
      </w:tr>
    </w:tbl>
    <w:p w:rsidR="006B42B5" w:rsidRDefault="00BC106E" w:rsidP="00765731">
      <w:pPr>
        <w:spacing w:after="0" w:line="240" w:lineRule="auto"/>
      </w:pPr>
    </w:p>
    <w:p w:rsidR="006B42B5" w:rsidRDefault="00BC106E" w:rsidP="00765731">
      <w:r>
        <w:t xml:space="preserve"> </w:t>
      </w:r>
    </w:p>
    <w:sectPr w:rsidR="006B42B5" w:rsidSect="00E61EB3">
      <w:headerReference w:type="even" r:id="rId22"/>
      <w:headerReference w:type="default" r:id="rId23"/>
      <w:footerReference w:type="even" r:id="rId24"/>
      <w:footerReference w:type="default" r:id="rId25"/>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6"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C106E" w:rsidRPr="00BC106E">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C106E" w:rsidRPr="00BC106E">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C106E" w:rsidRPr="00BC106E">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C106E" w:rsidRPr="00BC106E">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8"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7"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C106E"/>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table" w:customStyle="1" w:styleId="Grilledutableau1">
    <w:name w:val="Grille du tableau1"/>
    <w:basedOn w:val="TableauNormal"/>
    <w:next w:val="Grilledutableau"/>
    <w:uiPriority w:val="39"/>
    <w:rPr>
      <w:rFonts w:ascii="Calibri" w:hAnsi="Calibri" w:cs="Calibri"/>
      <w:sz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1042</Words>
  <Characters>5732</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