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44B5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44B5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44B5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844B51">
              <w:rPr>
                <w:rFonts w:eastAsia="Times New Roman"/>
                <w:noProof/>
                <w:color w:val="000000" w:themeColor="text1"/>
                <w:sz w:val="20"/>
                <w:szCs w:val="22"/>
              </w:rPr>
              <w:t>15</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4E65E6" w:rsidRDefault="00844B51" w:rsidP="004E65E6">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2840BD" w:rsidRPr="002840BD" w:rsidRDefault="00844B51" w:rsidP="00B60282">
      <w:pPr>
        <w:pStyle w:val="Titre1"/>
        <w:spacing w:before="89" w:after="120"/>
        <w:rPr>
          <w:sz w:val="28"/>
          <w:szCs w:val="28"/>
        </w:rPr>
      </w:pPr>
      <w:r w:rsidRPr="002840BD">
        <w:rPr>
          <w:sz w:val="28"/>
          <w:szCs w:val="28"/>
        </w:rPr>
        <w:t>Étude de l’accidentologie</w:t>
      </w:r>
    </w:p>
    <w:p w:rsidR="008609D6" w:rsidRPr="000E2C8B" w:rsidRDefault="00844B51" w:rsidP="008F6960">
      <w:pPr>
        <w:spacing w:after="240"/>
        <w:rPr>
          <w:i/>
        </w:rPr>
      </w:pPr>
      <w:r w:rsidRPr="00D74F67">
        <w:rPr>
          <w:i/>
        </w:rPr>
        <w:t xml:space="preserve">Sur </w:t>
      </w:r>
      <w:r>
        <w:rPr>
          <w:i/>
        </w:rPr>
        <w:t>8</w:t>
      </w:r>
      <w:r w:rsidRPr="00D74F67">
        <w:rPr>
          <w:i/>
        </w:rPr>
        <w:t xml:space="preserve"> points</w:t>
      </w:r>
    </w:p>
    <w:p w:rsidR="002840BD" w:rsidRPr="002840BD" w:rsidRDefault="00844B51" w:rsidP="00611431">
      <w:pPr>
        <w:pStyle w:val="Corpsdetexte"/>
        <w:spacing w:after="360" w:line="276" w:lineRule="auto"/>
        <w:ind w:right="-2"/>
        <w:jc w:val="both"/>
        <w:rPr>
          <w:rFonts w:ascii="Arial" w:hAnsi="Arial" w:cs="Arial"/>
          <w:sz w:val="24"/>
          <w:szCs w:val="24"/>
        </w:rPr>
      </w:pPr>
      <w:r w:rsidRPr="002840BD">
        <w:rPr>
          <w:rFonts w:ascii="Arial" w:hAnsi="Arial" w:cs="Arial"/>
          <w:sz w:val="24"/>
          <w:szCs w:val="24"/>
        </w:rPr>
        <w:t>Dans cet exercice, on étudie l’accidento</w:t>
      </w:r>
      <w:r>
        <w:rPr>
          <w:rFonts w:ascii="Arial" w:hAnsi="Arial" w:cs="Arial"/>
          <w:sz w:val="24"/>
          <w:szCs w:val="24"/>
        </w:rPr>
        <w:t xml:space="preserve">logie (circulation en véhicules </w:t>
      </w:r>
      <w:r w:rsidRPr="002840BD">
        <w:rPr>
          <w:rFonts w:ascii="Arial" w:hAnsi="Arial" w:cs="Arial"/>
          <w:sz w:val="24"/>
          <w:szCs w:val="24"/>
        </w:rPr>
        <w:t>automobiles) en France.</w:t>
      </w:r>
    </w:p>
    <w:p w:rsidR="002840BD" w:rsidRPr="002840BD" w:rsidRDefault="00844B51" w:rsidP="00611431">
      <w:pPr>
        <w:pStyle w:val="Corpsdetexte"/>
        <w:spacing w:before="360" w:after="240" w:line="276" w:lineRule="auto"/>
        <w:jc w:val="both"/>
        <w:rPr>
          <w:rFonts w:ascii="Arial" w:hAnsi="Arial" w:cs="Arial"/>
          <w:b/>
          <w:sz w:val="24"/>
          <w:szCs w:val="24"/>
        </w:rPr>
      </w:pPr>
      <w:r w:rsidRPr="002840BD">
        <w:rPr>
          <w:rFonts w:ascii="Arial" w:hAnsi="Arial" w:cs="Arial"/>
          <w:b/>
          <w:sz w:val="24"/>
          <w:szCs w:val="24"/>
        </w:rPr>
        <w:t>Partie A</w:t>
      </w:r>
    </w:p>
    <w:p w:rsidR="005A517E" w:rsidRDefault="00844B51" w:rsidP="008F6960">
      <w:pPr>
        <w:pStyle w:val="Corpsdetexte"/>
        <w:spacing w:after="120" w:line="276" w:lineRule="auto"/>
        <w:jc w:val="both"/>
        <w:rPr>
          <w:rFonts w:ascii="Arial" w:hAnsi="Arial" w:cs="Arial"/>
          <w:sz w:val="24"/>
          <w:szCs w:val="24"/>
        </w:rPr>
      </w:pPr>
      <w:r>
        <w:rPr>
          <w:noProof/>
          <w:lang w:eastAsia="fr-FR"/>
        </w:rPr>
        <w:drawing>
          <wp:anchor distT="0" distB="0" distL="114300" distR="114300" simplePos="0" relativeHeight="251657216" behindDoc="0" locked="0" layoutInCell="1" allowOverlap="1" wp14:anchorId="6A021784" wp14:editId="6D4D14EB">
            <wp:simplePos x="0" y="0"/>
            <wp:positionH relativeFrom="margin">
              <wp:posOffset>2025650</wp:posOffset>
            </wp:positionH>
            <wp:positionV relativeFrom="paragraph">
              <wp:posOffset>676910</wp:posOffset>
            </wp:positionV>
            <wp:extent cx="3733800" cy="2178050"/>
            <wp:effectExtent l="0" t="0" r="0" b="12700"/>
            <wp:wrapNone/>
            <wp:docPr id="1"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Pr="007214C2">
        <w:rPr>
          <w:rFonts w:ascii="Arial" w:hAnsi="Arial" w:cs="Arial"/>
          <w:sz w:val="24"/>
          <w:szCs w:val="24"/>
        </w:rPr>
        <w:t>O</w:t>
      </w:r>
      <w:r w:rsidRPr="007214C2">
        <w:rPr>
          <w:rFonts w:ascii="Arial" w:hAnsi="Arial" w:cs="Arial"/>
          <w:sz w:val="24"/>
          <w:szCs w:val="24"/>
        </w:rPr>
        <w:t xml:space="preserve">n considère le tableau et le graphique suivants qui représentent le nombre </w:t>
      </w:r>
      <w:r w:rsidRPr="007214C2">
        <w:rPr>
          <w:rFonts w:ascii="Arial" w:hAnsi="Arial" w:cs="Arial"/>
          <w:sz w:val="24"/>
          <w:szCs w:val="24"/>
        </w:rPr>
        <w:t xml:space="preserve">d’accidents </w:t>
      </w:r>
      <w:r w:rsidRPr="007214C2">
        <w:rPr>
          <w:rFonts w:ascii="Arial" w:hAnsi="Arial" w:cs="Arial"/>
          <w:sz w:val="24"/>
          <w:szCs w:val="24"/>
        </w:rPr>
        <w:t xml:space="preserve">corporels en France en </w:t>
      </w:r>
      <w:r w:rsidRPr="007214C2">
        <w:rPr>
          <w:rFonts w:ascii="Arial" w:hAnsi="Arial" w:cs="Arial"/>
          <w:sz w:val="24"/>
          <w:szCs w:val="24"/>
        </w:rPr>
        <w:t>fonction des années :</w:t>
      </w:r>
    </w:p>
    <w:tbl>
      <w:tblPr>
        <w:tblW w:w="2400" w:type="dxa"/>
        <w:tblInd w:w="-10" w:type="dxa"/>
        <w:tblCellMar>
          <w:left w:w="70" w:type="dxa"/>
          <w:right w:w="70" w:type="dxa"/>
        </w:tblCellMar>
        <w:tblLook w:val="04A0" w:firstRow="1" w:lastRow="0" w:firstColumn="1" w:lastColumn="0" w:noHBand="0" w:noVBand="1"/>
      </w:tblPr>
      <w:tblGrid>
        <w:gridCol w:w="1200"/>
        <w:gridCol w:w="1200"/>
      </w:tblGrid>
      <w:tr w:rsidR="005A517E" w:rsidRPr="0081732A" w:rsidTr="008E6FD9">
        <w:trPr>
          <w:trHeight w:val="525"/>
        </w:trPr>
        <w:tc>
          <w:tcPr>
            <w:tcW w:w="120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rsidR="005A517E" w:rsidRPr="0081732A" w:rsidRDefault="00844B51" w:rsidP="008E6FD9">
            <w:pPr>
              <w:spacing w:after="0" w:line="240" w:lineRule="auto"/>
              <w:jc w:val="center"/>
              <w:rPr>
                <w:rFonts w:eastAsia="Times New Roman" w:cs="Arial"/>
                <w:b/>
                <w:color w:val="000000"/>
                <w:sz w:val="20"/>
                <w:szCs w:val="20"/>
              </w:rPr>
            </w:pPr>
            <w:r w:rsidRPr="0081732A">
              <w:rPr>
                <w:rFonts w:eastAsia="Times New Roman" w:cs="Arial"/>
                <w:b/>
                <w:color w:val="000000"/>
                <w:sz w:val="20"/>
                <w:szCs w:val="20"/>
                <w:lang w:val="en-US"/>
              </w:rPr>
              <w:t>Année</w:t>
            </w:r>
          </w:p>
        </w:tc>
        <w:tc>
          <w:tcPr>
            <w:tcW w:w="1200" w:type="dxa"/>
            <w:tcBorders>
              <w:top w:val="single" w:sz="8" w:space="0" w:color="000000"/>
              <w:left w:val="nil"/>
              <w:bottom w:val="single" w:sz="8" w:space="0" w:color="000000"/>
              <w:right w:val="single" w:sz="8" w:space="0" w:color="000000"/>
            </w:tcBorders>
            <w:shd w:val="clear" w:color="auto" w:fill="D9D9D9" w:themeFill="background1" w:themeFillShade="D9"/>
            <w:vAlign w:val="center"/>
            <w:hideMark/>
          </w:tcPr>
          <w:p w:rsidR="008E6FD9" w:rsidRDefault="00844B51" w:rsidP="008E6FD9">
            <w:pPr>
              <w:spacing w:after="0" w:line="240" w:lineRule="auto"/>
              <w:jc w:val="center"/>
              <w:rPr>
                <w:rFonts w:eastAsia="Times New Roman" w:cs="Arial"/>
                <w:b/>
                <w:color w:val="000000"/>
                <w:sz w:val="20"/>
                <w:szCs w:val="20"/>
                <w:lang w:val="en-US"/>
              </w:rPr>
            </w:pPr>
            <w:r>
              <w:rPr>
                <w:rFonts w:eastAsia="Times New Roman" w:cs="Arial"/>
                <w:b/>
                <w:color w:val="000000"/>
                <w:sz w:val="20"/>
                <w:szCs w:val="20"/>
                <w:lang w:val="en-US"/>
              </w:rPr>
              <w:t>Nombre</w:t>
            </w:r>
          </w:p>
          <w:p w:rsidR="005A517E" w:rsidRPr="0081732A" w:rsidRDefault="00844B51" w:rsidP="008E6FD9">
            <w:pPr>
              <w:spacing w:after="0" w:line="240" w:lineRule="auto"/>
              <w:jc w:val="center"/>
              <w:rPr>
                <w:rFonts w:eastAsia="Times New Roman" w:cs="Arial"/>
                <w:b/>
                <w:color w:val="000000"/>
                <w:sz w:val="20"/>
                <w:szCs w:val="20"/>
              </w:rPr>
            </w:pPr>
            <w:r w:rsidRPr="0081732A">
              <w:rPr>
                <w:rFonts w:eastAsia="Times New Roman" w:cs="Arial"/>
                <w:b/>
                <w:color w:val="000000"/>
                <w:sz w:val="20"/>
                <w:szCs w:val="20"/>
                <w:lang w:val="en-US"/>
              </w:rPr>
              <w:t>de tués</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2004</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5 593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2005</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5 318</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2006</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w:t>
            </w:r>
            <w:r>
              <w:rPr>
                <w:rFonts w:eastAsia="Times New Roman" w:cs="Arial"/>
                <w:color w:val="000000"/>
                <w:sz w:val="20"/>
                <w:szCs w:val="20"/>
                <w:lang w:val="en-US"/>
              </w:rPr>
              <w:t> </w:t>
            </w:r>
            <w:r w:rsidRPr="0081732A">
              <w:rPr>
                <w:rFonts w:eastAsia="Times New Roman" w:cs="Arial"/>
                <w:color w:val="000000"/>
                <w:sz w:val="20"/>
                <w:szCs w:val="20"/>
                <w:lang w:val="en-US"/>
              </w:rPr>
              <w:t>709</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2007</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4 620</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2008</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4 275</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2009</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4 273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2010</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3 992</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2011</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3 963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2012</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3 653</w:t>
            </w:r>
          </w:p>
        </w:tc>
      </w:tr>
      <w:tr w:rsidR="005A517E" w:rsidRPr="0081732A" w:rsidTr="008E6FD9">
        <w:trPr>
          <w:trHeight w:val="315"/>
        </w:trPr>
        <w:tc>
          <w:tcPr>
            <w:tcW w:w="1200" w:type="dxa"/>
            <w:tcBorders>
              <w:top w:val="nil"/>
              <w:left w:val="single" w:sz="8" w:space="0" w:color="000000"/>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2013</w:t>
            </w:r>
          </w:p>
        </w:tc>
        <w:tc>
          <w:tcPr>
            <w:tcW w:w="1200" w:type="dxa"/>
            <w:tcBorders>
              <w:top w:val="nil"/>
              <w:left w:val="nil"/>
              <w:bottom w:val="single" w:sz="8" w:space="0" w:color="000000"/>
              <w:right w:val="single" w:sz="8" w:space="0" w:color="000000"/>
            </w:tcBorders>
            <w:shd w:val="clear" w:color="auto" w:fill="auto"/>
            <w:vAlign w:val="center"/>
            <w:hideMark/>
          </w:tcPr>
          <w:p w:rsidR="005A517E" w:rsidRPr="0081732A" w:rsidRDefault="00844B51" w:rsidP="008E6FD9">
            <w:pPr>
              <w:spacing w:after="0" w:line="240" w:lineRule="auto"/>
              <w:jc w:val="center"/>
              <w:rPr>
                <w:rFonts w:eastAsia="Times New Roman" w:cs="Arial"/>
                <w:color w:val="000000"/>
                <w:sz w:val="20"/>
                <w:szCs w:val="20"/>
              </w:rPr>
            </w:pPr>
            <w:r w:rsidRPr="0081732A">
              <w:rPr>
                <w:rFonts w:eastAsia="Times New Roman" w:cs="Arial"/>
                <w:color w:val="000000"/>
                <w:sz w:val="20"/>
                <w:szCs w:val="20"/>
                <w:lang w:val="en-US"/>
              </w:rPr>
              <w:t>3 268</w:t>
            </w:r>
          </w:p>
        </w:tc>
      </w:tr>
    </w:tbl>
    <w:p w:rsidR="005A517E" w:rsidRPr="002840BD" w:rsidRDefault="00844B51" w:rsidP="005A517E">
      <w:pPr>
        <w:spacing w:before="69"/>
        <w:ind w:left="2832" w:firstLine="708"/>
        <w:rPr>
          <w:rFonts w:cs="Arial"/>
          <w:i/>
        </w:rPr>
      </w:pPr>
      <w:r w:rsidRPr="002840BD">
        <w:rPr>
          <w:rFonts w:cs="Arial"/>
          <w:i/>
        </w:rPr>
        <w:t>Source</w:t>
      </w:r>
      <w:r w:rsidRPr="002840BD">
        <w:rPr>
          <w:rFonts w:cs="Arial"/>
          <w:i/>
          <w:spacing w:val="-9"/>
        </w:rPr>
        <w:t xml:space="preserve"> </w:t>
      </w:r>
      <w:r w:rsidRPr="002840BD">
        <w:rPr>
          <w:rFonts w:cs="Arial"/>
          <w:i/>
        </w:rPr>
        <w:t>:</w:t>
      </w:r>
      <w:r w:rsidRPr="002840BD">
        <w:rPr>
          <w:rFonts w:cs="Arial"/>
          <w:i/>
          <w:spacing w:val="-5"/>
        </w:rPr>
        <w:t xml:space="preserve"> </w:t>
      </w:r>
      <w:r w:rsidRPr="002840BD">
        <w:rPr>
          <w:rFonts w:cs="Arial"/>
          <w:i/>
        </w:rPr>
        <w:t>https://</w:t>
      </w:r>
      <w:hyperlink r:id="rId11">
        <w:r w:rsidRPr="002840BD">
          <w:rPr>
            <w:rFonts w:cs="Arial"/>
            <w:i/>
          </w:rPr>
          <w:t>www.onisr.securite-routiere.gouv.fr</w:t>
        </w:r>
      </w:hyperlink>
    </w:p>
    <w:p w:rsidR="002840BD" w:rsidRPr="004F7F09" w:rsidRDefault="00844B51" w:rsidP="001771A4">
      <w:pPr>
        <w:widowControl w:val="0"/>
        <w:tabs>
          <w:tab w:val="left" w:pos="709"/>
        </w:tabs>
        <w:autoSpaceDE w:val="0"/>
        <w:autoSpaceDN w:val="0"/>
        <w:spacing w:before="360" w:after="120" w:line="276" w:lineRule="auto"/>
        <w:jc w:val="both"/>
        <w:rPr>
          <w:rFonts w:cs="Arial"/>
        </w:rPr>
      </w:pPr>
      <w:r w:rsidRPr="001771A4">
        <w:rPr>
          <w:rFonts w:cs="Arial"/>
          <w:b/>
        </w:rPr>
        <w:t>1-a-</w:t>
      </w:r>
      <w:r w:rsidRPr="001771A4">
        <w:rPr>
          <w:rFonts w:cs="Arial"/>
          <w:b/>
          <w:lang w:eastAsia="en-US"/>
        </w:rPr>
        <w:t xml:space="preserve"> </w:t>
      </w:r>
      <w:r w:rsidRPr="004F7F09">
        <w:rPr>
          <w:rFonts w:cs="Arial"/>
        </w:rPr>
        <w:t>Déterminer la variation absolue du nombre de tués sur les routes entre 2004 et 2013.</w:t>
      </w:r>
    </w:p>
    <w:p w:rsidR="002C053E" w:rsidRDefault="00844B51" w:rsidP="001771A4">
      <w:pPr>
        <w:pStyle w:val="Corpsdetexte"/>
        <w:spacing w:before="1" w:after="240" w:line="276" w:lineRule="auto"/>
        <w:ind w:right="-2"/>
        <w:jc w:val="both"/>
        <w:rPr>
          <w:rFonts w:ascii="Arial" w:hAnsi="Arial" w:cs="Arial"/>
          <w:sz w:val="24"/>
          <w:szCs w:val="24"/>
        </w:rPr>
      </w:pPr>
      <w:r>
        <w:rPr>
          <w:rFonts w:ascii="Arial" w:hAnsi="Arial" w:cs="Arial"/>
          <w:b/>
          <w:sz w:val="24"/>
          <w:szCs w:val="24"/>
        </w:rPr>
        <w:t xml:space="preserve">1-b- </w:t>
      </w:r>
      <w:r w:rsidRPr="004F7F09">
        <w:rPr>
          <w:rFonts w:ascii="Arial" w:hAnsi="Arial" w:cs="Arial"/>
          <w:sz w:val="24"/>
          <w:szCs w:val="24"/>
        </w:rPr>
        <w:t>Déterminer la diminution moyenne par an du nombre de tués entre 2004 et</w:t>
      </w:r>
      <w:r>
        <w:rPr>
          <w:rFonts w:ascii="Arial" w:hAnsi="Arial" w:cs="Arial"/>
          <w:sz w:val="24"/>
          <w:szCs w:val="24"/>
        </w:rPr>
        <w:t xml:space="preserve"> </w:t>
      </w:r>
      <w:r w:rsidRPr="004F7F09">
        <w:rPr>
          <w:rFonts w:ascii="Arial" w:hAnsi="Arial" w:cs="Arial"/>
          <w:sz w:val="24"/>
          <w:szCs w:val="24"/>
        </w:rPr>
        <w:t>2013.</w:t>
      </w:r>
    </w:p>
    <w:p w:rsidR="002840BD" w:rsidRPr="004871D1" w:rsidRDefault="00844B51" w:rsidP="001771A4">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360" w:after="120" w:line="276" w:lineRule="auto"/>
        <w:ind w:left="0" w:right="-2"/>
        <w:contextualSpacing w:val="0"/>
        <w:jc w:val="both"/>
        <w:rPr>
          <w:rFonts w:ascii="Arial" w:hAnsi="Arial" w:cs="Arial"/>
          <w:sz w:val="24"/>
          <w:szCs w:val="24"/>
        </w:rPr>
      </w:pPr>
      <w:r w:rsidRPr="001771A4">
        <w:rPr>
          <w:rFonts w:ascii="Arial" w:hAnsi="Arial" w:cs="Arial"/>
          <w:b/>
          <w:sz w:val="24"/>
          <w:szCs w:val="24"/>
        </w:rPr>
        <w:t>2-</w:t>
      </w:r>
      <w:r>
        <w:rPr>
          <w:rFonts w:ascii="Arial" w:hAnsi="Arial" w:cs="Arial"/>
          <w:sz w:val="24"/>
          <w:szCs w:val="24"/>
        </w:rPr>
        <w:t> </w:t>
      </w:r>
      <w:r w:rsidRPr="004F7F09">
        <w:rPr>
          <w:rFonts w:ascii="Arial" w:hAnsi="Arial" w:cs="Arial"/>
          <w:sz w:val="24"/>
          <w:szCs w:val="24"/>
        </w:rPr>
        <w:t>En 2013, on a décidé de fixer comme objectif</w:t>
      </w:r>
      <w:r w:rsidRPr="004F7F09">
        <w:rPr>
          <w:rFonts w:ascii="Arial" w:hAnsi="Arial" w:cs="Arial"/>
          <w:sz w:val="24"/>
          <w:szCs w:val="24"/>
        </w:rPr>
        <w:t xml:space="preserve"> à l'horizon 2025 une poursuite de la baisse de la mortalité dans les mêmes conditions.</w:t>
      </w:r>
      <w:r>
        <w:rPr>
          <w:rFonts w:ascii="Arial" w:hAnsi="Arial" w:cs="Arial"/>
          <w:sz w:val="24"/>
          <w:szCs w:val="24"/>
        </w:rPr>
        <w:t xml:space="preserve"> </w:t>
      </w:r>
      <w:r w:rsidRPr="004871D1">
        <w:rPr>
          <w:rFonts w:ascii="Arial" w:hAnsi="Arial" w:cs="Arial"/>
          <w:sz w:val="24"/>
          <w:szCs w:val="24"/>
        </w:rPr>
        <w:t xml:space="preserve">On choisit de modéliser le nombre de tués sur les routes par la fonction affine </w:t>
      </w:r>
      <m:oMath>
        <m:r>
          <w:rPr>
            <w:rFonts w:ascii="Cambria Math" w:hAnsi="Cambria Math" w:cs="Arial"/>
            <w:sz w:val="24"/>
            <w:szCs w:val="24"/>
          </w:rPr>
          <m:t>f</m:t>
        </m:r>
      </m:oMath>
      <w:r w:rsidRPr="004871D1">
        <w:rPr>
          <w:rFonts w:ascii="Arial" w:hAnsi="Arial" w:cs="Arial"/>
          <w:sz w:val="24"/>
          <w:szCs w:val="24"/>
        </w:rPr>
        <w:t xml:space="preserve"> </w:t>
      </w:r>
      <w:r>
        <w:rPr>
          <w:rFonts w:ascii="Arial" w:hAnsi="Arial" w:cs="Arial"/>
          <w:sz w:val="24"/>
          <w:szCs w:val="24"/>
        </w:rPr>
        <w:t>définie</w:t>
      </w:r>
      <w:r w:rsidRPr="004871D1">
        <w:rPr>
          <w:rFonts w:ascii="Arial" w:hAnsi="Arial" w:cs="Arial"/>
          <w:sz w:val="24"/>
          <w:szCs w:val="24"/>
        </w:rPr>
        <w:t xml:space="preserve"> sur </w:t>
      </w:r>
      <m:oMath>
        <m:r>
          <w:rPr>
            <w:rFonts w:ascii="Cambria Math" w:eastAsia="Cambria Math" w:hAnsi="Cambria Math" w:cs="Arial"/>
            <w:sz w:val="24"/>
            <w:szCs w:val="24"/>
          </w:rPr>
          <m:t>[0 ; +∞[</m:t>
        </m:r>
      </m:oMath>
      <w:r w:rsidRPr="004871D1">
        <w:rPr>
          <w:rFonts w:ascii="Arial" w:hAnsi="Arial" w:cs="Arial"/>
          <w:sz w:val="24"/>
          <w:szCs w:val="24"/>
        </w:rPr>
        <w:t>, par</w:t>
      </w:r>
      <w:r w:rsidRPr="004871D1">
        <w:rPr>
          <w:rFonts w:ascii="Arial" w:hAnsi="Arial" w:cs="Arial"/>
          <w:sz w:val="24"/>
          <w:szCs w:val="24"/>
        </w:rPr>
        <w:t> :</w:t>
      </w:r>
    </w:p>
    <w:p w:rsidR="005E0C55" w:rsidRPr="008F3D41" w:rsidRDefault="00844B51" w:rsidP="008F3D41">
      <w:pPr>
        <w:pStyle w:val="Corpsdetexte"/>
        <w:spacing w:after="240" w:line="276" w:lineRule="auto"/>
        <w:ind w:right="-2"/>
        <w:jc w:val="center"/>
        <w:rPr>
          <w:rFonts w:cs="Arial"/>
        </w:rPr>
      </w:pPr>
      <m:oMath>
        <m:r>
          <w:rPr>
            <w:rFonts w:ascii="Cambria Math" w:eastAsia="Cambria Math" w:hAnsi="Cambria Math" w:cs="Arial"/>
            <w:sz w:val="24"/>
            <w:szCs w:val="24"/>
          </w:rPr>
          <m:t>f</m:t>
        </m:r>
        <m:d>
          <m:dPr>
            <m:ctrlPr>
              <w:rPr>
                <w:rFonts w:ascii="Cambria Math" w:eastAsia="Cambria Math" w:hAnsi="Cambria Math" w:cs="Arial"/>
                <w:i/>
                <w:sz w:val="24"/>
                <w:szCs w:val="24"/>
              </w:rPr>
            </m:ctrlPr>
          </m:dPr>
          <m:e>
            <m:r>
              <w:rPr>
                <w:rFonts w:ascii="Cambria Math" w:eastAsia="Cambria Math" w:hAnsi="Cambria Math" w:cs="Cambria Math"/>
                <w:sz w:val="24"/>
                <w:szCs w:val="24"/>
              </w:rPr>
              <m:t>x</m:t>
            </m:r>
          </m:e>
        </m:d>
        <m:r>
          <w:rPr>
            <w:rFonts w:ascii="Cambria Math" w:eastAsia="Cambria Math" w:hAnsi="Cambria Math" w:cs="Arial"/>
            <w:sz w:val="24"/>
            <w:szCs w:val="24"/>
          </w:rPr>
          <m:t>= -231,5</m:t>
        </m:r>
        <m:r>
          <w:rPr>
            <w:rFonts w:ascii="Cambria Math" w:eastAsia="Cambria Math" w:hAnsi="Cambria Math" w:cs="Cambria Math"/>
            <w:sz w:val="24"/>
            <w:szCs w:val="24"/>
          </w:rPr>
          <m:t>x</m:t>
        </m:r>
        <m:r>
          <w:rPr>
            <w:rFonts w:ascii="Cambria Math" w:eastAsia="Cambria Math" w:hAnsi="Cambria Math" w:cs="Arial"/>
            <w:sz w:val="24"/>
            <w:szCs w:val="24"/>
          </w:rPr>
          <m:t>+ 469 316</m:t>
        </m:r>
      </m:oMath>
      <w:r w:rsidRPr="004F7F09">
        <w:rPr>
          <w:rFonts w:ascii="Arial" w:eastAsia="Cambria Math" w:hAnsi="Arial" w:cs="Arial"/>
          <w:sz w:val="24"/>
          <w:szCs w:val="24"/>
        </w:rPr>
        <w:t xml:space="preserve"> </w:t>
      </w:r>
      <w:r w:rsidRPr="004F7F09">
        <w:rPr>
          <w:rFonts w:ascii="Arial" w:hAnsi="Arial" w:cs="Arial"/>
          <w:sz w:val="24"/>
          <w:szCs w:val="24"/>
        </w:rPr>
        <w:t xml:space="preserve">où </w:t>
      </w:r>
      <w:r w:rsidRPr="004F7F09">
        <w:rPr>
          <w:rFonts w:ascii="Cambria Math" w:eastAsia="Cambria Math" w:hAnsi="Cambria Math" w:cs="Cambria Math"/>
          <w:sz w:val="24"/>
          <w:szCs w:val="24"/>
        </w:rPr>
        <w:t>𝑥</w:t>
      </w:r>
      <w:r w:rsidRPr="004F7F09">
        <w:rPr>
          <w:rFonts w:ascii="Arial" w:eastAsia="Cambria Math" w:hAnsi="Arial" w:cs="Arial"/>
          <w:sz w:val="24"/>
          <w:szCs w:val="24"/>
        </w:rPr>
        <w:t xml:space="preserve"> </w:t>
      </w:r>
      <w:r w:rsidRPr="004F7F09">
        <w:rPr>
          <w:rFonts w:ascii="Arial" w:hAnsi="Arial" w:cs="Arial"/>
          <w:sz w:val="24"/>
          <w:szCs w:val="24"/>
        </w:rPr>
        <w:t>représente l'année.</w:t>
      </w:r>
    </w:p>
    <w:p w:rsidR="0059657C" w:rsidRDefault="00844B51" w:rsidP="0059657C">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936"/>
        </w:tabs>
        <w:autoSpaceDE w:val="0"/>
        <w:autoSpaceDN w:val="0"/>
        <w:spacing w:after="240" w:line="276" w:lineRule="auto"/>
        <w:ind w:left="567" w:right="-2"/>
        <w:contextualSpacing w:val="0"/>
        <w:jc w:val="both"/>
        <w:rPr>
          <w:rFonts w:ascii="Arial" w:hAnsi="Arial" w:cs="Arial"/>
          <w:sz w:val="24"/>
          <w:szCs w:val="24"/>
        </w:rPr>
      </w:pPr>
    </w:p>
    <w:p w:rsidR="002840BD" w:rsidRPr="00485095" w:rsidRDefault="00844B51" w:rsidP="000712C6">
      <w:pPr>
        <w:widowControl w:val="0"/>
        <w:tabs>
          <w:tab w:val="left" w:pos="936"/>
        </w:tabs>
        <w:autoSpaceDE w:val="0"/>
        <w:autoSpaceDN w:val="0"/>
        <w:spacing w:after="120" w:line="276" w:lineRule="auto"/>
        <w:ind w:right="-2"/>
        <w:jc w:val="both"/>
        <w:rPr>
          <w:rFonts w:cs="Arial"/>
        </w:rPr>
      </w:pPr>
      <w:r w:rsidRPr="00485095">
        <w:rPr>
          <w:rFonts w:cs="Arial"/>
          <w:b/>
        </w:rPr>
        <w:lastRenderedPageBreak/>
        <w:t>2-a-</w:t>
      </w:r>
      <w:r>
        <w:rPr>
          <w:rFonts w:cs="Arial"/>
        </w:rPr>
        <w:t> </w:t>
      </w:r>
      <w:r w:rsidRPr="00485095">
        <w:rPr>
          <w:rFonts w:cs="Arial"/>
        </w:rPr>
        <w:t xml:space="preserve">Tracer la représentation graphique de la fonction </w:t>
      </w:r>
      <m:oMath>
        <m:r>
          <w:rPr>
            <w:rFonts w:ascii="Cambria Math" w:hAnsi="Cambria Math" w:cs="Arial"/>
          </w:rPr>
          <m:t>f</m:t>
        </m:r>
      </m:oMath>
      <w:r w:rsidRPr="00485095">
        <w:rPr>
          <w:rFonts w:cs="Arial"/>
        </w:rPr>
        <w:t xml:space="preserve"> </w:t>
      </w:r>
      <w:r w:rsidRPr="00485095">
        <w:rPr>
          <w:rFonts w:cs="Arial"/>
        </w:rPr>
        <w:t xml:space="preserve">sur le graphique </w:t>
      </w:r>
      <w:r w:rsidRPr="00485095">
        <w:rPr>
          <w:rFonts w:cs="Arial"/>
        </w:rPr>
        <w:t xml:space="preserve">du document réponse fourni </w:t>
      </w:r>
      <w:r w:rsidRPr="00485095">
        <w:rPr>
          <w:rFonts w:cs="Arial"/>
        </w:rPr>
        <w:t>en annexe.</w:t>
      </w:r>
    </w:p>
    <w:p w:rsidR="002840BD" w:rsidRPr="00485095" w:rsidRDefault="00844B51" w:rsidP="00485095">
      <w:pPr>
        <w:widowControl w:val="0"/>
        <w:tabs>
          <w:tab w:val="left" w:pos="987"/>
        </w:tabs>
        <w:autoSpaceDE w:val="0"/>
        <w:autoSpaceDN w:val="0"/>
        <w:spacing w:after="0" w:line="276" w:lineRule="auto"/>
        <w:ind w:right="-2"/>
        <w:jc w:val="both"/>
        <w:rPr>
          <w:rFonts w:cs="Arial"/>
        </w:rPr>
      </w:pPr>
      <w:r w:rsidRPr="00485095">
        <w:rPr>
          <w:rFonts w:cs="Arial"/>
          <w:b/>
        </w:rPr>
        <w:t>2-b-</w:t>
      </w:r>
      <w:r>
        <w:rPr>
          <w:rFonts w:cs="Arial"/>
        </w:rPr>
        <w:t> </w:t>
      </w:r>
      <w:r w:rsidRPr="00485095">
        <w:rPr>
          <w:rFonts w:cs="Arial"/>
        </w:rPr>
        <w:t xml:space="preserve">À l'aide de ce modèle et du graphique tracé </w:t>
      </w:r>
      <w:r w:rsidRPr="00485095">
        <w:rPr>
          <w:rFonts w:cs="Arial"/>
        </w:rPr>
        <w:t xml:space="preserve">sur le document réponse </w:t>
      </w:r>
      <w:r w:rsidRPr="00485095">
        <w:rPr>
          <w:rFonts w:cs="Arial"/>
        </w:rPr>
        <w:t xml:space="preserve">en annexe, estimer, avec la précision permise par le graphique, le nombre </w:t>
      </w:r>
      <w:r w:rsidRPr="00485095">
        <w:rPr>
          <w:rFonts w:cs="Arial"/>
        </w:rPr>
        <w:t>de tués en 2025.</w:t>
      </w:r>
    </w:p>
    <w:p w:rsidR="002840BD" w:rsidRPr="004F7F09" w:rsidRDefault="00844B51" w:rsidP="000343D1">
      <w:pPr>
        <w:pStyle w:val="Paragraphedeliste"/>
        <w:pBdr>
          <w:right w:val="none" w:sz="4" w:space="3" w:color="000000"/>
        </w:pBdr>
        <w:tabs>
          <w:tab w:val="left" w:pos="987"/>
        </w:tabs>
        <w:spacing w:line="276" w:lineRule="auto"/>
        <w:ind w:left="0" w:right="-2"/>
        <w:jc w:val="both"/>
        <w:rPr>
          <w:rFonts w:ascii="Arial" w:hAnsi="Arial" w:cs="Arial"/>
          <w:sz w:val="24"/>
          <w:szCs w:val="24"/>
        </w:rPr>
      </w:pPr>
    </w:p>
    <w:p w:rsidR="002840BD" w:rsidRPr="002840BD" w:rsidRDefault="00844B51" w:rsidP="00485095">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73" w:after="0" w:line="276" w:lineRule="auto"/>
        <w:ind w:left="0" w:right="-2"/>
        <w:contextualSpacing w:val="0"/>
        <w:jc w:val="both"/>
        <w:rPr>
          <w:rFonts w:ascii="Arial" w:hAnsi="Arial" w:cs="Arial"/>
          <w:sz w:val="24"/>
          <w:szCs w:val="24"/>
        </w:rPr>
      </w:pPr>
      <w:r w:rsidRPr="00485095">
        <w:rPr>
          <w:rFonts w:ascii="Arial" w:hAnsi="Arial" w:cs="Arial"/>
          <w:b/>
          <w:sz w:val="24"/>
          <w:szCs w:val="24"/>
        </w:rPr>
        <w:t>3-</w:t>
      </w:r>
      <w:r>
        <w:rPr>
          <w:rFonts w:ascii="Arial" w:hAnsi="Arial" w:cs="Arial"/>
          <w:sz w:val="24"/>
          <w:szCs w:val="24"/>
        </w:rPr>
        <w:t> </w:t>
      </w:r>
      <w:r w:rsidRPr="004F7F09">
        <w:rPr>
          <w:rFonts w:ascii="Arial" w:hAnsi="Arial" w:cs="Arial"/>
          <w:sz w:val="24"/>
          <w:szCs w:val="24"/>
        </w:rPr>
        <w:t xml:space="preserve">En réalité, entre 2014 et 2021, le nombre de tués est donné par le tableau </w:t>
      </w:r>
      <w:r w:rsidRPr="004F7F09">
        <w:rPr>
          <w:rFonts w:ascii="Arial" w:hAnsi="Arial" w:cs="Arial"/>
          <w:sz w:val="24"/>
          <w:szCs w:val="24"/>
        </w:rPr>
        <w:t>suivant :</w:t>
      </w:r>
    </w:p>
    <w:p w:rsidR="002840BD" w:rsidRPr="002840BD" w:rsidRDefault="00844B51" w:rsidP="002840BD">
      <w:pPr>
        <w:pStyle w:val="Corpsdetexte"/>
        <w:spacing w:before="9"/>
        <w:rPr>
          <w:rFonts w:ascii="Arial" w:hAnsi="Arial" w:cs="Arial"/>
          <w:sz w:val="24"/>
          <w:szCs w:val="24"/>
        </w:rPr>
      </w:pPr>
    </w:p>
    <w:tbl>
      <w:tblPr>
        <w:tblStyle w:val="TableNormal"/>
        <w:tblW w:w="8774" w:type="dxa"/>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3"/>
        <w:gridCol w:w="921"/>
        <w:gridCol w:w="921"/>
        <w:gridCol w:w="922"/>
        <w:gridCol w:w="921"/>
        <w:gridCol w:w="921"/>
        <w:gridCol w:w="922"/>
        <w:gridCol w:w="921"/>
        <w:gridCol w:w="922"/>
      </w:tblGrid>
      <w:tr w:rsidR="002840BD" w:rsidRPr="002840BD" w:rsidTr="00E85A02">
        <w:trPr>
          <w:trHeight w:val="450"/>
        </w:trPr>
        <w:tc>
          <w:tcPr>
            <w:tcW w:w="1403" w:type="dxa"/>
            <w:shd w:val="clear" w:color="auto" w:fill="D9D9D9" w:themeFill="background1" w:themeFillShade="D9"/>
            <w:vAlign w:val="center"/>
          </w:tcPr>
          <w:p w:rsidR="002840BD" w:rsidRPr="00BB54B4" w:rsidRDefault="00844B51" w:rsidP="00CB0A30">
            <w:pPr>
              <w:pStyle w:val="TableParagraph"/>
              <w:spacing w:line="256" w:lineRule="exact"/>
              <w:ind w:left="124" w:right="119"/>
              <w:jc w:val="center"/>
              <w:rPr>
                <w:rFonts w:ascii="Arial" w:hAnsi="Arial" w:cs="Arial"/>
                <w:b/>
              </w:rPr>
            </w:pPr>
            <w:r w:rsidRPr="00BB54B4">
              <w:rPr>
                <w:rFonts w:ascii="Arial" w:hAnsi="Arial" w:cs="Arial"/>
                <w:b/>
              </w:rPr>
              <w:t>Année</w:t>
            </w:r>
          </w:p>
        </w:tc>
        <w:tc>
          <w:tcPr>
            <w:tcW w:w="921"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2014</w:t>
            </w:r>
          </w:p>
        </w:tc>
        <w:tc>
          <w:tcPr>
            <w:tcW w:w="921"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2015</w:t>
            </w:r>
          </w:p>
        </w:tc>
        <w:tc>
          <w:tcPr>
            <w:tcW w:w="922"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2016</w:t>
            </w:r>
          </w:p>
        </w:tc>
        <w:tc>
          <w:tcPr>
            <w:tcW w:w="921"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2017</w:t>
            </w:r>
          </w:p>
        </w:tc>
        <w:tc>
          <w:tcPr>
            <w:tcW w:w="921"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2018</w:t>
            </w:r>
          </w:p>
        </w:tc>
        <w:tc>
          <w:tcPr>
            <w:tcW w:w="922"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2019</w:t>
            </w:r>
          </w:p>
        </w:tc>
        <w:tc>
          <w:tcPr>
            <w:tcW w:w="921"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2020</w:t>
            </w:r>
          </w:p>
        </w:tc>
        <w:tc>
          <w:tcPr>
            <w:tcW w:w="922" w:type="dxa"/>
            <w:shd w:val="clear" w:color="auto" w:fill="D9D9D9" w:themeFill="background1" w:themeFillShade="D9"/>
            <w:vAlign w:val="center"/>
          </w:tcPr>
          <w:p w:rsidR="002840BD" w:rsidRPr="00BB54B4" w:rsidRDefault="00844B51" w:rsidP="00E85A02">
            <w:pPr>
              <w:pStyle w:val="TableParagraph"/>
              <w:spacing w:line="256" w:lineRule="exact"/>
              <w:ind w:left="13"/>
              <w:jc w:val="center"/>
              <w:rPr>
                <w:rFonts w:ascii="Arial" w:hAnsi="Arial" w:cs="Arial"/>
                <w:b/>
              </w:rPr>
            </w:pPr>
            <w:r w:rsidRPr="00BB54B4">
              <w:rPr>
                <w:rFonts w:ascii="Arial" w:hAnsi="Arial" w:cs="Arial"/>
                <w:b/>
              </w:rPr>
              <w:t>2021</w:t>
            </w:r>
          </w:p>
        </w:tc>
      </w:tr>
      <w:tr w:rsidR="002840BD" w:rsidRPr="002840BD" w:rsidTr="00E85A02">
        <w:trPr>
          <w:trHeight w:val="556"/>
        </w:trPr>
        <w:tc>
          <w:tcPr>
            <w:tcW w:w="1403" w:type="dxa"/>
            <w:shd w:val="clear" w:color="auto" w:fill="D9D9D9" w:themeFill="background1" w:themeFillShade="D9"/>
            <w:vAlign w:val="center"/>
          </w:tcPr>
          <w:p w:rsidR="002840BD" w:rsidRPr="00BB54B4" w:rsidRDefault="00844B51" w:rsidP="00CB0A30">
            <w:pPr>
              <w:pStyle w:val="TableParagraph"/>
              <w:spacing w:line="256" w:lineRule="exact"/>
              <w:ind w:left="124" w:right="120"/>
              <w:jc w:val="center"/>
              <w:rPr>
                <w:rFonts w:ascii="Arial" w:hAnsi="Arial" w:cs="Arial"/>
                <w:b/>
              </w:rPr>
            </w:pPr>
            <w:r w:rsidRPr="00BB54B4">
              <w:rPr>
                <w:rFonts w:ascii="Arial" w:hAnsi="Arial" w:cs="Arial"/>
                <w:b/>
              </w:rPr>
              <w:t>Nombre</w:t>
            </w:r>
            <w:r w:rsidRPr="00BB54B4">
              <w:rPr>
                <w:rFonts w:ascii="Arial" w:hAnsi="Arial" w:cs="Arial"/>
                <w:b/>
                <w:spacing w:val="-3"/>
              </w:rPr>
              <w:t xml:space="preserve"> </w:t>
            </w:r>
            <w:r w:rsidRPr="00BB54B4">
              <w:rPr>
                <w:rFonts w:ascii="Arial" w:hAnsi="Arial" w:cs="Arial"/>
                <w:b/>
              </w:rPr>
              <w:t>de</w:t>
            </w:r>
            <w:r w:rsidRPr="00BB54B4">
              <w:rPr>
                <w:rFonts w:ascii="Arial" w:hAnsi="Arial" w:cs="Arial"/>
                <w:b/>
                <w:spacing w:val="-2"/>
              </w:rPr>
              <w:t xml:space="preserve"> </w:t>
            </w:r>
            <w:r w:rsidRPr="00BB54B4">
              <w:rPr>
                <w:rFonts w:ascii="Arial" w:hAnsi="Arial" w:cs="Arial"/>
                <w:b/>
              </w:rPr>
              <w:t>tués</w:t>
            </w:r>
          </w:p>
        </w:tc>
        <w:tc>
          <w:tcPr>
            <w:tcW w:w="921"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384</w:t>
            </w:r>
          </w:p>
        </w:tc>
        <w:tc>
          <w:tcPr>
            <w:tcW w:w="921"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461</w:t>
            </w:r>
          </w:p>
        </w:tc>
        <w:tc>
          <w:tcPr>
            <w:tcW w:w="922"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477</w:t>
            </w:r>
          </w:p>
        </w:tc>
        <w:tc>
          <w:tcPr>
            <w:tcW w:w="921"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448</w:t>
            </w:r>
          </w:p>
        </w:tc>
        <w:tc>
          <w:tcPr>
            <w:tcW w:w="921"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248</w:t>
            </w:r>
          </w:p>
        </w:tc>
        <w:tc>
          <w:tcPr>
            <w:tcW w:w="922"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244</w:t>
            </w:r>
          </w:p>
        </w:tc>
        <w:tc>
          <w:tcPr>
            <w:tcW w:w="921"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541</w:t>
            </w:r>
          </w:p>
        </w:tc>
        <w:tc>
          <w:tcPr>
            <w:tcW w:w="922" w:type="dxa"/>
            <w:vAlign w:val="center"/>
          </w:tcPr>
          <w:p w:rsidR="002840BD" w:rsidRPr="00BB54B4" w:rsidRDefault="00844B51" w:rsidP="00E85A02">
            <w:pPr>
              <w:pStyle w:val="TableParagraph"/>
              <w:spacing w:line="256" w:lineRule="exact"/>
              <w:ind w:left="13"/>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944</w:t>
            </w:r>
          </w:p>
        </w:tc>
      </w:tr>
    </w:tbl>
    <w:p w:rsidR="002840BD" w:rsidRPr="002840BD" w:rsidRDefault="00844B51" w:rsidP="002840BD">
      <w:pPr>
        <w:pStyle w:val="Corpsdetexte"/>
        <w:spacing w:before="5"/>
        <w:rPr>
          <w:rFonts w:ascii="Arial" w:hAnsi="Arial" w:cs="Arial"/>
          <w:sz w:val="24"/>
          <w:szCs w:val="24"/>
        </w:rPr>
      </w:pPr>
    </w:p>
    <w:p w:rsidR="002840BD" w:rsidRPr="009C06B3" w:rsidRDefault="00844B51" w:rsidP="009C06B3">
      <w:pPr>
        <w:tabs>
          <w:tab w:val="left" w:pos="937"/>
        </w:tabs>
        <w:spacing w:before="4" w:line="276" w:lineRule="auto"/>
        <w:jc w:val="both"/>
        <w:rPr>
          <w:rFonts w:cs="Arial"/>
          <w:b/>
        </w:rPr>
      </w:pPr>
      <w:r w:rsidRPr="00E85A02">
        <w:rPr>
          <w:rFonts w:cs="Arial"/>
        </w:rPr>
        <w:t xml:space="preserve">Que peut-on penser du modèle choisi dans la question </w:t>
      </w:r>
      <w:r>
        <w:rPr>
          <w:rFonts w:cs="Arial"/>
          <w:b/>
        </w:rPr>
        <w:t>2</w:t>
      </w:r>
      <w:r w:rsidRPr="00485095">
        <w:rPr>
          <w:rFonts w:cs="Arial"/>
          <w:b/>
        </w:rPr>
        <w:t>-</w:t>
      </w:r>
      <w:r w:rsidRPr="00E85A02">
        <w:rPr>
          <w:rFonts w:cs="Arial"/>
          <w:b/>
        </w:rPr>
        <w:t> </w:t>
      </w:r>
      <w:r w:rsidRPr="00E85A02">
        <w:rPr>
          <w:rFonts w:cs="Arial"/>
        </w:rPr>
        <w:t>?</w:t>
      </w:r>
    </w:p>
    <w:p w:rsidR="002840BD" w:rsidRPr="002840BD" w:rsidRDefault="00844B51" w:rsidP="0059657C">
      <w:pPr>
        <w:pStyle w:val="Paragraphedeliste"/>
        <w:spacing w:before="480" w:after="240" w:line="276" w:lineRule="auto"/>
        <w:ind w:left="0"/>
        <w:rPr>
          <w:rFonts w:ascii="Arial" w:hAnsi="Arial" w:cs="Arial"/>
          <w:b/>
          <w:sz w:val="24"/>
          <w:szCs w:val="24"/>
        </w:rPr>
      </w:pPr>
      <w:r w:rsidRPr="002840BD">
        <w:rPr>
          <w:rFonts w:ascii="Arial" w:hAnsi="Arial" w:cs="Arial"/>
          <w:b/>
          <w:sz w:val="24"/>
          <w:szCs w:val="24"/>
        </w:rPr>
        <w:t>Partie B</w:t>
      </w:r>
    </w:p>
    <w:p w:rsidR="002840BD" w:rsidRPr="002840BD" w:rsidRDefault="00844B51" w:rsidP="009E4867">
      <w:pPr>
        <w:pStyle w:val="Corpsdetexte"/>
        <w:spacing w:before="1" w:after="120" w:line="276" w:lineRule="auto"/>
        <w:ind w:right="-2"/>
        <w:jc w:val="both"/>
        <w:rPr>
          <w:rFonts w:ascii="Arial" w:hAnsi="Arial" w:cs="Arial"/>
          <w:sz w:val="24"/>
          <w:szCs w:val="24"/>
        </w:rPr>
      </w:pPr>
      <w:r w:rsidRPr="002840BD">
        <w:rPr>
          <w:rFonts w:ascii="Arial" w:hAnsi="Arial" w:cs="Arial"/>
          <w:sz w:val="24"/>
          <w:szCs w:val="24"/>
        </w:rPr>
        <w:t>On s’intéresse au lien éventuel entre l’âge d’un véhicule impliqué dans un</w:t>
      </w:r>
      <w:r w:rsidRPr="002840BD">
        <w:rPr>
          <w:rFonts w:ascii="Arial" w:hAnsi="Arial" w:cs="Arial"/>
          <w:spacing w:val="1"/>
          <w:sz w:val="24"/>
          <w:szCs w:val="24"/>
        </w:rPr>
        <w:t xml:space="preserve"> </w:t>
      </w:r>
      <w:r w:rsidRPr="002840BD">
        <w:rPr>
          <w:rFonts w:ascii="Arial" w:hAnsi="Arial" w:cs="Arial"/>
          <w:sz w:val="24"/>
          <w:szCs w:val="24"/>
        </w:rPr>
        <w:t>accident et le</w:t>
      </w:r>
      <w:r w:rsidRPr="002840BD">
        <w:rPr>
          <w:rFonts w:ascii="Arial" w:hAnsi="Arial" w:cs="Arial"/>
          <w:spacing w:val="-4"/>
          <w:sz w:val="24"/>
          <w:szCs w:val="24"/>
        </w:rPr>
        <w:t xml:space="preserve"> </w:t>
      </w:r>
      <w:r w:rsidRPr="002840BD">
        <w:rPr>
          <w:rFonts w:ascii="Arial" w:hAnsi="Arial" w:cs="Arial"/>
          <w:sz w:val="24"/>
          <w:szCs w:val="24"/>
        </w:rPr>
        <w:t>type</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4"/>
          <w:sz w:val="24"/>
          <w:szCs w:val="24"/>
        </w:rPr>
        <w:t xml:space="preserve"> </w:t>
      </w:r>
      <w:r w:rsidRPr="002840BD">
        <w:rPr>
          <w:rFonts w:ascii="Arial" w:hAnsi="Arial" w:cs="Arial"/>
          <w:sz w:val="24"/>
          <w:szCs w:val="24"/>
        </w:rPr>
        <w:t>gravité</w:t>
      </w:r>
      <w:r w:rsidRPr="002840BD">
        <w:rPr>
          <w:rFonts w:ascii="Arial" w:hAnsi="Arial" w:cs="Arial"/>
          <w:spacing w:val="-2"/>
          <w:sz w:val="24"/>
          <w:szCs w:val="24"/>
        </w:rPr>
        <w:t xml:space="preserve"> </w:t>
      </w:r>
      <w:r w:rsidRPr="002840BD">
        <w:rPr>
          <w:rFonts w:ascii="Arial" w:hAnsi="Arial" w:cs="Arial"/>
          <w:sz w:val="24"/>
          <w:szCs w:val="24"/>
        </w:rPr>
        <w:t>de</w:t>
      </w:r>
      <w:r w:rsidRPr="002840BD">
        <w:rPr>
          <w:rFonts w:ascii="Arial" w:hAnsi="Arial" w:cs="Arial"/>
          <w:spacing w:val="-1"/>
          <w:sz w:val="24"/>
          <w:szCs w:val="24"/>
        </w:rPr>
        <w:t xml:space="preserve"> </w:t>
      </w:r>
      <w:r w:rsidRPr="002840BD">
        <w:rPr>
          <w:rFonts w:ascii="Arial" w:hAnsi="Arial" w:cs="Arial"/>
          <w:sz w:val="24"/>
          <w:szCs w:val="24"/>
        </w:rPr>
        <w:t>celui-ci</w:t>
      </w:r>
      <w:r w:rsidRPr="002840BD">
        <w:rPr>
          <w:rFonts w:ascii="Arial" w:hAnsi="Arial" w:cs="Arial"/>
          <w:spacing w:val="-2"/>
          <w:sz w:val="24"/>
          <w:szCs w:val="24"/>
        </w:rPr>
        <w:t xml:space="preserve"> </w:t>
      </w:r>
      <w:r w:rsidRPr="002840BD">
        <w:rPr>
          <w:rFonts w:ascii="Arial" w:hAnsi="Arial" w:cs="Arial"/>
          <w:sz w:val="24"/>
          <w:szCs w:val="24"/>
        </w:rPr>
        <w:t>(on</w:t>
      </w:r>
      <w:r w:rsidRPr="002840BD">
        <w:rPr>
          <w:rFonts w:ascii="Arial" w:hAnsi="Arial" w:cs="Arial"/>
          <w:spacing w:val="-4"/>
          <w:sz w:val="24"/>
          <w:szCs w:val="24"/>
        </w:rPr>
        <w:t xml:space="preserve"> </w:t>
      </w:r>
      <w:r w:rsidRPr="002840BD">
        <w:rPr>
          <w:rFonts w:ascii="Arial" w:hAnsi="Arial" w:cs="Arial"/>
          <w:sz w:val="24"/>
          <w:szCs w:val="24"/>
        </w:rPr>
        <w:t>ne</w:t>
      </w:r>
      <w:r w:rsidRPr="002840BD">
        <w:rPr>
          <w:rFonts w:ascii="Arial" w:hAnsi="Arial" w:cs="Arial"/>
          <w:spacing w:val="-1"/>
          <w:sz w:val="24"/>
          <w:szCs w:val="24"/>
        </w:rPr>
        <w:t xml:space="preserve"> </w:t>
      </w:r>
      <w:r w:rsidRPr="002840BD">
        <w:rPr>
          <w:rFonts w:ascii="Arial" w:hAnsi="Arial" w:cs="Arial"/>
          <w:sz w:val="24"/>
          <w:szCs w:val="24"/>
        </w:rPr>
        <w:t>s'intéresse</w:t>
      </w:r>
      <w:r w:rsidRPr="002840BD">
        <w:rPr>
          <w:rFonts w:ascii="Arial" w:hAnsi="Arial" w:cs="Arial"/>
          <w:spacing w:val="-4"/>
          <w:sz w:val="24"/>
          <w:szCs w:val="24"/>
        </w:rPr>
        <w:t xml:space="preserve"> </w:t>
      </w:r>
      <w:r w:rsidRPr="002840BD">
        <w:rPr>
          <w:rFonts w:ascii="Arial" w:hAnsi="Arial" w:cs="Arial"/>
          <w:sz w:val="24"/>
          <w:szCs w:val="24"/>
        </w:rPr>
        <w:t>ici</w:t>
      </w:r>
      <w:r w:rsidRPr="002840BD">
        <w:rPr>
          <w:rFonts w:ascii="Arial" w:hAnsi="Arial" w:cs="Arial"/>
          <w:spacing w:val="-5"/>
          <w:sz w:val="24"/>
          <w:szCs w:val="24"/>
        </w:rPr>
        <w:t xml:space="preserve"> </w:t>
      </w:r>
      <w:r w:rsidRPr="002840BD">
        <w:rPr>
          <w:rFonts w:ascii="Arial" w:hAnsi="Arial" w:cs="Arial"/>
          <w:sz w:val="24"/>
          <w:szCs w:val="24"/>
        </w:rPr>
        <w:t>qu'aux</w:t>
      </w:r>
      <w:r w:rsidRPr="002840BD">
        <w:rPr>
          <w:rFonts w:ascii="Arial" w:hAnsi="Arial" w:cs="Arial"/>
          <w:spacing w:val="-3"/>
          <w:sz w:val="24"/>
          <w:szCs w:val="24"/>
        </w:rPr>
        <w:t xml:space="preserve"> </w:t>
      </w:r>
      <w:r w:rsidRPr="002840BD">
        <w:rPr>
          <w:rFonts w:ascii="Arial" w:hAnsi="Arial" w:cs="Arial"/>
          <w:sz w:val="24"/>
          <w:szCs w:val="24"/>
        </w:rPr>
        <w:t>véhicules</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2"/>
          <w:sz w:val="24"/>
          <w:szCs w:val="24"/>
        </w:rPr>
        <w:t xml:space="preserve"> </w:t>
      </w:r>
      <w:r w:rsidRPr="002840BD">
        <w:rPr>
          <w:rFonts w:ascii="Arial" w:hAnsi="Arial" w:cs="Arial"/>
          <w:sz w:val="24"/>
          <w:szCs w:val="24"/>
        </w:rPr>
        <w:t>tourisme).</w:t>
      </w:r>
    </w:p>
    <w:p w:rsidR="004F4CF8" w:rsidRPr="0059657C" w:rsidRDefault="00844B51" w:rsidP="0059657C">
      <w:pPr>
        <w:pStyle w:val="Corpsdetexte"/>
        <w:spacing w:before="1" w:after="240" w:line="276" w:lineRule="auto"/>
        <w:ind w:right="-2"/>
        <w:jc w:val="both"/>
        <w:rPr>
          <w:rFonts w:ascii="Arial" w:hAnsi="Arial" w:cs="Arial"/>
          <w:sz w:val="24"/>
          <w:szCs w:val="24"/>
        </w:rPr>
      </w:pPr>
      <w:r w:rsidRPr="002840BD">
        <w:rPr>
          <w:rFonts w:ascii="Arial" w:hAnsi="Arial" w:cs="Arial"/>
          <w:sz w:val="24"/>
          <w:szCs w:val="24"/>
        </w:rPr>
        <w:t>Le</w:t>
      </w:r>
      <w:r w:rsidRPr="002840BD">
        <w:rPr>
          <w:rFonts w:ascii="Arial" w:hAnsi="Arial" w:cs="Arial"/>
          <w:spacing w:val="1"/>
          <w:sz w:val="24"/>
          <w:szCs w:val="24"/>
        </w:rPr>
        <w:t xml:space="preserve"> </w:t>
      </w:r>
      <w:r w:rsidRPr="002840BD">
        <w:rPr>
          <w:rFonts w:ascii="Arial" w:hAnsi="Arial" w:cs="Arial"/>
          <w:sz w:val="24"/>
          <w:szCs w:val="24"/>
        </w:rPr>
        <w:t>tableau</w:t>
      </w:r>
      <w:r w:rsidRPr="002840BD">
        <w:rPr>
          <w:rFonts w:ascii="Arial" w:hAnsi="Arial" w:cs="Arial"/>
          <w:spacing w:val="1"/>
          <w:sz w:val="24"/>
          <w:szCs w:val="24"/>
        </w:rPr>
        <w:t xml:space="preserve"> </w:t>
      </w:r>
      <w:r w:rsidRPr="002840BD">
        <w:rPr>
          <w:rFonts w:ascii="Arial" w:hAnsi="Arial" w:cs="Arial"/>
          <w:sz w:val="24"/>
          <w:szCs w:val="24"/>
        </w:rPr>
        <w:t>suivant</w:t>
      </w:r>
      <w:r w:rsidRPr="002840BD">
        <w:rPr>
          <w:rFonts w:ascii="Arial" w:hAnsi="Arial" w:cs="Arial"/>
          <w:spacing w:val="1"/>
          <w:sz w:val="24"/>
          <w:szCs w:val="24"/>
        </w:rPr>
        <w:t xml:space="preserve"> </w:t>
      </w:r>
      <w:r w:rsidRPr="002840BD">
        <w:rPr>
          <w:rFonts w:ascii="Arial" w:hAnsi="Arial" w:cs="Arial"/>
          <w:sz w:val="24"/>
          <w:szCs w:val="24"/>
        </w:rPr>
        <w:t>présente</w:t>
      </w:r>
      <w:r w:rsidRPr="002840BD">
        <w:rPr>
          <w:rFonts w:ascii="Arial" w:hAnsi="Arial" w:cs="Arial"/>
          <w:spacing w:val="1"/>
          <w:sz w:val="24"/>
          <w:szCs w:val="24"/>
        </w:rPr>
        <w:t xml:space="preserve"> </w:t>
      </w:r>
      <w:r w:rsidRPr="002840BD">
        <w:rPr>
          <w:rFonts w:ascii="Arial" w:hAnsi="Arial" w:cs="Arial"/>
          <w:sz w:val="24"/>
          <w:szCs w:val="24"/>
        </w:rPr>
        <w:t>le</w:t>
      </w:r>
      <w:r w:rsidRPr="002840BD">
        <w:rPr>
          <w:rFonts w:ascii="Arial" w:hAnsi="Arial" w:cs="Arial"/>
          <w:spacing w:val="1"/>
          <w:sz w:val="24"/>
          <w:szCs w:val="24"/>
        </w:rPr>
        <w:t xml:space="preserve"> </w:t>
      </w:r>
      <w:r w:rsidRPr="002840BD">
        <w:rPr>
          <w:rFonts w:ascii="Arial" w:hAnsi="Arial" w:cs="Arial"/>
          <w:sz w:val="24"/>
          <w:szCs w:val="24"/>
        </w:rPr>
        <w:t>nombre</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1"/>
          <w:sz w:val="24"/>
          <w:szCs w:val="24"/>
        </w:rPr>
        <w:t xml:space="preserve"> </w:t>
      </w:r>
      <w:r w:rsidRPr="002840BD">
        <w:rPr>
          <w:rFonts w:ascii="Arial" w:hAnsi="Arial" w:cs="Arial"/>
          <w:sz w:val="24"/>
          <w:szCs w:val="24"/>
        </w:rPr>
        <w:t>véhicules</w:t>
      </w:r>
      <w:r w:rsidRPr="002840BD">
        <w:rPr>
          <w:rFonts w:ascii="Arial" w:hAnsi="Arial" w:cs="Arial"/>
          <w:spacing w:val="1"/>
          <w:sz w:val="24"/>
          <w:szCs w:val="24"/>
        </w:rPr>
        <w:t xml:space="preserve"> </w:t>
      </w:r>
      <w:r w:rsidRPr="002840BD">
        <w:rPr>
          <w:rFonts w:ascii="Arial" w:hAnsi="Arial" w:cs="Arial"/>
          <w:sz w:val="24"/>
          <w:szCs w:val="24"/>
        </w:rPr>
        <w:t>impliqués</w:t>
      </w:r>
      <w:r w:rsidRPr="002840BD">
        <w:rPr>
          <w:rFonts w:ascii="Arial" w:hAnsi="Arial" w:cs="Arial"/>
          <w:spacing w:val="1"/>
          <w:sz w:val="24"/>
          <w:szCs w:val="24"/>
        </w:rPr>
        <w:t xml:space="preserve"> </w:t>
      </w:r>
      <w:r w:rsidRPr="002840BD">
        <w:rPr>
          <w:rFonts w:ascii="Arial" w:hAnsi="Arial" w:cs="Arial"/>
          <w:sz w:val="24"/>
          <w:szCs w:val="24"/>
        </w:rPr>
        <w:t>dans un</w:t>
      </w:r>
      <w:r w:rsidRPr="002840BD">
        <w:rPr>
          <w:rFonts w:ascii="Arial" w:hAnsi="Arial" w:cs="Arial"/>
          <w:spacing w:val="1"/>
          <w:sz w:val="24"/>
          <w:szCs w:val="24"/>
        </w:rPr>
        <w:t xml:space="preserve"> </w:t>
      </w:r>
      <w:r w:rsidRPr="002840BD">
        <w:rPr>
          <w:rFonts w:ascii="Arial" w:hAnsi="Arial" w:cs="Arial"/>
          <w:sz w:val="24"/>
          <w:szCs w:val="24"/>
        </w:rPr>
        <w:t>accident</w:t>
      </w:r>
      <w:r w:rsidRPr="002840BD">
        <w:rPr>
          <w:rFonts w:ascii="Arial" w:hAnsi="Arial" w:cs="Arial"/>
          <w:spacing w:val="1"/>
          <w:sz w:val="24"/>
          <w:szCs w:val="24"/>
        </w:rPr>
        <w:t xml:space="preserve"> </w:t>
      </w:r>
      <w:r w:rsidRPr="002840BD">
        <w:rPr>
          <w:rFonts w:ascii="Arial" w:hAnsi="Arial" w:cs="Arial"/>
          <w:sz w:val="24"/>
          <w:szCs w:val="24"/>
        </w:rPr>
        <w:t>de</w:t>
      </w:r>
      <w:r w:rsidRPr="002840BD">
        <w:rPr>
          <w:rFonts w:ascii="Arial" w:hAnsi="Arial" w:cs="Arial"/>
          <w:spacing w:val="1"/>
          <w:sz w:val="24"/>
          <w:szCs w:val="24"/>
        </w:rPr>
        <w:t xml:space="preserve"> </w:t>
      </w:r>
      <w:r w:rsidRPr="002840BD">
        <w:rPr>
          <w:rFonts w:ascii="Arial" w:hAnsi="Arial" w:cs="Arial"/>
          <w:sz w:val="24"/>
          <w:szCs w:val="24"/>
        </w:rPr>
        <w:t>la</w:t>
      </w:r>
      <w:r w:rsidRPr="002840BD">
        <w:rPr>
          <w:rFonts w:ascii="Arial" w:hAnsi="Arial" w:cs="Arial"/>
          <w:spacing w:val="1"/>
          <w:sz w:val="24"/>
          <w:szCs w:val="24"/>
        </w:rPr>
        <w:t xml:space="preserve"> </w:t>
      </w:r>
      <w:r w:rsidRPr="002840BD">
        <w:rPr>
          <w:rFonts w:ascii="Arial" w:hAnsi="Arial" w:cs="Arial"/>
          <w:sz w:val="24"/>
          <w:szCs w:val="24"/>
        </w:rPr>
        <w:t>circulation en 2021 en France, en fonction de son âge et de la gravité de l’accident (léger,</w:t>
      </w:r>
      <w:r w:rsidRPr="002840BD">
        <w:rPr>
          <w:rFonts w:ascii="Arial" w:hAnsi="Arial" w:cs="Arial"/>
          <w:spacing w:val="1"/>
          <w:sz w:val="24"/>
          <w:szCs w:val="24"/>
        </w:rPr>
        <w:t xml:space="preserve"> </w:t>
      </w:r>
      <w:r w:rsidRPr="002840BD">
        <w:rPr>
          <w:rFonts w:ascii="Arial" w:hAnsi="Arial" w:cs="Arial"/>
          <w:sz w:val="24"/>
          <w:szCs w:val="24"/>
        </w:rPr>
        <w:t>grave</w:t>
      </w:r>
      <w:r w:rsidRPr="002840BD">
        <w:rPr>
          <w:rFonts w:ascii="Arial" w:hAnsi="Arial" w:cs="Arial"/>
          <w:spacing w:val="-1"/>
          <w:sz w:val="24"/>
          <w:szCs w:val="24"/>
        </w:rPr>
        <w:t xml:space="preserve"> </w:t>
      </w:r>
      <w:r w:rsidRPr="002840BD">
        <w:rPr>
          <w:rFonts w:ascii="Arial" w:hAnsi="Arial" w:cs="Arial"/>
          <w:sz w:val="24"/>
          <w:szCs w:val="24"/>
        </w:rPr>
        <w:t>non mortel</w:t>
      </w:r>
      <w:r w:rsidRPr="002840BD">
        <w:rPr>
          <w:rFonts w:ascii="Arial" w:hAnsi="Arial" w:cs="Arial"/>
          <w:spacing w:val="-3"/>
          <w:sz w:val="24"/>
          <w:szCs w:val="24"/>
        </w:rPr>
        <w:t xml:space="preserve"> </w:t>
      </w:r>
      <w:r w:rsidRPr="002840BD">
        <w:rPr>
          <w:rFonts w:ascii="Arial" w:hAnsi="Arial" w:cs="Arial"/>
          <w:sz w:val="24"/>
          <w:szCs w:val="24"/>
        </w:rPr>
        <w:t>ou</w:t>
      </w:r>
      <w:r w:rsidRPr="002840BD">
        <w:rPr>
          <w:rFonts w:ascii="Arial" w:hAnsi="Arial" w:cs="Arial"/>
          <w:spacing w:val="-2"/>
          <w:sz w:val="24"/>
          <w:szCs w:val="24"/>
        </w:rPr>
        <w:t xml:space="preserve"> </w:t>
      </w:r>
      <w:r w:rsidRPr="002840BD">
        <w:rPr>
          <w:rFonts w:ascii="Arial" w:hAnsi="Arial" w:cs="Arial"/>
          <w:sz w:val="24"/>
          <w:szCs w:val="24"/>
        </w:rPr>
        <w:t>mortel)</w:t>
      </w:r>
      <w:r w:rsidRPr="002840BD">
        <w:rPr>
          <w:rFonts w:ascii="Arial" w:hAnsi="Arial" w:cs="Arial"/>
          <w:spacing w:val="-1"/>
          <w:sz w:val="24"/>
          <w:szCs w:val="24"/>
        </w:rPr>
        <w:t xml:space="preserve"> </w:t>
      </w:r>
      <w:r w:rsidRPr="002840BD">
        <w:rPr>
          <w:rFonts w:ascii="Arial" w:hAnsi="Arial" w:cs="Arial"/>
          <w:sz w:val="24"/>
          <w:szCs w:val="24"/>
        </w:rPr>
        <w:t>:</w:t>
      </w:r>
    </w:p>
    <w:tbl>
      <w:tblPr>
        <w:tblStyle w:val="TableNormal"/>
        <w:tblW w:w="871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560"/>
        <w:gridCol w:w="2157"/>
        <w:gridCol w:w="1984"/>
        <w:gridCol w:w="1611"/>
        <w:gridCol w:w="1406"/>
      </w:tblGrid>
      <w:tr w:rsidR="002840BD" w:rsidRPr="00BB54B4" w:rsidTr="009E4867">
        <w:trPr>
          <w:trHeight w:val="906"/>
          <w:jc w:val="center"/>
        </w:trPr>
        <w:tc>
          <w:tcPr>
            <w:tcW w:w="1560" w:type="dxa"/>
            <w:shd w:val="clear" w:color="auto" w:fill="D9D9D9" w:themeFill="background1" w:themeFillShade="D9"/>
          </w:tcPr>
          <w:p w:rsidR="002840BD" w:rsidRPr="00BB54B4" w:rsidRDefault="00844B51" w:rsidP="00BB54B4">
            <w:pPr>
              <w:pStyle w:val="TableParagraph"/>
              <w:spacing w:before="26" w:line="276" w:lineRule="auto"/>
              <w:ind w:left="222" w:right="218" w:firstLine="4"/>
              <w:jc w:val="center"/>
              <w:rPr>
                <w:rFonts w:ascii="Arial" w:hAnsi="Arial" w:cs="Arial"/>
              </w:rPr>
            </w:pPr>
            <w:r w:rsidRPr="00BB54B4">
              <w:rPr>
                <w:rFonts w:ascii="Arial" w:hAnsi="Arial" w:cs="Arial"/>
              </w:rPr>
              <w:t xml:space="preserve">Âge </w:t>
            </w:r>
            <m:oMath>
              <m:r>
                <w:rPr>
                  <w:rFonts w:ascii="Cambria Math" w:hAnsi="Cambria Math" w:cs="Arial"/>
                </w:rPr>
                <m:t>x</m:t>
              </m:r>
            </m:oMath>
            <w:r w:rsidRPr="00BB54B4">
              <w:rPr>
                <w:rFonts w:ascii="Arial" w:hAnsi="Arial" w:cs="Arial"/>
                <w:i/>
              </w:rPr>
              <w:t xml:space="preserve"> </w:t>
            </w:r>
            <w:r w:rsidRPr="00BB54B4">
              <w:rPr>
                <w:rFonts w:ascii="Arial" w:hAnsi="Arial" w:cs="Arial"/>
              </w:rPr>
              <w:t>du</w:t>
            </w:r>
            <w:r w:rsidRPr="00BB54B4">
              <w:rPr>
                <w:rFonts w:ascii="Arial" w:hAnsi="Arial" w:cs="Arial"/>
                <w:spacing w:val="1"/>
              </w:rPr>
              <w:t xml:space="preserve"> </w:t>
            </w:r>
            <w:r w:rsidRPr="00BB54B4">
              <w:rPr>
                <w:rFonts w:ascii="Arial" w:hAnsi="Arial" w:cs="Arial"/>
              </w:rPr>
              <w:t>véhicule en</w:t>
            </w:r>
            <w:r>
              <w:rPr>
                <w:rFonts w:ascii="Arial" w:hAnsi="Arial" w:cs="Arial"/>
              </w:rPr>
              <w:t xml:space="preserve"> </w:t>
            </w:r>
            <w:r w:rsidRPr="00BB54B4">
              <w:rPr>
                <w:rFonts w:ascii="Arial" w:hAnsi="Arial" w:cs="Arial"/>
                <w:spacing w:val="-60"/>
              </w:rPr>
              <w:t xml:space="preserve"> </w:t>
            </w:r>
            <w:r w:rsidRPr="00BB54B4">
              <w:rPr>
                <w:rFonts w:ascii="Arial" w:hAnsi="Arial" w:cs="Arial"/>
              </w:rPr>
              <w:t>années</w:t>
            </w:r>
          </w:p>
        </w:tc>
        <w:tc>
          <w:tcPr>
            <w:tcW w:w="2157" w:type="dxa"/>
            <w:shd w:val="clear" w:color="auto" w:fill="D9D9D9" w:themeFill="background1" w:themeFillShade="D9"/>
          </w:tcPr>
          <w:p w:rsidR="002840BD" w:rsidRPr="00BB54B4" w:rsidRDefault="00844B51" w:rsidP="00BB54B4">
            <w:pPr>
              <w:pStyle w:val="TableParagraph"/>
              <w:spacing w:before="8"/>
              <w:ind w:left="0"/>
              <w:jc w:val="center"/>
              <w:rPr>
                <w:rFonts w:ascii="Arial" w:hAnsi="Arial" w:cs="Arial"/>
              </w:rPr>
            </w:pPr>
          </w:p>
          <w:p w:rsidR="002840BD" w:rsidRPr="00BB54B4" w:rsidRDefault="00844B51" w:rsidP="00BB54B4">
            <w:pPr>
              <w:pStyle w:val="TableParagraph"/>
              <w:ind w:left="588" w:right="580"/>
              <w:jc w:val="center"/>
              <w:rPr>
                <w:rFonts w:ascii="Arial" w:hAnsi="Arial" w:cs="Arial"/>
              </w:rPr>
            </w:pPr>
            <w:r w:rsidRPr="00BB54B4">
              <w:rPr>
                <w:rFonts w:ascii="Arial" w:hAnsi="Arial" w:cs="Arial"/>
              </w:rPr>
              <w:t>Accident léger</w:t>
            </w:r>
          </w:p>
        </w:tc>
        <w:tc>
          <w:tcPr>
            <w:tcW w:w="1984" w:type="dxa"/>
            <w:shd w:val="clear" w:color="auto" w:fill="D9D9D9" w:themeFill="background1" w:themeFillShade="D9"/>
          </w:tcPr>
          <w:p w:rsidR="002840BD" w:rsidRPr="00BB54B4" w:rsidRDefault="00844B51" w:rsidP="00BB54B4">
            <w:pPr>
              <w:pStyle w:val="TableParagraph"/>
              <w:spacing w:before="172" w:line="276" w:lineRule="auto"/>
              <w:ind w:left="257" w:right="21" w:hanging="209"/>
              <w:jc w:val="center"/>
              <w:rPr>
                <w:rFonts w:ascii="Arial" w:hAnsi="Arial" w:cs="Arial"/>
              </w:rPr>
            </w:pPr>
            <w:r w:rsidRPr="00BB54B4">
              <w:rPr>
                <w:rFonts w:ascii="Arial" w:hAnsi="Arial" w:cs="Arial"/>
              </w:rPr>
              <w:t>Accident grave</w:t>
            </w:r>
            <w:r>
              <w:rPr>
                <w:rFonts w:ascii="Arial" w:hAnsi="Arial" w:cs="Arial"/>
              </w:rPr>
              <w:t xml:space="preserve"> </w:t>
            </w:r>
            <w:r w:rsidRPr="00BB54B4">
              <w:rPr>
                <w:rFonts w:ascii="Arial" w:hAnsi="Arial" w:cs="Arial"/>
                <w:spacing w:val="-59"/>
              </w:rPr>
              <w:t xml:space="preserve"> </w:t>
            </w:r>
            <w:r w:rsidRPr="00BB54B4">
              <w:rPr>
                <w:rFonts w:ascii="Arial" w:hAnsi="Arial" w:cs="Arial"/>
              </w:rPr>
              <w:t>non</w:t>
            </w:r>
            <w:r w:rsidRPr="00BB54B4">
              <w:rPr>
                <w:rFonts w:ascii="Arial" w:hAnsi="Arial" w:cs="Arial"/>
                <w:spacing w:val="-1"/>
              </w:rPr>
              <w:t xml:space="preserve"> </w:t>
            </w:r>
            <w:r w:rsidRPr="00BB54B4">
              <w:rPr>
                <w:rFonts w:ascii="Arial" w:hAnsi="Arial" w:cs="Arial"/>
              </w:rPr>
              <w:t>mortel</w:t>
            </w:r>
          </w:p>
        </w:tc>
        <w:tc>
          <w:tcPr>
            <w:tcW w:w="1611" w:type="dxa"/>
            <w:shd w:val="clear" w:color="auto" w:fill="D9D9D9" w:themeFill="background1" w:themeFillShade="D9"/>
          </w:tcPr>
          <w:p w:rsidR="002840BD" w:rsidRPr="00BB54B4" w:rsidRDefault="00844B51" w:rsidP="00BB54B4">
            <w:pPr>
              <w:pStyle w:val="TableParagraph"/>
              <w:spacing w:before="8"/>
              <w:ind w:left="0"/>
              <w:jc w:val="center"/>
              <w:rPr>
                <w:rFonts w:ascii="Arial" w:hAnsi="Arial" w:cs="Arial"/>
              </w:rPr>
            </w:pPr>
          </w:p>
          <w:p w:rsidR="002840BD" w:rsidRPr="00BB54B4" w:rsidRDefault="00844B51" w:rsidP="00BB54B4">
            <w:pPr>
              <w:pStyle w:val="TableParagraph"/>
              <w:ind w:left="29" w:right="23"/>
              <w:jc w:val="center"/>
              <w:rPr>
                <w:rFonts w:ascii="Arial" w:hAnsi="Arial" w:cs="Arial"/>
              </w:rPr>
            </w:pPr>
            <w:r w:rsidRPr="00BB54B4">
              <w:rPr>
                <w:rFonts w:ascii="Arial" w:hAnsi="Arial" w:cs="Arial"/>
              </w:rPr>
              <w:t>Accident</w:t>
            </w:r>
            <w:r w:rsidRPr="00BB54B4">
              <w:rPr>
                <w:rFonts w:ascii="Arial" w:hAnsi="Arial" w:cs="Arial"/>
                <w:spacing w:val="-3"/>
              </w:rPr>
              <w:t xml:space="preserve"> </w:t>
            </w:r>
            <w:r w:rsidRPr="00BB54B4">
              <w:rPr>
                <w:rFonts w:ascii="Arial" w:hAnsi="Arial" w:cs="Arial"/>
              </w:rPr>
              <w:t>mortel</w:t>
            </w:r>
          </w:p>
        </w:tc>
        <w:tc>
          <w:tcPr>
            <w:tcW w:w="1406" w:type="dxa"/>
            <w:shd w:val="clear" w:color="auto" w:fill="D9D9D9" w:themeFill="background1" w:themeFillShade="D9"/>
          </w:tcPr>
          <w:p w:rsidR="002840BD" w:rsidRPr="00BB54B4" w:rsidRDefault="00844B51" w:rsidP="00BB54B4">
            <w:pPr>
              <w:pStyle w:val="TableParagraph"/>
              <w:spacing w:before="8"/>
              <w:ind w:left="0"/>
              <w:jc w:val="center"/>
              <w:rPr>
                <w:rFonts w:ascii="Arial" w:hAnsi="Arial" w:cs="Arial"/>
              </w:rPr>
            </w:pPr>
          </w:p>
          <w:p w:rsidR="002840BD" w:rsidRPr="00BB54B4" w:rsidRDefault="00844B51" w:rsidP="00BB54B4">
            <w:pPr>
              <w:pStyle w:val="TableParagraph"/>
              <w:rPr>
                <w:rFonts w:ascii="Arial" w:hAnsi="Arial" w:cs="Arial"/>
              </w:rPr>
            </w:pPr>
            <w:r>
              <w:rPr>
                <w:rFonts w:ascii="Arial" w:hAnsi="Arial" w:cs="Arial"/>
              </w:rPr>
              <w:t xml:space="preserve">     </w:t>
            </w:r>
            <w:r w:rsidRPr="00BB54B4">
              <w:rPr>
                <w:rFonts w:ascii="Arial" w:hAnsi="Arial" w:cs="Arial"/>
              </w:rPr>
              <w:t>Total</w:t>
            </w:r>
          </w:p>
        </w:tc>
      </w:tr>
      <w:tr w:rsidR="002840BD" w:rsidRPr="00BB54B4" w:rsidTr="009E4867">
        <w:trPr>
          <w:trHeight w:val="337"/>
          <w:jc w:val="center"/>
        </w:trPr>
        <w:tc>
          <w:tcPr>
            <w:tcW w:w="1560" w:type="dxa"/>
            <w:shd w:val="clear" w:color="auto" w:fill="D9D9D9" w:themeFill="background1" w:themeFillShade="D9"/>
          </w:tcPr>
          <w:p w:rsidR="002840BD" w:rsidRPr="00BB54B4" w:rsidRDefault="00844B51" w:rsidP="00C50372">
            <w:pPr>
              <w:pStyle w:val="TableParagraph"/>
              <w:spacing w:before="26"/>
              <w:ind w:left="211" w:right="207"/>
              <w:jc w:val="center"/>
              <w:rPr>
                <w:rFonts w:ascii="Arial" w:hAnsi="Arial" w:cs="Arial"/>
              </w:rPr>
            </w:pPr>
            <m:oMath>
              <m:r>
                <w:rPr>
                  <w:rFonts w:ascii="Cambria Math" w:hAnsi="Cambria Math" w:cs="Arial"/>
                </w:rPr>
                <m:t>x</m:t>
              </m:r>
            </m:oMath>
            <w:r w:rsidRPr="00BB54B4">
              <w:rPr>
                <w:rFonts w:ascii="Arial" w:hAnsi="Arial" w:cs="Arial"/>
                <w:i/>
                <w:spacing w:val="1"/>
              </w:rPr>
              <w:t xml:space="preserve"> </w:t>
            </w:r>
            <w:r w:rsidRPr="00BB54B4">
              <w:rPr>
                <w:rFonts w:ascii="Arial" w:hAnsi="Arial" w:cs="Arial"/>
              </w:rPr>
              <w:t>&lt;</w:t>
            </w:r>
            <w:r w:rsidRPr="00BB54B4">
              <w:rPr>
                <w:rFonts w:ascii="Arial" w:hAnsi="Arial" w:cs="Arial"/>
                <w:spacing w:val="-1"/>
              </w:rPr>
              <w:t xml:space="preserve"> </w:t>
            </w:r>
            <w:r w:rsidRPr="00BB54B4">
              <w:rPr>
                <w:rFonts w:ascii="Arial" w:hAnsi="Arial" w:cs="Arial"/>
              </w:rPr>
              <w:t>5</w:t>
            </w:r>
          </w:p>
        </w:tc>
        <w:tc>
          <w:tcPr>
            <w:tcW w:w="2157" w:type="dxa"/>
          </w:tcPr>
          <w:p w:rsidR="002840BD" w:rsidRPr="00BB54B4" w:rsidRDefault="00844B51" w:rsidP="00C50372">
            <w:pPr>
              <w:pStyle w:val="TableParagraph"/>
              <w:spacing w:before="23"/>
              <w:ind w:left="587" w:right="580"/>
              <w:jc w:val="center"/>
              <w:rPr>
                <w:rFonts w:ascii="Arial" w:hAnsi="Arial" w:cs="Arial"/>
              </w:rPr>
            </w:pPr>
            <w:r w:rsidRPr="00BB54B4">
              <w:rPr>
                <w:rFonts w:ascii="Arial" w:hAnsi="Arial" w:cs="Arial"/>
              </w:rPr>
              <w:t>10</w:t>
            </w:r>
            <w:r w:rsidRPr="00BB54B4">
              <w:rPr>
                <w:rFonts w:ascii="Arial" w:hAnsi="Arial" w:cs="Arial"/>
                <w:spacing w:val="-1"/>
              </w:rPr>
              <w:t xml:space="preserve"> </w:t>
            </w:r>
            <w:r w:rsidRPr="00BB54B4">
              <w:rPr>
                <w:rFonts w:ascii="Arial" w:hAnsi="Arial" w:cs="Arial"/>
              </w:rPr>
              <w:t>407</w:t>
            </w:r>
          </w:p>
        </w:tc>
        <w:tc>
          <w:tcPr>
            <w:tcW w:w="1984" w:type="dxa"/>
          </w:tcPr>
          <w:p w:rsidR="002840BD" w:rsidRPr="00BB54B4" w:rsidRDefault="00844B51" w:rsidP="00C50372">
            <w:pPr>
              <w:pStyle w:val="TableParagraph"/>
              <w:spacing w:before="23"/>
              <w:ind w:left="420" w:right="409"/>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422</w:t>
            </w:r>
          </w:p>
        </w:tc>
        <w:tc>
          <w:tcPr>
            <w:tcW w:w="1611" w:type="dxa"/>
          </w:tcPr>
          <w:p w:rsidR="002840BD" w:rsidRPr="00BB54B4" w:rsidRDefault="00844B51" w:rsidP="00C50372">
            <w:pPr>
              <w:pStyle w:val="TableParagraph"/>
              <w:spacing w:before="23"/>
              <w:ind w:left="26" w:right="23"/>
              <w:jc w:val="center"/>
              <w:rPr>
                <w:rFonts w:ascii="Arial" w:hAnsi="Arial" w:cs="Arial"/>
              </w:rPr>
            </w:pPr>
            <w:r w:rsidRPr="00BB54B4">
              <w:rPr>
                <w:rFonts w:ascii="Arial" w:hAnsi="Arial" w:cs="Arial"/>
              </w:rPr>
              <w:t>574</w:t>
            </w:r>
          </w:p>
        </w:tc>
        <w:tc>
          <w:tcPr>
            <w:tcW w:w="1406" w:type="dxa"/>
          </w:tcPr>
          <w:p w:rsidR="002840BD" w:rsidRPr="00BB54B4" w:rsidRDefault="00844B51" w:rsidP="00C50372">
            <w:pPr>
              <w:pStyle w:val="TableParagraph"/>
              <w:spacing w:before="23"/>
              <w:ind w:left="366"/>
              <w:rPr>
                <w:rFonts w:ascii="Arial" w:hAnsi="Arial" w:cs="Arial"/>
              </w:rPr>
            </w:pPr>
            <w:r w:rsidRPr="00BB54B4">
              <w:rPr>
                <w:rFonts w:ascii="Arial" w:hAnsi="Arial" w:cs="Arial"/>
              </w:rPr>
              <w:t>14</w:t>
            </w:r>
            <w:r w:rsidRPr="00BB54B4">
              <w:rPr>
                <w:rFonts w:ascii="Arial" w:hAnsi="Arial" w:cs="Arial"/>
                <w:spacing w:val="-1"/>
              </w:rPr>
              <w:t xml:space="preserve"> </w:t>
            </w:r>
            <w:r w:rsidRPr="00BB54B4">
              <w:rPr>
                <w:rFonts w:ascii="Arial" w:hAnsi="Arial" w:cs="Arial"/>
              </w:rPr>
              <w:t>403</w:t>
            </w:r>
          </w:p>
        </w:tc>
      </w:tr>
      <w:tr w:rsidR="002840BD" w:rsidRPr="00BB54B4" w:rsidTr="009E4867">
        <w:trPr>
          <w:trHeight w:val="309"/>
          <w:jc w:val="center"/>
        </w:trPr>
        <w:tc>
          <w:tcPr>
            <w:tcW w:w="1560" w:type="dxa"/>
            <w:shd w:val="clear" w:color="auto" w:fill="D9D9D9" w:themeFill="background1" w:themeFillShade="D9"/>
          </w:tcPr>
          <w:p w:rsidR="002840BD" w:rsidRPr="00BB54B4" w:rsidRDefault="00844B51" w:rsidP="00C50372">
            <w:pPr>
              <w:pStyle w:val="TableParagraph"/>
              <w:spacing w:line="250" w:lineRule="exact"/>
              <w:ind w:left="211" w:right="207"/>
              <w:jc w:val="center"/>
              <w:rPr>
                <w:rFonts w:ascii="Arial" w:hAnsi="Arial" w:cs="Arial"/>
              </w:rPr>
            </w:pPr>
            <w:r w:rsidRPr="00BB54B4">
              <w:rPr>
                <w:rFonts w:ascii="Arial" w:hAnsi="Arial" w:cs="Arial"/>
              </w:rPr>
              <w:t xml:space="preserve">5 ≤ </w:t>
            </w:r>
            <m:oMath>
              <m:r>
                <w:rPr>
                  <w:rFonts w:ascii="Cambria Math" w:hAnsi="Cambria Math" w:cs="Arial"/>
                </w:rPr>
                <m:t>x</m:t>
              </m:r>
            </m:oMath>
            <w:r w:rsidRPr="00BB54B4">
              <w:rPr>
                <w:rFonts w:ascii="Arial" w:hAnsi="Arial" w:cs="Arial"/>
                <w:i/>
                <w:spacing w:val="-2"/>
              </w:rPr>
              <w:t xml:space="preserve"> </w:t>
            </w:r>
            <w:r w:rsidRPr="00BB54B4">
              <w:rPr>
                <w:rFonts w:ascii="Arial" w:hAnsi="Arial" w:cs="Arial"/>
              </w:rPr>
              <w:t>&lt;</w:t>
            </w:r>
            <w:r w:rsidRPr="00BB54B4">
              <w:rPr>
                <w:rFonts w:ascii="Arial" w:hAnsi="Arial" w:cs="Arial"/>
                <w:spacing w:val="2"/>
              </w:rPr>
              <w:t xml:space="preserve"> </w:t>
            </w:r>
            <w:r w:rsidRPr="00BB54B4">
              <w:rPr>
                <w:rFonts w:ascii="Arial" w:hAnsi="Arial" w:cs="Arial"/>
              </w:rPr>
              <w:t>10</w:t>
            </w:r>
          </w:p>
        </w:tc>
        <w:tc>
          <w:tcPr>
            <w:tcW w:w="2157" w:type="dxa"/>
          </w:tcPr>
          <w:p w:rsidR="002840BD" w:rsidRPr="00BB54B4" w:rsidRDefault="00844B51" w:rsidP="00C50372">
            <w:pPr>
              <w:pStyle w:val="TableParagraph"/>
              <w:spacing w:line="248" w:lineRule="exact"/>
              <w:ind w:left="588" w:right="578"/>
              <w:jc w:val="center"/>
              <w:rPr>
                <w:rFonts w:ascii="Arial" w:hAnsi="Arial" w:cs="Arial"/>
              </w:rPr>
            </w:pPr>
            <w:r w:rsidRPr="00BB54B4">
              <w:rPr>
                <w:rFonts w:ascii="Arial" w:hAnsi="Arial" w:cs="Arial"/>
              </w:rPr>
              <w:t>8</w:t>
            </w:r>
            <w:r w:rsidRPr="00BB54B4">
              <w:rPr>
                <w:rFonts w:ascii="Arial" w:hAnsi="Arial" w:cs="Arial"/>
                <w:spacing w:val="-1"/>
              </w:rPr>
              <w:t xml:space="preserve"> </w:t>
            </w:r>
            <w:r w:rsidRPr="00BB54B4">
              <w:rPr>
                <w:rFonts w:ascii="Arial" w:hAnsi="Arial" w:cs="Arial"/>
              </w:rPr>
              <w:t>588</w:t>
            </w:r>
          </w:p>
        </w:tc>
        <w:tc>
          <w:tcPr>
            <w:tcW w:w="1984" w:type="dxa"/>
          </w:tcPr>
          <w:p w:rsidR="002840BD" w:rsidRPr="00BB54B4" w:rsidRDefault="00844B51" w:rsidP="00C50372">
            <w:pPr>
              <w:pStyle w:val="TableParagraph"/>
              <w:spacing w:line="248" w:lineRule="exact"/>
              <w:ind w:left="420" w:right="409"/>
              <w:jc w:val="center"/>
              <w:rPr>
                <w:rFonts w:ascii="Arial" w:hAnsi="Arial" w:cs="Arial"/>
              </w:rPr>
            </w:pPr>
            <w:r w:rsidRPr="00BB54B4">
              <w:rPr>
                <w:rFonts w:ascii="Arial" w:hAnsi="Arial" w:cs="Arial"/>
              </w:rPr>
              <w:t>3</w:t>
            </w:r>
            <w:r w:rsidRPr="00BB54B4">
              <w:rPr>
                <w:rFonts w:ascii="Arial" w:hAnsi="Arial" w:cs="Arial"/>
                <w:spacing w:val="-1"/>
              </w:rPr>
              <w:t xml:space="preserve"> </w:t>
            </w:r>
            <w:r w:rsidRPr="00BB54B4">
              <w:rPr>
                <w:rFonts w:ascii="Arial" w:hAnsi="Arial" w:cs="Arial"/>
              </w:rPr>
              <w:t>185</w:t>
            </w:r>
          </w:p>
        </w:tc>
        <w:tc>
          <w:tcPr>
            <w:tcW w:w="1611" w:type="dxa"/>
          </w:tcPr>
          <w:p w:rsidR="002840BD" w:rsidRPr="00BB54B4" w:rsidRDefault="00844B51" w:rsidP="00C50372">
            <w:pPr>
              <w:pStyle w:val="TableParagraph"/>
              <w:spacing w:line="248" w:lineRule="exact"/>
              <w:ind w:left="26" w:right="23"/>
              <w:jc w:val="center"/>
              <w:rPr>
                <w:rFonts w:ascii="Arial" w:hAnsi="Arial" w:cs="Arial"/>
              </w:rPr>
            </w:pPr>
            <w:r w:rsidRPr="00BB54B4">
              <w:rPr>
                <w:rFonts w:ascii="Arial" w:hAnsi="Arial" w:cs="Arial"/>
              </w:rPr>
              <w:t>489</w:t>
            </w:r>
          </w:p>
        </w:tc>
        <w:tc>
          <w:tcPr>
            <w:tcW w:w="1406" w:type="dxa"/>
          </w:tcPr>
          <w:p w:rsidR="002840BD" w:rsidRPr="00BB54B4" w:rsidRDefault="00844B51" w:rsidP="00C50372">
            <w:pPr>
              <w:pStyle w:val="TableParagraph"/>
              <w:spacing w:line="248" w:lineRule="exact"/>
              <w:ind w:left="366"/>
              <w:rPr>
                <w:rFonts w:ascii="Arial" w:hAnsi="Arial" w:cs="Arial"/>
              </w:rPr>
            </w:pPr>
            <w:r w:rsidRPr="00BB54B4">
              <w:rPr>
                <w:rFonts w:ascii="Arial" w:hAnsi="Arial" w:cs="Arial"/>
              </w:rPr>
              <w:t>12</w:t>
            </w:r>
            <w:r w:rsidRPr="00BB54B4">
              <w:rPr>
                <w:rFonts w:ascii="Arial" w:hAnsi="Arial" w:cs="Arial"/>
                <w:spacing w:val="-1"/>
              </w:rPr>
              <w:t xml:space="preserve"> </w:t>
            </w:r>
            <w:r w:rsidRPr="00BB54B4">
              <w:rPr>
                <w:rFonts w:ascii="Arial" w:hAnsi="Arial" w:cs="Arial"/>
              </w:rPr>
              <w:t>262</w:t>
            </w:r>
          </w:p>
        </w:tc>
      </w:tr>
      <w:tr w:rsidR="002840BD" w:rsidRPr="00BB54B4" w:rsidTr="009E4867">
        <w:trPr>
          <w:trHeight w:val="340"/>
          <w:jc w:val="center"/>
        </w:trPr>
        <w:tc>
          <w:tcPr>
            <w:tcW w:w="1560" w:type="dxa"/>
            <w:shd w:val="clear" w:color="auto" w:fill="D9D9D9" w:themeFill="background1" w:themeFillShade="D9"/>
          </w:tcPr>
          <w:p w:rsidR="002840BD" w:rsidRPr="00BB54B4" w:rsidRDefault="00844B51" w:rsidP="00C50372">
            <w:pPr>
              <w:pStyle w:val="TableParagraph"/>
              <w:spacing w:before="26"/>
              <w:ind w:left="213" w:right="207"/>
              <w:jc w:val="center"/>
              <w:rPr>
                <w:rFonts w:ascii="Arial" w:hAnsi="Arial" w:cs="Arial"/>
              </w:rPr>
            </w:pPr>
            <w:r w:rsidRPr="00BB54B4">
              <w:rPr>
                <w:rFonts w:ascii="Arial" w:hAnsi="Arial" w:cs="Arial"/>
              </w:rPr>
              <w:t xml:space="preserve">10 ≤ </w:t>
            </w:r>
            <m:oMath>
              <m:r>
                <w:rPr>
                  <w:rFonts w:ascii="Cambria Math" w:hAnsi="Cambria Math" w:cs="Arial"/>
                </w:rPr>
                <m:t>x</m:t>
              </m:r>
            </m:oMath>
            <w:r w:rsidRPr="00BB54B4">
              <w:rPr>
                <w:rFonts w:ascii="Arial" w:hAnsi="Arial" w:cs="Arial"/>
                <w:i/>
                <w:spacing w:val="-2"/>
              </w:rPr>
              <w:t xml:space="preserve"> </w:t>
            </w:r>
            <w:r w:rsidRPr="00BB54B4">
              <w:rPr>
                <w:rFonts w:ascii="Arial" w:hAnsi="Arial" w:cs="Arial"/>
              </w:rPr>
              <w:t>&lt;</w:t>
            </w:r>
            <w:r w:rsidRPr="00BB54B4">
              <w:rPr>
                <w:rFonts w:ascii="Arial" w:hAnsi="Arial" w:cs="Arial"/>
                <w:spacing w:val="2"/>
              </w:rPr>
              <w:t xml:space="preserve"> </w:t>
            </w:r>
            <w:r w:rsidRPr="00BB54B4">
              <w:rPr>
                <w:rFonts w:ascii="Arial" w:hAnsi="Arial" w:cs="Arial"/>
              </w:rPr>
              <w:t>20</w:t>
            </w:r>
          </w:p>
        </w:tc>
        <w:tc>
          <w:tcPr>
            <w:tcW w:w="2157" w:type="dxa"/>
          </w:tcPr>
          <w:p w:rsidR="002840BD" w:rsidRPr="00BB54B4" w:rsidRDefault="00844B51" w:rsidP="00C50372">
            <w:pPr>
              <w:pStyle w:val="TableParagraph"/>
              <w:spacing w:before="23"/>
              <w:ind w:left="587" w:right="580"/>
              <w:jc w:val="center"/>
              <w:rPr>
                <w:rFonts w:ascii="Arial" w:hAnsi="Arial" w:cs="Arial"/>
              </w:rPr>
            </w:pPr>
            <w:r w:rsidRPr="00BB54B4">
              <w:rPr>
                <w:rFonts w:ascii="Arial" w:hAnsi="Arial" w:cs="Arial"/>
              </w:rPr>
              <w:t>15</w:t>
            </w:r>
            <w:r w:rsidRPr="00BB54B4">
              <w:rPr>
                <w:rFonts w:ascii="Arial" w:hAnsi="Arial" w:cs="Arial"/>
                <w:spacing w:val="-1"/>
              </w:rPr>
              <w:t xml:space="preserve"> </w:t>
            </w:r>
            <w:r w:rsidRPr="00BB54B4">
              <w:rPr>
                <w:rFonts w:ascii="Arial" w:hAnsi="Arial" w:cs="Arial"/>
              </w:rPr>
              <w:t>993</w:t>
            </w:r>
          </w:p>
        </w:tc>
        <w:tc>
          <w:tcPr>
            <w:tcW w:w="1984" w:type="dxa"/>
          </w:tcPr>
          <w:p w:rsidR="002840BD" w:rsidRPr="00BB54B4" w:rsidRDefault="00844B51" w:rsidP="00C50372">
            <w:pPr>
              <w:pStyle w:val="TableParagraph"/>
              <w:spacing w:before="23"/>
              <w:ind w:left="420" w:right="409"/>
              <w:jc w:val="center"/>
              <w:rPr>
                <w:rFonts w:ascii="Arial" w:hAnsi="Arial" w:cs="Arial"/>
              </w:rPr>
            </w:pPr>
            <w:r w:rsidRPr="00BB54B4">
              <w:rPr>
                <w:rFonts w:ascii="Arial" w:hAnsi="Arial" w:cs="Arial"/>
              </w:rPr>
              <w:t>6</w:t>
            </w:r>
            <w:r w:rsidRPr="00BB54B4">
              <w:rPr>
                <w:rFonts w:ascii="Arial" w:hAnsi="Arial" w:cs="Arial"/>
                <w:spacing w:val="-1"/>
              </w:rPr>
              <w:t xml:space="preserve"> </w:t>
            </w:r>
            <w:r w:rsidRPr="00BB54B4">
              <w:rPr>
                <w:rFonts w:ascii="Arial" w:hAnsi="Arial" w:cs="Arial"/>
              </w:rPr>
              <w:t>369</w:t>
            </w:r>
          </w:p>
        </w:tc>
        <w:tc>
          <w:tcPr>
            <w:tcW w:w="1611" w:type="dxa"/>
          </w:tcPr>
          <w:p w:rsidR="002840BD" w:rsidRPr="00BB54B4" w:rsidRDefault="00844B51" w:rsidP="00C50372">
            <w:pPr>
              <w:pStyle w:val="TableParagraph"/>
              <w:spacing w:before="23"/>
              <w:ind w:left="29" w:right="23"/>
              <w:jc w:val="center"/>
              <w:rPr>
                <w:rFonts w:ascii="Arial" w:hAnsi="Arial" w:cs="Arial"/>
              </w:rPr>
            </w:pPr>
            <w:r w:rsidRPr="00BB54B4">
              <w:rPr>
                <w:rFonts w:ascii="Arial" w:hAnsi="Arial" w:cs="Arial"/>
              </w:rPr>
              <w:t>1</w:t>
            </w:r>
            <w:r w:rsidRPr="00BB54B4">
              <w:rPr>
                <w:rFonts w:ascii="Arial" w:hAnsi="Arial" w:cs="Arial"/>
                <w:spacing w:val="-1"/>
              </w:rPr>
              <w:t xml:space="preserve"> </w:t>
            </w:r>
            <w:r w:rsidRPr="00BB54B4">
              <w:rPr>
                <w:rFonts w:ascii="Arial" w:hAnsi="Arial" w:cs="Arial"/>
              </w:rPr>
              <w:t>180</w:t>
            </w:r>
          </w:p>
        </w:tc>
        <w:tc>
          <w:tcPr>
            <w:tcW w:w="1406" w:type="dxa"/>
          </w:tcPr>
          <w:p w:rsidR="002840BD" w:rsidRPr="00BB54B4" w:rsidRDefault="00844B51" w:rsidP="00C50372">
            <w:pPr>
              <w:pStyle w:val="TableParagraph"/>
              <w:spacing w:before="23"/>
              <w:ind w:left="366"/>
              <w:rPr>
                <w:rFonts w:ascii="Arial" w:hAnsi="Arial" w:cs="Arial"/>
              </w:rPr>
            </w:pPr>
            <w:r w:rsidRPr="00BB54B4">
              <w:rPr>
                <w:rFonts w:ascii="Arial" w:hAnsi="Arial" w:cs="Arial"/>
              </w:rPr>
              <w:t>23</w:t>
            </w:r>
            <w:r w:rsidRPr="00BB54B4">
              <w:rPr>
                <w:rFonts w:ascii="Arial" w:hAnsi="Arial" w:cs="Arial"/>
                <w:spacing w:val="-1"/>
              </w:rPr>
              <w:t xml:space="preserve"> </w:t>
            </w:r>
            <w:r w:rsidRPr="00BB54B4">
              <w:rPr>
                <w:rFonts w:ascii="Arial" w:hAnsi="Arial" w:cs="Arial"/>
              </w:rPr>
              <w:t>542</w:t>
            </w:r>
          </w:p>
        </w:tc>
      </w:tr>
      <w:tr w:rsidR="002840BD" w:rsidRPr="00BB54B4" w:rsidTr="009E4867">
        <w:trPr>
          <w:trHeight w:val="337"/>
          <w:jc w:val="center"/>
        </w:trPr>
        <w:tc>
          <w:tcPr>
            <w:tcW w:w="1560" w:type="dxa"/>
            <w:shd w:val="clear" w:color="auto" w:fill="D9D9D9" w:themeFill="background1" w:themeFillShade="D9"/>
          </w:tcPr>
          <w:p w:rsidR="002840BD" w:rsidRPr="00BB54B4" w:rsidRDefault="00844B51" w:rsidP="00C50372">
            <w:pPr>
              <w:pStyle w:val="TableParagraph"/>
              <w:spacing w:before="23"/>
              <w:ind w:left="211" w:right="207"/>
              <w:jc w:val="center"/>
              <w:rPr>
                <w:rFonts w:ascii="Arial" w:hAnsi="Arial" w:cs="Arial"/>
              </w:rPr>
            </w:pPr>
            <m:oMath>
              <m:r>
                <w:rPr>
                  <w:rFonts w:ascii="Cambria Math" w:hAnsi="Cambria Math" w:cs="Arial"/>
                </w:rPr>
                <m:t>x</m:t>
              </m:r>
            </m:oMath>
            <w:r w:rsidRPr="00BB54B4">
              <w:rPr>
                <w:rFonts w:ascii="Arial" w:hAnsi="Arial" w:cs="Arial"/>
                <w:i/>
                <w:spacing w:val="1"/>
              </w:rPr>
              <w:t xml:space="preserve"> </w:t>
            </w:r>
            <w:r w:rsidRPr="00BB54B4">
              <w:rPr>
                <w:rFonts w:ascii="Arial" w:hAnsi="Arial" w:cs="Arial"/>
              </w:rPr>
              <w:t>≥ 20</w:t>
            </w:r>
          </w:p>
        </w:tc>
        <w:tc>
          <w:tcPr>
            <w:tcW w:w="2157" w:type="dxa"/>
          </w:tcPr>
          <w:p w:rsidR="002840BD" w:rsidRPr="00BB54B4" w:rsidRDefault="00844B51" w:rsidP="00C50372">
            <w:pPr>
              <w:pStyle w:val="TableParagraph"/>
              <w:spacing w:before="21"/>
              <w:ind w:left="588" w:right="578"/>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606</w:t>
            </w:r>
          </w:p>
        </w:tc>
        <w:tc>
          <w:tcPr>
            <w:tcW w:w="1984" w:type="dxa"/>
          </w:tcPr>
          <w:p w:rsidR="002840BD" w:rsidRPr="00BB54B4" w:rsidRDefault="00844B51" w:rsidP="00C50372">
            <w:pPr>
              <w:pStyle w:val="TableParagraph"/>
              <w:spacing w:before="21"/>
              <w:ind w:left="420" w:right="409"/>
              <w:jc w:val="center"/>
              <w:rPr>
                <w:rFonts w:ascii="Arial" w:hAnsi="Arial" w:cs="Arial"/>
              </w:rPr>
            </w:pPr>
            <w:r w:rsidRPr="00BB54B4">
              <w:rPr>
                <w:rFonts w:ascii="Arial" w:hAnsi="Arial" w:cs="Arial"/>
              </w:rPr>
              <w:t>1</w:t>
            </w:r>
            <w:r w:rsidRPr="00BB54B4">
              <w:rPr>
                <w:rFonts w:ascii="Arial" w:hAnsi="Arial" w:cs="Arial"/>
                <w:spacing w:val="-1"/>
              </w:rPr>
              <w:t xml:space="preserve"> </w:t>
            </w:r>
            <w:r w:rsidRPr="00BB54B4">
              <w:rPr>
                <w:rFonts w:ascii="Arial" w:hAnsi="Arial" w:cs="Arial"/>
              </w:rPr>
              <w:t>416</w:t>
            </w:r>
          </w:p>
        </w:tc>
        <w:tc>
          <w:tcPr>
            <w:tcW w:w="1611" w:type="dxa"/>
          </w:tcPr>
          <w:p w:rsidR="002840BD" w:rsidRPr="00BB54B4" w:rsidRDefault="00844B51" w:rsidP="00C50372">
            <w:pPr>
              <w:pStyle w:val="TableParagraph"/>
              <w:spacing w:before="21"/>
              <w:ind w:left="26" w:right="23"/>
              <w:jc w:val="center"/>
              <w:rPr>
                <w:rFonts w:ascii="Arial" w:hAnsi="Arial" w:cs="Arial"/>
              </w:rPr>
            </w:pPr>
            <w:r w:rsidRPr="00BB54B4">
              <w:rPr>
                <w:rFonts w:ascii="Arial" w:hAnsi="Arial" w:cs="Arial"/>
              </w:rPr>
              <w:t>317</w:t>
            </w:r>
          </w:p>
        </w:tc>
        <w:tc>
          <w:tcPr>
            <w:tcW w:w="1406" w:type="dxa"/>
          </w:tcPr>
          <w:p w:rsidR="002840BD" w:rsidRPr="00BB54B4" w:rsidRDefault="00844B51" w:rsidP="00C50372">
            <w:pPr>
              <w:pStyle w:val="TableParagraph"/>
              <w:spacing w:before="21"/>
              <w:ind w:left="429"/>
              <w:rPr>
                <w:rFonts w:ascii="Arial" w:hAnsi="Arial" w:cs="Arial"/>
              </w:rPr>
            </w:pPr>
            <w:r w:rsidRPr="00BB54B4">
              <w:rPr>
                <w:rFonts w:ascii="Arial" w:hAnsi="Arial" w:cs="Arial"/>
              </w:rPr>
              <w:t>4</w:t>
            </w:r>
            <w:r w:rsidRPr="00BB54B4">
              <w:rPr>
                <w:rFonts w:ascii="Arial" w:hAnsi="Arial" w:cs="Arial"/>
                <w:spacing w:val="-1"/>
              </w:rPr>
              <w:t xml:space="preserve"> </w:t>
            </w:r>
            <w:r w:rsidRPr="00BB54B4">
              <w:rPr>
                <w:rFonts w:ascii="Arial" w:hAnsi="Arial" w:cs="Arial"/>
              </w:rPr>
              <w:t>339</w:t>
            </w:r>
          </w:p>
        </w:tc>
      </w:tr>
      <w:tr w:rsidR="002840BD" w:rsidRPr="00BB54B4" w:rsidTr="009E4867">
        <w:trPr>
          <w:trHeight w:val="337"/>
          <w:jc w:val="center"/>
        </w:trPr>
        <w:tc>
          <w:tcPr>
            <w:tcW w:w="1560" w:type="dxa"/>
            <w:shd w:val="clear" w:color="auto" w:fill="D9D9D9" w:themeFill="background1" w:themeFillShade="D9"/>
          </w:tcPr>
          <w:p w:rsidR="002840BD" w:rsidRPr="00BB54B4" w:rsidRDefault="00844B51" w:rsidP="00C50372">
            <w:pPr>
              <w:pStyle w:val="TableParagraph"/>
              <w:spacing w:before="23"/>
              <w:ind w:left="211" w:right="207"/>
              <w:jc w:val="center"/>
              <w:rPr>
                <w:rFonts w:ascii="Arial" w:hAnsi="Arial" w:cs="Arial"/>
              </w:rPr>
            </w:pPr>
            <w:r w:rsidRPr="00BB54B4">
              <w:rPr>
                <w:rFonts w:ascii="Arial" w:hAnsi="Arial" w:cs="Arial"/>
              </w:rPr>
              <w:t>Total</w:t>
            </w:r>
          </w:p>
        </w:tc>
        <w:tc>
          <w:tcPr>
            <w:tcW w:w="2157" w:type="dxa"/>
          </w:tcPr>
          <w:p w:rsidR="002840BD" w:rsidRPr="00BB54B4" w:rsidRDefault="00844B51" w:rsidP="00C50372">
            <w:pPr>
              <w:pStyle w:val="TableParagraph"/>
              <w:spacing w:before="21"/>
              <w:ind w:left="587" w:right="580"/>
              <w:jc w:val="center"/>
              <w:rPr>
                <w:rFonts w:ascii="Arial" w:hAnsi="Arial" w:cs="Arial"/>
              </w:rPr>
            </w:pPr>
            <w:r w:rsidRPr="00BB54B4">
              <w:rPr>
                <w:rFonts w:ascii="Arial" w:hAnsi="Arial" w:cs="Arial"/>
              </w:rPr>
              <w:t>37</w:t>
            </w:r>
            <w:r w:rsidRPr="00BB54B4">
              <w:rPr>
                <w:rFonts w:ascii="Arial" w:hAnsi="Arial" w:cs="Arial"/>
                <w:spacing w:val="-1"/>
              </w:rPr>
              <w:t xml:space="preserve"> </w:t>
            </w:r>
            <w:r w:rsidRPr="00BB54B4">
              <w:rPr>
                <w:rFonts w:ascii="Arial" w:hAnsi="Arial" w:cs="Arial"/>
              </w:rPr>
              <w:t>594</w:t>
            </w:r>
          </w:p>
        </w:tc>
        <w:tc>
          <w:tcPr>
            <w:tcW w:w="1984" w:type="dxa"/>
          </w:tcPr>
          <w:p w:rsidR="002840BD" w:rsidRPr="00BB54B4" w:rsidRDefault="00844B51" w:rsidP="00C50372">
            <w:pPr>
              <w:pStyle w:val="TableParagraph"/>
              <w:spacing w:before="21"/>
              <w:ind w:left="423" w:right="409"/>
              <w:jc w:val="center"/>
              <w:rPr>
                <w:rFonts w:ascii="Arial" w:hAnsi="Arial" w:cs="Arial"/>
              </w:rPr>
            </w:pPr>
            <w:r w:rsidRPr="00BB54B4">
              <w:rPr>
                <w:rFonts w:ascii="Arial" w:hAnsi="Arial" w:cs="Arial"/>
              </w:rPr>
              <w:t>14</w:t>
            </w:r>
            <w:r w:rsidRPr="00BB54B4">
              <w:rPr>
                <w:rFonts w:ascii="Arial" w:hAnsi="Arial" w:cs="Arial"/>
                <w:spacing w:val="-1"/>
              </w:rPr>
              <w:t xml:space="preserve"> </w:t>
            </w:r>
            <w:r w:rsidRPr="00BB54B4">
              <w:rPr>
                <w:rFonts w:ascii="Arial" w:hAnsi="Arial" w:cs="Arial"/>
              </w:rPr>
              <w:t>392</w:t>
            </w:r>
          </w:p>
        </w:tc>
        <w:tc>
          <w:tcPr>
            <w:tcW w:w="1611" w:type="dxa"/>
          </w:tcPr>
          <w:p w:rsidR="002840BD" w:rsidRPr="00BB54B4" w:rsidRDefault="00844B51" w:rsidP="00C50372">
            <w:pPr>
              <w:pStyle w:val="TableParagraph"/>
              <w:spacing w:before="21"/>
              <w:ind w:left="29" w:right="23"/>
              <w:jc w:val="center"/>
              <w:rPr>
                <w:rFonts w:ascii="Arial" w:hAnsi="Arial" w:cs="Arial"/>
              </w:rPr>
            </w:pPr>
            <w:r w:rsidRPr="00BB54B4">
              <w:rPr>
                <w:rFonts w:ascii="Arial" w:hAnsi="Arial" w:cs="Arial"/>
              </w:rPr>
              <w:t>2</w:t>
            </w:r>
            <w:r w:rsidRPr="00BB54B4">
              <w:rPr>
                <w:rFonts w:ascii="Arial" w:hAnsi="Arial" w:cs="Arial"/>
                <w:spacing w:val="-1"/>
              </w:rPr>
              <w:t xml:space="preserve"> </w:t>
            </w:r>
            <w:r w:rsidRPr="00BB54B4">
              <w:rPr>
                <w:rFonts w:ascii="Arial" w:hAnsi="Arial" w:cs="Arial"/>
              </w:rPr>
              <w:t>560</w:t>
            </w:r>
          </w:p>
        </w:tc>
        <w:tc>
          <w:tcPr>
            <w:tcW w:w="1406" w:type="dxa"/>
          </w:tcPr>
          <w:p w:rsidR="002840BD" w:rsidRPr="00BB54B4" w:rsidRDefault="00844B51" w:rsidP="00C50372">
            <w:pPr>
              <w:pStyle w:val="TableParagraph"/>
              <w:spacing w:before="21"/>
              <w:ind w:left="366"/>
              <w:rPr>
                <w:rFonts w:ascii="Arial" w:hAnsi="Arial" w:cs="Arial"/>
              </w:rPr>
            </w:pPr>
            <w:r w:rsidRPr="00BB54B4">
              <w:rPr>
                <w:rFonts w:ascii="Arial" w:hAnsi="Arial" w:cs="Arial"/>
              </w:rPr>
              <w:t>54</w:t>
            </w:r>
            <w:r w:rsidRPr="00BB54B4">
              <w:rPr>
                <w:rFonts w:ascii="Arial" w:hAnsi="Arial" w:cs="Arial"/>
                <w:spacing w:val="-1"/>
              </w:rPr>
              <w:t xml:space="preserve"> </w:t>
            </w:r>
            <w:r w:rsidRPr="00BB54B4">
              <w:rPr>
                <w:rFonts w:ascii="Arial" w:hAnsi="Arial" w:cs="Arial"/>
              </w:rPr>
              <w:t>546</w:t>
            </w:r>
          </w:p>
        </w:tc>
      </w:tr>
    </w:tbl>
    <w:p w:rsidR="002840BD" w:rsidRPr="00C67082" w:rsidRDefault="00844B51" w:rsidP="00DF56C3">
      <w:pPr>
        <w:spacing w:before="120" w:after="120" w:line="276" w:lineRule="auto"/>
        <w:jc w:val="center"/>
        <w:rPr>
          <w:rFonts w:cs="Arial"/>
          <w:i/>
        </w:rPr>
      </w:pPr>
      <w:r w:rsidRPr="00C67082">
        <w:rPr>
          <w:rFonts w:cs="Arial"/>
          <w:i/>
        </w:rPr>
        <w:t xml:space="preserve">Nombre de véhicules de tourisme </w:t>
      </w:r>
      <w:r w:rsidRPr="00C67082">
        <w:rPr>
          <w:rFonts w:cs="Arial"/>
          <w:i/>
        </w:rPr>
        <w:t>impliqués</w:t>
      </w:r>
      <w:r>
        <w:rPr>
          <w:rFonts w:cs="Arial"/>
          <w:i/>
        </w:rPr>
        <w:br/>
      </w:r>
      <w:r w:rsidRPr="00C67082">
        <w:rPr>
          <w:rFonts w:cs="Arial"/>
          <w:i/>
        </w:rPr>
        <w:t>dans un accident de la circulation en 2021</w:t>
      </w:r>
    </w:p>
    <w:p w:rsidR="002840BD" w:rsidRPr="00C67082" w:rsidRDefault="00844B51" w:rsidP="00AC1522">
      <w:pPr>
        <w:spacing w:line="276" w:lineRule="auto"/>
        <w:ind w:left="4248" w:firstLine="708"/>
        <w:rPr>
          <w:rFonts w:cs="Arial"/>
          <w:i/>
        </w:rPr>
      </w:pPr>
      <w:r w:rsidRPr="00C67082">
        <w:rPr>
          <w:rFonts w:cs="Arial"/>
          <w:i/>
        </w:rPr>
        <w:t>Source : https://</w:t>
      </w:r>
      <w:hyperlink r:id="rId12">
        <w:r w:rsidRPr="00C67082">
          <w:rPr>
            <w:rFonts w:cs="Arial"/>
            <w:i/>
          </w:rPr>
          <w:t>www.data.gouv.fr</w:t>
        </w:r>
      </w:hyperlink>
    </w:p>
    <w:p w:rsidR="0059657C" w:rsidRDefault="00844B51">
      <w:pPr>
        <w:spacing w:after="0" w:line="240" w:lineRule="auto"/>
        <w:rPr>
          <w:rFonts w:cs="Arial"/>
          <w:b/>
          <w:i/>
        </w:rPr>
      </w:pPr>
      <w:r>
        <w:rPr>
          <w:rFonts w:cs="Arial"/>
          <w:b/>
          <w:i/>
        </w:rPr>
        <w:br w:type="page"/>
      </w:r>
    </w:p>
    <w:p w:rsidR="00000A09" w:rsidRDefault="00844B51" w:rsidP="00000A09">
      <w:pPr>
        <w:spacing w:after="0" w:line="276" w:lineRule="auto"/>
        <w:jc w:val="both"/>
        <w:rPr>
          <w:rFonts w:cs="Arial"/>
          <w:b/>
          <w:i/>
        </w:rPr>
      </w:pPr>
    </w:p>
    <w:p w:rsidR="002840BD" w:rsidRPr="00C67082" w:rsidRDefault="00844B51" w:rsidP="00000A09">
      <w:pPr>
        <w:spacing w:after="240" w:line="276" w:lineRule="auto"/>
        <w:jc w:val="both"/>
        <w:rPr>
          <w:rFonts w:cs="Arial"/>
          <w:b/>
          <w:i/>
        </w:rPr>
      </w:pPr>
      <w:r w:rsidRPr="00C67082">
        <w:rPr>
          <w:rFonts w:cs="Arial"/>
          <w:b/>
          <w:i/>
        </w:rPr>
        <w:t xml:space="preserve">On arrondira les résultats au millième si nécessaire. </w:t>
      </w:r>
    </w:p>
    <w:p w:rsidR="007533D2" w:rsidRPr="00C67082" w:rsidRDefault="00844B51" w:rsidP="000712C6">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after="120" w:line="276" w:lineRule="auto"/>
        <w:ind w:left="0" w:right="-2"/>
        <w:contextualSpacing w:val="0"/>
        <w:jc w:val="both"/>
        <w:rPr>
          <w:rFonts w:ascii="Arial" w:hAnsi="Arial" w:cs="Arial"/>
          <w:sz w:val="24"/>
          <w:szCs w:val="24"/>
        </w:rPr>
      </w:pPr>
      <w:r w:rsidRPr="007533D2">
        <w:rPr>
          <w:rFonts w:ascii="Arial" w:hAnsi="Arial" w:cs="Arial"/>
          <w:b/>
          <w:sz w:val="24"/>
          <w:szCs w:val="24"/>
        </w:rPr>
        <w:t>4-a-</w:t>
      </w:r>
      <w:r>
        <w:rPr>
          <w:rFonts w:ascii="Arial" w:hAnsi="Arial" w:cs="Arial"/>
          <w:b/>
          <w:sz w:val="24"/>
          <w:szCs w:val="24"/>
        </w:rPr>
        <w:t> </w:t>
      </w:r>
      <w:r w:rsidRPr="00C67082">
        <w:rPr>
          <w:rFonts w:ascii="Arial" w:hAnsi="Arial" w:cs="Arial"/>
          <w:sz w:val="24"/>
          <w:szCs w:val="24"/>
        </w:rPr>
        <w:t xml:space="preserve">Calculer la fréquence de véhicules âgés de plus de 20 ans parmi les véhicules </w:t>
      </w:r>
      <w:r w:rsidRPr="00C67082">
        <w:rPr>
          <w:rFonts w:ascii="Arial" w:hAnsi="Arial" w:cs="Arial"/>
          <w:sz w:val="24"/>
          <w:szCs w:val="24"/>
        </w:rPr>
        <w:t xml:space="preserve">       </w:t>
      </w:r>
      <w:r w:rsidRPr="00C67082">
        <w:rPr>
          <w:rFonts w:ascii="Arial" w:hAnsi="Arial" w:cs="Arial"/>
          <w:sz w:val="24"/>
          <w:szCs w:val="24"/>
        </w:rPr>
        <w:t>impliqués dans un accident.</w:t>
      </w:r>
    </w:p>
    <w:p w:rsidR="002840BD" w:rsidRPr="007533D2" w:rsidRDefault="00844B51" w:rsidP="007533D2">
      <w:pPr>
        <w:widowControl w:val="0"/>
        <w:tabs>
          <w:tab w:val="left" w:pos="1018"/>
        </w:tabs>
        <w:autoSpaceDE w:val="0"/>
        <w:autoSpaceDN w:val="0"/>
        <w:spacing w:after="240" w:line="276" w:lineRule="auto"/>
        <w:ind w:right="-2"/>
        <w:jc w:val="both"/>
        <w:rPr>
          <w:rFonts w:cs="Arial"/>
        </w:rPr>
      </w:pPr>
      <w:r w:rsidRPr="007533D2">
        <w:rPr>
          <w:rFonts w:cs="Arial"/>
          <w:b/>
        </w:rPr>
        <w:t>4-b-</w:t>
      </w:r>
      <w:r>
        <w:rPr>
          <w:rFonts w:cs="Arial"/>
        </w:rPr>
        <w:t> </w:t>
      </w:r>
      <w:r w:rsidRPr="007533D2">
        <w:rPr>
          <w:rFonts w:cs="Arial"/>
        </w:rPr>
        <w:t>Calculer la fréquence des véhicules impliqués dans un accident léger parmi les véhicules de plus de 20 ans.</w:t>
      </w:r>
    </w:p>
    <w:p w:rsidR="002840BD" w:rsidRPr="00C67082" w:rsidRDefault="00844B51" w:rsidP="00AC1243">
      <w:pPr>
        <w:pStyle w:val="Corpsdetexte"/>
        <w:spacing w:after="120" w:line="276" w:lineRule="auto"/>
        <w:ind w:right="-2"/>
        <w:jc w:val="both"/>
        <w:rPr>
          <w:rFonts w:ascii="Arial" w:hAnsi="Arial" w:cs="Arial"/>
          <w:sz w:val="24"/>
          <w:szCs w:val="24"/>
        </w:rPr>
      </w:pPr>
      <w:r w:rsidRPr="00C67082">
        <w:rPr>
          <w:rFonts w:ascii="Arial" w:hAnsi="Arial" w:cs="Arial"/>
          <w:sz w:val="24"/>
          <w:szCs w:val="24"/>
        </w:rPr>
        <w:t>On choisit au hasard un véhicu</w:t>
      </w:r>
      <w:r w:rsidRPr="00C67082">
        <w:rPr>
          <w:rFonts w:ascii="Arial" w:hAnsi="Arial" w:cs="Arial"/>
          <w:sz w:val="24"/>
          <w:szCs w:val="24"/>
        </w:rPr>
        <w:t xml:space="preserve">le impliqué dans un accident (on suppose que tous les véhicules impliqués dans un accident ont la même probabilité d’être choisis). </w:t>
      </w:r>
    </w:p>
    <w:p w:rsidR="002840BD" w:rsidRPr="00C67082" w:rsidRDefault="00844B51" w:rsidP="00AC1243">
      <w:pPr>
        <w:pStyle w:val="Corpsdetexte"/>
        <w:spacing w:after="240" w:line="276" w:lineRule="auto"/>
        <w:ind w:right="-2"/>
        <w:jc w:val="both"/>
        <w:rPr>
          <w:rFonts w:ascii="Arial" w:hAnsi="Arial" w:cs="Arial"/>
          <w:sz w:val="24"/>
          <w:szCs w:val="24"/>
        </w:rPr>
      </w:pPr>
      <w:r w:rsidRPr="00C67082">
        <w:rPr>
          <w:rFonts w:ascii="Arial" w:hAnsi="Arial" w:cs="Arial"/>
          <w:sz w:val="24"/>
          <w:szCs w:val="24"/>
        </w:rPr>
        <w:t xml:space="preserve">On appelle </w:t>
      </w:r>
      <w:r w:rsidRPr="00C67082">
        <w:rPr>
          <w:rFonts w:ascii="Cambria Math" w:eastAsia="Cambria Math" w:hAnsi="Cambria Math" w:cs="Cambria Math"/>
          <w:sz w:val="24"/>
          <w:szCs w:val="24"/>
        </w:rPr>
        <w:t>𝐶</w:t>
      </w:r>
      <w:r w:rsidRPr="00C67082">
        <w:rPr>
          <w:rFonts w:ascii="Arial" w:eastAsia="Cambria Math" w:hAnsi="Arial" w:cs="Arial"/>
          <w:sz w:val="24"/>
          <w:szCs w:val="24"/>
        </w:rPr>
        <w:t xml:space="preserve"> </w:t>
      </w:r>
      <w:r w:rsidRPr="00C67082">
        <w:rPr>
          <w:rFonts w:ascii="Arial" w:hAnsi="Arial" w:cs="Arial"/>
          <w:sz w:val="24"/>
          <w:szCs w:val="24"/>
        </w:rPr>
        <w:t xml:space="preserve">l’événement « le véhicule choisi a moins de cinq ans » et </w:t>
      </w:r>
      <w:r w:rsidRPr="00C67082">
        <w:rPr>
          <w:rFonts w:ascii="Cambria Math" w:eastAsia="Cambria Math" w:hAnsi="Cambria Math" w:cs="Cambria Math"/>
          <w:sz w:val="24"/>
          <w:szCs w:val="24"/>
        </w:rPr>
        <w:t>𝐿</w:t>
      </w:r>
      <w:r w:rsidRPr="00C67082">
        <w:rPr>
          <w:rFonts w:ascii="Arial" w:eastAsia="Cambria Math" w:hAnsi="Arial" w:cs="Arial"/>
          <w:sz w:val="24"/>
          <w:szCs w:val="24"/>
        </w:rPr>
        <w:t xml:space="preserve"> </w:t>
      </w:r>
      <w:r w:rsidRPr="00C67082">
        <w:rPr>
          <w:rFonts w:ascii="Arial" w:hAnsi="Arial" w:cs="Arial"/>
          <w:sz w:val="24"/>
          <w:szCs w:val="24"/>
        </w:rPr>
        <w:t xml:space="preserve">l’événement « le véhicule choisi est impliqué </w:t>
      </w:r>
      <w:r w:rsidRPr="00C67082">
        <w:rPr>
          <w:rFonts w:ascii="Arial" w:hAnsi="Arial" w:cs="Arial"/>
          <w:sz w:val="24"/>
          <w:szCs w:val="24"/>
        </w:rPr>
        <w:t>dans un accident léger ».</w:t>
      </w:r>
    </w:p>
    <w:p w:rsidR="002840BD" w:rsidRPr="00C67082" w:rsidRDefault="00844B51" w:rsidP="002B6CB0">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1" w:after="240" w:line="276" w:lineRule="auto"/>
        <w:ind w:left="0" w:right="-2"/>
        <w:contextualSpacing w:val="0"/>
        <w:jc w:val="both"/>
        <w:rPr>
          <w:rFonts w:ascii="Arial" w:hAnsi="Arial" w:cs="Arial"/>
          <w:sz w:val="24"/>
          <w:szCs w:val="24"/>
        </w:rPr>
      </w:pPr>
      <w:r w:rsidRPr="002B6CB0">
        <w:rPr>
          <w:rFonts w:ascii="Arial" w:hAnsi="Arial" w:cs="Arial"/>
          <w:b/>
          <w:sz w:val="24"/>
          <w:szCs w:val="24"/>
        </w:rPr>
        <w:t>5-</w:t>
      </w:r>
      <w:r>
        <w:rPr>
          <w:rFonts w:ascii="Arial" w:hAnsi="Arial" w:cs="Arial"/>
          <w:sz w:val="24"/>
          <w:szCs w:val="24"/>
        </w:rPr>
        <w:t> </w:t>
      </w:r>
      <w:r w:rsidRPr="00C67082">
        <w:rPr>
          <w:rFonts w:ascii="Arial" w:hAnsi="Arial" w:cs="Arial"/>
          <w:sz w:val="24"/>
          <w:szCs w:val="24"/>
        </w:rPr>
        <w:t xml:space="preserve">Calculer la probabilité de l’événement </w:t>
      </w:r>
      <w:r w:rsidRPr="00C67082">
        <w:rPr>
          <w:rFonts w:ascii="Cambria Math" w:eastAsia="Cambria Math" w:hAnsi="Cambria Math" w:cs="Cambria Math"/>
          <w:sz w:val="24"/>
          <w:szCs w:val="24"/>
        </w:rPr>
        <w:t>𝐶</w:t>
      </w:r>
      <w:r w:rsidRPr="00C67082">
        <w:rPr>
          <w:rFonts w:ascii="Arial" w:eastAsia="Cambria Math" w:hAnsi="Arial" w:cs="Arial"/>
          <w:sz w:val="24"/>
          <w:szCs w:val="24"/>
        </w:rPr>
        <w:t xml:space="preserve"> et la probabilité de l’événement L</w:t>
      </w:r>
      <w:r w:rsidRPr="00C67082">
        <w:rPr>
          <w:rFonts w:ascii="Arial" w:hAnsi="Arial" w:cs="Arial"/>
          <w:sz w:val="24"/>
          <w:szCs w:val="24"/>
        </w:rPr>
        <w:t>.</w:t>
      </w:r>
    </w:p>
    <w:p w:rsidR="000C4CE1" w:rsidRPr="00C67082" w:rsidRDefault="00844B51" w:rsidP="002B6CB0">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after="240" w:line="276" w:lineRule="auto"/>
        <w:ind w:left="0" w:right="-2"/>
        <w:contextualSpacing w:val="0"/>
        <w:jc w:val="both"/>
        <w:rPr>
          <w:rFonts w:ascii="Arial" w:hAnsi="Arial" w:cs="Arial"/>
          <w:sz w:val="24"/>
          <w:szCs w:val="24"/>
        </w:rPr>
      </w:pPr>
      <w:r w:rsidRPr="002B6CB0">
        <w:rPr>
          <w:rFonts w:ascii="Arial" w:hAnsi="Arial" w:cs="Arial"/>
          <w:b/>
          <w:sz w:val="24"/>
          <w:szCs w:val="24"/>
        </w:rPr>
        <w:t>6-</w:t>
      </w:r>
      <w:r>
        <w:rPr>
          <w:rFonts w:ascii="Arial" w:hAnsi="Arial" w:cs="Arial"/>
          <w:sz w:val="24"/>
          <w:szCs w:val="24"/>
        </w:rPr>
        <w:t> </w:t>
      </w:r>
      <w:r w:rsidRPr="00C67082">
        <w:rPr>
          <w:rFonts w:ascii="Arial" w:hAnsi="Arial" w:cs="Arial"/>
          <w:sz w:val="24"/>
          <w:szCs w:val="24"/>
        </w:rPr>
        <w:t xml:space="preserve">Décrire par une phrase l’événement </w:t>
      </w:r>
      <m:oMath>
        <m:acc>
          <m:accPr>
            <m:chr m:val="̅"/>
            <m:ctrlPr>
              <w:rPr>
                <w:rFonts w:ascii="Cambria Math" w:hAnsi="Cambria Math" w:cs="Arial"/>
                <w:i/>
                <w:sz w:val="24"/>
                <w:szCs w:val="24"/>
              </w:rPr>
            </m:ctrlPr>
          </m:accPr>
          <m:e>
            <m:r>
              <w:rPr>
                <w:rFonts w:ascii="Cambria Math" w:hAnsi="Cambria Math" w:cs="Arial"/>
                <w:sz w:val="24"/>
                <w:szCs w:val="24"/>
              </w:rPr>
              <m:t>C</m:t>
            </m:r>
          </m:e>
        </m:acc>
      </m:oMath>
      <w:r w:rsidRPr="00C67082">
        <w:rPr>
          <w:rFonts w:ascii="Arial" w:eastAsia="Cambria Math" w:hAnsi="Arial" w:cs="Arial"/>
          <w:sz w:val="24"/>
          <w:szCs w:val="24"/>
        </w:rPr>
        <w:t xml:space="preserve"> </w:t>
      </w:r>
      <w:r w:rsidRPr="00C67082">
        <w:rPr>
          <w:rFonts w:ascii="Arial" w:hAnsi="Arial" w:cs="Arial"/>
          <w:sz w:val="24"/>
          <w:szCs w:val="24"/>
        </w:rPr>
        <w:t>puis calculer sa probabilité.</w:t>
      </w:r>
    </w:p>
    <w:p w:rsidR="000C4CE1" w:rsidRPr="002B6CB0" w:rsidRDefault="00844B51" w:rsidP="002B6CB0">
      <w:pPr>
        <w:widowControl w:val="0"/>
        <w:tabs>
          <w:tab w:val="left" w:pos="284"/>
        </w:tabs>
        <w:autoSpaceDE w:val="0"/>
        <w:autoSpaceDN w:val="0"/>
        <w:spacing w:before="229" w:after="240" w:line="276" w:lineRule="auto"/>
        <w:ind w:right="-2"/>
        <w:jc w:val="both"/>
        <w:rPr>
          <w:rFonts w:cs="Arial"/>
        </w:rPr>
      </w:pPr>
      <w:r w:rsidRPr="002B6CB0">
        <w:rPr>
          <w:rFonts w:cs="Arial"/>
          <w:b/>
        </w:rPr>
        <w:t>7-</w:t>
      </w:r>
      <w:r>
        <w:rPr>
          <w:rFonts w:cs="Arial"/>
        </w:rPr>
        <w:t> </w:t>
      </w:r>
      <w:r w:rsidRPr="002B6CB0">
        <w:rPr>
          <w:rFonts w:cs="Arial"/>
        </w:rPr>
        <w:t xml:space="preserve">Décrire par une phrase l’événement </w:t>
      </w:r>
      <w:r w:rsidRPr="002B6CB0">
        <w:rPr>
          <w:rFonts w:ascii="Cambria Math" w:eastAsia="Cambria Math" w:hAnsi="Cambria Math" w:cs="Cambria Math"/>
        </w:rPr>
        <w:t>𝐶</w:t>
      </w:r>
      <w:r w:rsidRPr="002B6CB0">
        <w:rPr>
          <w:rFonts w:eastAsia="Cambria Math" w:cs="Arial"/>
        </w:rPr>
        <w:t xml:space="preserve"> ∩ </w:t>
      </w:r>
      <w:r w:rsidRPr="002B6CB0">
        <w:rPr>
          <w:rFonts w:ascii="Cambria Math" w:eastAsia="Cambria Math" w:hAnsi="Cambria Math" w:cs="Cambria Math"/>
        </w:rPr>
        <w:t>𝐿</w:t>
      </w:r>
      <w:r w:rsidRPr="002B6CB0">
        <w:rPr>
          <w:rFonts w:eastAsia="Cambria Math" w:cs="Arial"/>
        </w:rPr>
        <w:t xml:space="preserve"> </w:t>
      </w:r>
      <w:r w:rsidRPr="002B6CB0">
        <w:rPr>
          <w:rFonts w:cs="Arial"/>
        </w:rPr>
        <w:t>puis calculer sa probabilité.</w:t>
      </w:r>
    </w:p>
    <w:p w:rsidR="000C4CE1" w:rsidRPr="00C67082" w:rsidRDefault="00844B51" w:rsidP="000712C6">
      <w:pPr>
        <w:pStyle w:val="Paragraphedeliste"/>
        <w:widowControl w:val="0"/>
        <w:pBdr>
          <w:top w:val="none" w:sz="0" w:space="0" w:color="auto"/>
          <w:left w:val="none" w:sz="0" w:space="0" w:color="auto"/>
          <w:bottom w:val="none" w:sz="0" w:space="0" w:color="auto"/>
          <w:right w:val="none" w:sz="0" w:space="0" w:color="auto"/>
          <w:between w:val="none" w:sz="0" w:space="0" w:color="auto"/>
        </w:pBdr>
        <w:tabs>
          <w:tab w:val="left" w:pos="284"/>
        </w:tabs>
        <w:autoSpaceDE w:val="0"/>
        <w:autoSpaceDN w:val="0"/>
        <w:spacing w:before="229" w:after="120" w:line="276" w:lineRule="auto"/>
        <w:ind w:left="0" w:right="-2"/>
        <w:contextualSpacing w:val="0"/>
        <w:jc w:val="both"/>
        <w:rPr>
          <w:rFonts w:ascii="Arial" w:hAnsi="Arial" w:cs="Arial"/>
          <w:sz w:val="24"/>
          <w:szCs w:val="24"/>
        </w:rPr>
      </w:pPr>
      <w:r w:rsidRPr="002B6CB0">
        <w:rPr>
          <w:rFonts w:ascii="Arial" w:hAnsi="Arial" w:cs="Arial"/>
          <w:b/>
          <w:sz w:val="24"/>
          <w:szCs w:val="24"/>
        </w:rPr>
        <w:t>8-a-</w:t>
      </w:r>
      <w:r>
        <w:rPr>
          <w:rFonts w:ascii="Arial" w:hAnsi="Arial" w:cs="Arial"/>
          <w:sz w:val="24"/>
          <w:szCs w:val="24"/>
        </w:rPr>
        <w:t> </w:t>
      </w:r>
      <w:r w:rsidRPr="00C67082">
        <w:rPr>
          <w:rFonts w:ascii="Arial" w:hAnsi="Arial" w:cs="Arial"/>
          <w:sz w:val="24"/>
          <w:szCs w:val="24"/>
        </w:rPr>
        <w:t>On choisit un véhicule âgé de moins de cinq ans impliqué dans un accident. Quelle est la probabilité qu’il soit impliqué dans un accident léger ?</w:t>
      </w:r>
    </w:p>
    <w:p w:rsidR="002840BD" w:rsidRPr="00C67082" w:rsidRDefault="00844B51" w:rsidP="000712C6">
      <w:pPr>
        <w:tabs>
          <w:tab w:val="left" w:pos="284"/>
        </w:tabs>
        <w:spacing w:after="240" w:line="276" w:lineRule="auto"/>
        <w:ind w:right="-2"/>
        <w:jc w:val="both"/>
        <w:rPr>
          <w:rFonts w:cs="Arial"/>
        </w:rPr>
      </w:pPr>
      <w:r>
        <w:rPr>
          <w:rFonts w:cs="Arial"/>
          <w:b/>
        </w:rPr>
        <w:t>8-b- </w:t>
      </w:r>
      <w:r w:rsidRPr="00C67082">
        <w:rPr>
          <w:rFonts w:cs="Arial"/>
        </w:rPr>
        <w:t>Pour un véhicule impliqué dans un accident, le fait d'être impliqué dans un accident léger est-il in</w:t>
      </w:r>
      <w:r w:rsidRPr="00C67082">
        <w:rPr>
          <w:rFonts w:cs="Arial"/>
        </w:rPr>
        <w:t>dépendant du fait d'être âgé de moins de cinq ans ? Justifier la réponse.</w:t>
      </w:r>
      <w:r>
        <w:br w:type="page"/>
      </w:r>
    </w:p>
    <w:p w:rsidR="00B772F4" w:rsidRPr="00A77456" w:rsidRDefault="00844B51" w:rsidP="00B772F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B772F4" w:rsidRPr="00A77456" w:rsidRDefault="00844B51" w:rsidP="00B772F4">
      <w:pPr>
        <w:spacing w:after="240"/>
        <w:jc w:val="center"/>
        <w:rPr>
          <w:rFonts w:eastAsia="Arial" w:cs="Arial"/>
          <w:i/>
        </w:rPr>
      </w:pPr>
      <w:r w:rsidRPr="00A77456">
        <w:rPr>
          <w:rFonts w:eastAsia="Arial" w:cs="Arial"/>
          <w:i/>
        </w:rPr>
        <w:t>Thème « </w:t>
      </w:r>
      <w:r>
        <w:rPr>
          <w:rFonts w:eastAsia="Arial" w:cs="Arial"/>
          <w:i/>
        </w:rPr>
        <w:t>Le Soleil, notre source d’énergie »</w:t>
      </w:r>
    </w:p>
    <w:p w:rsidR="00B772F4" w:rsidRPr="00D87AD1" w:rsidRDefault="00844B51" w:rsidP="00B772F4">
      <w:pPr>
        <w:spacing w:after="120"/>
        <w:rPr>
          <w:b/>
          <w:sz w:val="22"/>
        </w:rPr>
      </w:pPr>
      <w:r w:rsidRPr="00D87AD1">
        <w:rPr>
          <w:b/>
          <w:sz w:val="28"/>
        </w:rPr>
        <w:t>Le</w:t>
      </w:r>
      <w:r>
        <w:rPr>
          <w:b/>
          <w:sz w:val="28"/>
        </w:rPr>
        <w:t xml:space="preserve"> Soleil, source de vie sur Terre ?</w:t>
      </w:r>
    </w:p>
    <w:p w:rsidR="00B772F4" w:rsidRPr="00D74F67" w:rsidRDefault="00844B51" w:rsidP="00B772F4">
      <w:pPr>
        <w:spacing w:after="360"/>
        <w:rPr>
          <w:i/>
        </w:rPr>
      </w:pPr>
      <w:r w:rsidRPr="00D74F67">
        <w:rPr>
          <w:i/>
        </w:rPr>
        <w:t>Sur 12 points</w:t>
      </w:r>
    </w:p>
    <w:p w:rsidR="00AD1EE8" w:rsidRPr="00583EA9" w:rsidRDefault="00844B51" w:rsidP="00B772F4">
      <w:pPr>
        <w:spacing w:after="360" w:line="276" w:lineRule="auto"/>
        <w:jc w:val="both"/>
        <w:rPr>
          <w:rFonts w:cs="Arial"/>
        </w:rPr>
      </w:pPr>
      <w:r w:rsidRPr="00583EA9">
        <w:rPr>
          <w:rFonts w:cs="Arial"/>
        </w:rPr>
        <w:t xml:space="preserve">Le Soleil émet un rayonnement </w:t>
      </w:r>
      <w:r w:rsidRPr="00583EA9">
        <w:rPr>
          <w:rFonts w:cs="Arial"/>
        </w:rPr>
        <w:t>électromagnétique dans toutes les directions ; une partie de ce rayonnement est reçue par la Terre et constitue une source d’énergie essentielle à la vie. De même, l’atmosphère terrestre contribue à créer des conditions propices à la vie sur Terre.</w:t>
      </w:r>
      <w:r>
        <w:rPr>
          <w:rFonts w:cs="Arial"/>
        </w:rPr>
        <w:t xml:space="preserve"> </w:t>
      </w:r>
    </w:p>
    <w:p w:rsidR="00AD1EE8" w:rsidRPr="00583EA9" w:rsidRDefault="00844B51" w:rsidP="00B772F4">
      <w:pPr>
        <w:spacing w:after="360"/>
        <w:rPr>
          <w:rFonts w:cs="Arial"/>
          <w:u w:val="single"/>
        </w:rPr>
      </w:pPr>
      <w:r w:rsidRPr="00583EA9">
        <w:rPr>
          <w:rFonts w:cs="Arial"/>
          <w:u w:val="single"/>
        </w:rPr>
        <w:t>Partie</w:t>
      </w:r>
      <w:r w:rsidRPr="00583EA9">
        <w:rPr>
          <w:rFonts w:cs="Arial"/>
          <w:u w:val="single"/>
        </w:rPr>
        <w:t xml:space="preserve"> 1. Le rayonnement solaire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B772F4" w:rsidRPr="00583EA9" w:rsidTr="00B772F4">
        <w:tc>
          <w:tcPr>
            <w:tcW w:w="9060" w:type="dxa"/>
          </w:tcPr>
          <w:p w:rsidR="00B772F4" w:rsidRPr="00583EA9" w:rsidRDefault="00844B51" w:rsidP="00B772F4">
            <w:pPr>
              <w:spacing w:before="120" w:after="0"/>
              <w:rPr>
                <w:rFonts w:cs="Arial"/>
                <w:u w:val="single"/>
              </w:rPr>
            </w:pPr>
            <w:r w:rsidRPr="00583EA9">
              <w:rPr>
                <w:rFonts w:cs="Arial"/>
                <w:u w:val="single"/>
              </w:rPr>
              <w:t>Document 1 : spectre du rayonnement émis par le Soleil en fonction de la longueur d’onde</w:t>
            </w:r>
          </w:p>
          <w:p w:rsidR="00B772F4" w:rsidRPr="00583EA9" w:rsidRDefault="00844B51" w:rsidP="009265CE">
            <w:r w:rsidRPr="00583EA9">
              <w:rPr>
                <w:noProof/>
              </w:rPr>
              <w:object w:dxaOrig="768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9.7pt;height:273.9pt;mso-width-percent:0;mso-height-percent:0;mso-width-percent:0;mso-height-percent:0" o:ole="">
                  <v:imagedata r:id="rId13" o:title="" cropbottom="8481f" cropright="13888f" grayscale="t"/>
                </v:shape>
                <o:OLEObject Type="Embed" ProgID="PBrush" ShapeID="_x0000_i1025" DrawAspect="Content" ObjectID="_1741547614" r:id="rId14"/>
              </w:object>
            </w:r>
          </w:p>
          <w:p w:rsidR="00B772F4" w:rsidRPr="00583EA9" w:rsidRDefault="00844B51" w:rsidP="009265CE">
            <w:pPr>
              <w:jc w:val="right"/>
              <w:rPr>
                <w:rFonts w:cs="Arial"/>
              </w:rPr>
            </w:pPr>
            <w:r w:rsidRPr="00583EA9">
              <w:rPr>
                <w:sz w:val="20"/>
              </w:rPr>
              <w:t xml:space="preserve">D’après    </w:t>
            </w:r>
            <w:hyperlink r:id="rId15" w:history="1">
              <w:r w:rsidRPr="00583EA9">
                <w:rPr>
                  <w:rStyle w:val="Lienhypertexte"/>
                  <w:rFonts w:cs="Arial"/>
                  <w:sz w:val="20"/>
                </w:rPr>
                <w:t>https://www.ilephysique.net/</w:t>
              </w:r>
              <w:r w:rsidRPr="00583EA9">
                <w:rPr>
                  <w:rStyle w:val="Lienhypertexte"/>
                  <w:rFonts w:cs="Arial"/>
                  <w:sz w:val="20"/>
                </w:rPr>
                <w:t>img/forum_img/0258/forum_258713_1.jpg</w:t>
              </w:r>
            </w:hyperlink>
          </w:p>
        </w:tc>
      </w:tr>
    </w:tbl>
    <w:p w:rsidR="00B772F4" w:rsidRPr="00583EA9" w:rsidRDefault="00844B51" w:rsidP="00B772F4">
      <w:pPr>
        <w:rPr>
          <w:rFonts w:cs="Arial"/>
          <w:b/>
        </w:rPr>
      </w:pPr>
    </w:p>
    <w:p w:rsidR="00B772F4" w:rsidRDefault="00844B51">
      <w:pPr>
        <w:spacing w:after="0" w:line="240" w:lineRule="auto"/>
        <w:rPr>
          <w:rFonts w:cs="Arial"/>
        </w:rPr>
      </w:pPr>
      <w:r>
        <w:rPr>
          <w:rFonts w:cs="Arial"/>
        </w:rPr>
        <w:br w:type="page"/>
      </w:r>
    </w:p>
    <w:p w:rsidR="00AD1EE8" w:rsidRPr="00583EA9" w:rsidRDefault="00844B51" w:rsidP="00B772F4">
      <w:pPr>
        <w:spacing w:after="120" w:line="276" w:lineRule="auto"/>
        <w:jc w:val="both"/>
        <w:rPr>
          <w:rFonts w:cs="Arial"/>
        </w:rPr>
      </w:pPr>
      <w:r w:rsidRPr="00583EA9">
        <w:rPr>
          <w:rFonts w:cs="Arial"/>
        </w:rPr>
        <w:lastRenderedPageBreak/>
        <w:t>La relation entre la température en degré</w:t>
      </w:r>
      <w:r>
        <w:rPr>
          <w:rFonts w:cs="Arial"/>
        </w:rPr>
        <w:t>s</w:t>
      </w:r>
      <w:r w:rsidRPr="00583EA9">
        <w:rPr>
          <w:rFonts w:cs="Arial"/>
        </w:rPr>
        <w:t xml:space="preserve"> Celsius θ (°C) </w:t>
      </w:r>
      <w:r>
        <w:rPr>
          <w:rFonts w:cs="Arial"/>
        </w:rPr>
        <w:t>et la température absolue T en k</w:t>
      </w:r>
      <w:r w:rsidRPr="00583EA9">
        <w:rPr>
          <w:rFonts w:cs="Arial"/>
        </w:rPr>
        <w:t>elv</w:t>
      </w:r>
      <w:r>
        <w:rPr>
          <w:rFonts w:cs="Arial"/>
        </w:rPr>
        <w:t>ins (K) est : T(K) = 273 + θ(°C).</w:t>
      </w:r>
    </w:p>
    <w:p w:rsidR="00AD1EE8" w:rsidRPr="00583EA9" w:rsidRDefault="00844B51" w:rsidP="00B772F4">
      <w:pPr>
        <w:spacing w:after="120" w:line="276" w:lineRule="auto"/>
        <w:jc w:val="both"/>
        <w:rPr>
          <w:rFonts w:cs="Arial"/>
        </w:rPr>
      </w:pPr>
      <w:r w:rsidRPr="00583EA9">
        <w:rPr>
          <w:rFonts w:cs="Arial"/>
        </w:rPr>
        <w:t xml:space="preserve">Le Soleil </w:t>
      </w:r>
      <w:r>
        <w:rPr>
          <w:rFonts w:cs="Arial"/>
        </w:rPr>
        <w:t>peut être modélisé par</w:t>
      </w:r>
      <w:r w:rsidRPr="00583EA9">
        <w:rPr>
          <w:rFonts w:cs="Arial"/>
        </w:rPr>
        <w:t xml:space="preserve"> un corps n</w:t>
      </w:r>
      <w:r>
        <w:rPr>
          <w:rFonts w:cs="Arial"/>
        </w:rPr>
        <w:t>oir, qui émet un rayonnement</w:t>
      </w:r>
      <w:r w:rsidRPr="00583EA9">
        <w:rPr>
          <w:rFonts w:cs="Arial"/>
        </w:rPr>
        <w:t xml:space="preserve"> thermique correspondant à une température d’environ 5800 K.</w:t>
      </w:r>
    </w:p>
    <w:p w:rsidR="00AD1EE8" w:rsidRPr="00583EA9" w:rsidRDefault="00844B51" w:rsidP="00B772F4">
      <w:pPr>
        <w:spacing w:line="276" w:lineRule="auto"/>
        <w:jc w:val="both"/>
        <w:rPr>
          <w:rFonts w:cs="Arial"/>
        </w:rPr>
      </w:pPr>
      <w:r w:rsidRPr="00583EA9">
        <w:rPr>
          <w:rFonts w:cs="Arial"/>
        </w:rPr>
        <w:t xml:space="preserve">La loi de Wien est la relation entre la température de surface </w:t>
      </w:r>
      <w:r w:rsidRPr="00583EA9">
        <w:rPr>
          <w:rFonts w:cs="Arial"/>
          <w:i/>
        </w:rPr>
        <w:t>T</w:t>
      </w:r>
      <w:r w:rsidRPr="00583EA9">
        <w:rPr>
          <w:rFonts w:cs="Arial"/>
        </w:rPr>
        <w:t xml:space="preserve"> d’un corps et la longueur d’onde </w:t>
      </w:r>
      <w:r w:rsidRPr="00583EA9">
        <w:rPr>
          <w:rFonts w:cs="Arial"/>
          <w:i/>
        </w:rPr>
        <w:t>λ</w:t>
      </w:r>
      <w:r w:rsidRPr="00583EA9">
        <w:rPr>
          <w:rFonts w:cs="Arial"/>
          <w:i/>
          <w:vertAlign w:val="subscript"/>
        </w:rPr>
        <w:t>max</w:t>
      </w:r>
      <w:r w:rsidRPr="00583EA9">
        <w:rPr>
          <w:rFonts w:cs="Arial"/>
          <w:i/>
        </w:rPr>
        <w:t xml:space="preserve"> </w:t>
      </w:r>
      <w:r w:rsidRPr="00583EA9">
        <w:rPr>
          <w:rFonts w:cs="Arial"/>
        </w:rPr>
        <w:t xml:space="preserve">au maximum d’émission :   </w:t>
      </w:r>
    </w:p>
    <w:p w:rsidR="00AD1EE8" w:rsidRPr="00583EA9" w:rsidRDefault="00844B51" w:rsidP="00B772F4">
      <w:pPr>
        <w:spacing w:after="360" w:line="276" w:lineRule="auto"/>
        <w:rPr>
          <w:rFonts w:cs="Arial"/>
        </w:rPr>
      </w:pPr>
      <w:r w:rsidRPr="00583EA9">
        <w:rPr>
          <w:rFonts w:cs="Arial"/>
        </w:rPr>
        <w:t xml:space="preserve">             λ</w:t>
      </w:r>
      <w:r w:rsidRPr="00583EA9">
        <w:rPr>
          <w:rFonts w:cs="Arial"/>
          <w:vertAlign w:val="subscript"/>
        </w:rPr>
        <w:t>max</w:t>
      </w:r>
      <w:r w:rsidRPr="00583EA9">
        <w:rPr>
          <w:rFonts w:cs="Arial"/>
        </w:rPr>
        <w:t xml:space="preserve"> </w:t>
      </w:r>
      <m:oMath>
        <m:r>
          <m:rPr>
            <m:sty m:val="p"/>
          </m:rPr>
          <w:rPr>
            <w:rFonts w:ascii="Cambria Math" w:hAnsi="Cambria Math" w:cs="Arial"/>
          </w:rPr>
          <m:t>×</m:t>
        </m:r>
      </m:oMath>
      <w:r w:rsidRPr="00583EA9">
        <w:rPr>
          <w:rFonts w:cs="Arial"/>
        </w:rPr>
        <w:t xml:space="preserve"> </w:t>
      </w:r>
      <w:r w:rsidRPr="00583EA9">
        <w:rPr>
          <w:rFonts w:cs="Arial"/>
          <w:i/>
          <w:iCs/>
        </w:rPr>
        <w:t xml:space="preserve">T </w:t>
      </w:r>
      <w:r w:rsidRPr="00583EA9">
        <w:rPr>
          <w:rFonts w:cs="Arial"/>
        </w:rPr>
        <w:t>= 2,90</w:t>
      </w:r>
      <m:oMath>
        <m:r>
          <m:rPr>
            <m:sty m:val="p"/>
          </m:rPr>
          <w:rPr>
            <w:rFonts w:ascii="Cambria Math" w:hAnsi="Cambria Math" w:cs="Arial"/>
          </w:rPr>
          <m:t xml:space="preserve"> ×</m:t>
        </m:r>
      </m:oMath>
      <w:r w:rsidRPr="00583EA9">
        <w:rPr>
          <w:rFonts w:cs="Arial"/>
        </w:rPr>
        <w:t>10</w:t>
      </w:r>
      <w:r w:rsidRPr="00583EA9">
        <w:rPr>
          <w:rFonts w:cs="Arial"/>
          <w:vertAlign w:val="superscript"/>
        </w:rPr>
        <w:t>-3</w:t>
      </w:r>
      <w:r w:rsidRPr="00583EA9">
        <w:rPr>
          <w:rFonts w:cs="Arial"/>
        </w:rPr>
        <w:t xml:space="preserve">  m.K     avec </w:t>
      </w:r>
      <w:r w:rsidRPr="00583EA9">
        <w:rPr>
          <w:rFonts w:cs="Arial"/>
          <w:i/>
          <w:iCs/>
        </w:rPr>
        <w:t>T</w:t>
      </w:r>
      <w:r>
        <w:rPr>
          <w:rFonts w:cs="Arial"/>
        </w:rPr>
        <w:t xml:space="preserve"> en k</w:t>
      </w:r>
      <w:r w:rsidRPr="00583EA9">
        <w:rPr>
          <w:rFonts w:cs="Arial"/>
        </w:rPr>
        <w:t>elvin</w:t>
      </w:r>
      <w:r>
        <w:rPr>
          <w:rFonts w:cs="Arial"/>
        </w:rPr>
        <w:t>s</w:t>
      </w:r>
      <w:r w:rsidRPr="00583EA9">
        <w:rPr>
          <w:rFonts w:cs="Arial"/>
        </w:rPr>
        <w:t xml:space="preserve"> et </w:t>
      </w:r>
      <w:r w:rsidRPr="00583EA9">
        <w:rPr>
          <w:rFonts w:cs="Arial"/>
        </w:rPr>
        <w:t>λ</w:t>
      </w:r>
      <w:r w:rsidRPr="00583EA9">
        <w:rPr>
          <w:rFonts w:cs="Arial"/>
          <w:vertAlign w:val="subscript"/>
        </w:rPr>
        <w:t xml:space="preserve">max </w:t>
      </w:r>
      <w:r w:rsidRPr="00583EA9">
        <w:rPr>
          <w:rFonts w:cs="Arial"/>
        </w:rPr>
        <w:t>en m</w:t>
      </w:r>
      <w:r>
        <w:rPr>
          <w:rFonts w:cs="Arial"/>
        </w:rPr>
        <w:t>ètres.</w:t>
      </w:r>
    </w:p>
    <w:p w:rsidR="00B84197" w:rsidRPr="00583EA9" w:rsidRDefault="00844B51" w:rsidP="00B772F4">
      <w:pPr>
        <w:spacing w:after="240" w:line="240" w:lineRule="auto"/>
        <w:jc w:val="both"/>
        <w:rPr>
          <w:rFonts w:cs="Arial"/>
        </w:rPr>
      </w:pPr>
      <w:r w:rsidRPr="00583EA9">
        <w:rPr>
          <w:rFonts w:cs="Arial"/>
          <w:b/>
        </w:rPr>
        <w:t xml:space="preserve">1- </w:t>
      </w:r>
      <w:r w:rsidRPr="00583EA9">
        <w:rPr>
          <w:rFonts w:cs="Arial"/>
        </w:rPr>
        <w:t>Déterminer</w:t>
      </w:r>
      <w:r>
        <w:rPr>
          <w:rFonts w:cs="Arial"/>
        </w:rPr>
        <w:t xml:space="preserve"> approximativement</w:t>
      </w:r>
      <w:r w:rsidRPr="00583EA9">
        <w:rPr>
          <w:rFonts w:cs="Arial"/>
        </w:rPr>
        <w:t>, à partir du document 1, la valeur de la longueur d’onde correspondant au maximum d’intensité du rayonnement solaire hors atmosphère ?</w:t>
      </w:r>
    </w:p>
    <w:p w:rsidR="00AD1EE8" w:rsidRPr="00583EA9" w:rsidRDefault="00844B51" w:rsidP="00B772F4">
      <w:pPr>
        <w:spacing w:after="360" w:line="240" w:lineRule="auto"/>
        <w:jc w:val="both"/>
        <w:rPr>
          <w:rFonts w:cs="Arial"/>
        </w:rPr>
      </w:pPr>
      <w:r w:rsidRPr="00583EA9">
        <w:rPr>
          <w:rFonts w:cs="Arial"/>
          <w:b/>
        </w:rPr>
        <w:t xml:space="preserve">2- </w:t>
      </w:r>
      <w:r w:rsidRPr="00583EA9">
        <w:rPr>
          <w:rFonts w:cs="Arial"/>
        </w:rPr>
        <w:t xml:space="preserve">Justifier par un calcul que </w:t>
      </w:r>
      <w:r>
        <w:rPr>
          <w:rFonts w:cs="Arial"/>
        </w:rPr>
        <w:t>dans l’hypothèse où le soleil est modélisé</w:t>
      </w:r>
      <w:r>
        <w:rPr>
          <w:rFonts w:cs="Arial"/>
        </w:rPr>
        <w:t xml:space="preserve"> par un corps noir, sa</w:t>
      </w:r>
      <w:r w:rsidRPr="00583EA9">
        <w:rPr>
          <w:rFonts w:cs="Arial"/>
        </w:rPr>
        <w:t xml:space="preserve"> température de surface est voisine de 5800 K.</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D9000B">
        <w:trPr>
          <w:trHeight w:val="70"/>
        </w:trPr>
        <w:tc>
          <w:tcPr>
            <w:tcW w:w="9060" w:type="dxa"/>
            <w:tcBorders>
              <w:top w:val="single" w:sz="4" w:space="0" w:color="auto"/>
              <w:bottom w:val="nil"/>
            </w:tcBorders>
          </w:tcPr>
          <w:p w:rsidR="00AD1EE8" w:rsidRPr="00583EA9" w:rsidRDefault="00844B51" w:rsidP="00B772F4">
            <w:pPr>
              <w:spacing w:before="120" w:after="0" w:line="276" w:lineRule="auto"/>
              <w:rPr>
                <w:rFonts w:cs="Arial"/>
                <w:u w:val="single"/>
              </w:rPr>
            </w:pPr>
            <w:r w:rsidRPr="00583EA9">
              <w:rPr>
                <w:rFonts w:cs="Arial"/>
                <w:u w:val="single"/>
              </w:rPr>
              <w:t>Document 2 : schéma du bilan énergétique terrestre</w:t>
            </w:r>
          </w:p>
          <w:p w:rsidR="00AD1EE8" w:rsidRPr="00583EA9" w:rsidRDefault="00844B51" w:rsidP="00B772F4">
            <w:pPr>
              <w:spacing w:before="240" w:line="276" w:lineRule="auto"/>
              <w:rPr>
                <w:rFonts w:cs="Arial"/>
                <w:b/>
              </w:rPr>
            </w:pPr>
            <w:r>
              <w:rPr>
                <w:rFonts w:cs="Arial"/>
                <w:noProof/>
              </w:rPr>
              <w:drawing>
                <wp:inline distT="0" distB="0" distL="0" distR="0" wp14:anchorId="7D881342" wp14:editId="6857D6F1">
                  <wp:extent cx="5533390" cy="37052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b="10706"/>
                          <a:stretch/>
                        </pic:blipFill>
                        <pic:spPr bwMode="auto">
                          <a:xfrm>
                            <a:off x="0" y="0"/>
                            <a:ext cx="5571512" cy="37307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772F4" w:rsidRPr="00583EA9" w:rsidTr="00D9000B">
        <w:trPr>
          <w:trHeight w:val="1712"/>
        </w:trPr>
        <w:tc>
          <w:tcPr>
            <w:tcW w:w="9060" w:type="dxa"/>
            <w:tcBorders>
              <w:top w:val="nil"/>
            </w:tcBorders>
          </w:tcPr>
          <w:p w:rsidR="00B772F4" w:rsidRPr="00583EA9" w:rsidRDefault="00844B51" w:rsidP="00B772F4">
            <w:pPr>
              <w:spacing w:before="120" w:after="120" w:line="276" w:lineRule="auto"/>
              <w:jc w:val="both"/>
              <w:rPr>
                <w:rFonts w:cs="Arial"/>
              </w:rPr>
            </w:pPr>
            <w:r w:rsidRPr="00583EA9">
              <w:rPr>
                <w:rFonts w:cs="Arial"/>
              </w:rPr>
              <w:lastRenderedPageBreak/>
              <w:t xml:space="preserve">Le schéma </w:t>
            </w:r>
            <w:r>
              <w:rPr>
                <w:rFonts w:cs="Arial"/>
              </w:rPr>
              <w:t>précédent</w:t>
            </w:r>
            <w:r w:rsidRPr="00583EA9">
              <w:rPr>
                <w:rFonts w:cs="Arial"/>
              </w:rPr>
              <w:t xml:space="preserve"> présente les flux énergétiques émis, diffusés et réfléchis par les différentes parties de l’atmosphère. L’a</w:t>
            </w:r>
            <w:r>
              <w:rPr>
                <w:rFonts w:cs="Arial"/>
              </w:rPr>
              <w:t xml:space="preserve">lbédo </w:t>
            </w:r>
            <w:r>
              <w:rPr>
                <w:rFonts w:cs="Arial"/>
              </w:rPr>
              <w:t>terrestre moyen est de 30 </w:t>
            </w:r>
            <w:r w:rsidRPr="00583EA9">
              <w:rPr>
                <w:rFonts w:cs="Arial"/>
              </w:rPr>
              <w:t xml:space="preserve">%. </w:t>
            </w:r>
          </w:p>
          <w:p w:rsidR="00B772F4" w:rsidRPr="00583EA9" w:rsidRDefault="00844B51" w:rsidP="00B772F4">
            <w:pPr>
              <w:spacing w:after="120" w:line="276" w:lineRule="auto"/>
              <w:jc w:val="both"/>
              <w:rPr>
                <w:rFonts w:cs="Arial"/>
              </w:rPr>
            </w:pPr>
            <w:r w:rsidRPr="00583EA9">
              <w:rPr>
                <w:rFonts w:cs="Arial"/>
              </w:rPr>
              <w:t>Les flèches pleines correspondent à des transferts radiatifs. Les flèches hachurées correspondent à des transferts mixtes- radiatifs et non radiatifs.</w:t>
            </w:r>
          </w:p>
          <w:p w:rsidR="00B772F4" w:rsidRDefault="00844B51" w:rsidP="00B772F4">
            <w:pPr>
              <w:spacing w:after="0" w:line="276" w:lineRule="auto"/>
              <w:jc w:val="both"/>
              <w:rPr>
                <w:rFonts w:cs="Arial"/>
              </w:rPr>
            </w:pPr>
            <w:r w:rsidRPr="00583EA9">
              <w:rPr>
                <w:rFonts w:cs="Arial"/>
              </w:rPr>
              <w:t>Sont précisés : les puissances par unité de surface associées à chaque tran</w:t>
            </w:r>
            <w:r w:rsidRPr="00583EA9">
              <w:rPr>
                <w:rFonts w:cs="Arial"/>
              </w:rPr>
              <w:t>sfert et le pourcentage qu’elles représentent relativement à l</w:t>
            </w:r>
            <w:r>
              <w:rPr>
                <w:rFonts w:cs="Arial"/>
              </w:rPr>
              <w:t>a puissance solaire incidente (</w:t>
            </w:r>
            <w:r w:rsidRPr="00583EA9">
              <w:rPr>
                <w:rFonts w:cs="Arial"/>
              </w:rPr>
              <w:t>342 W∙m</w:t>
            </w:r>
            <w:r w:rsidRPr="00583EA9">
              <w:rPr>
                <w:rFonts w:cs="Arial"/>
                <w:vertAlign w:val="superscript"/>
              </w:rPr>
              <w:t>-2</w:t>
            </w:r>
            <w:r w:rsidRPr="00583EA9">
              <w:rPr>
                <w:rFonts w:cs="Arial"/>
              </w:rPr>
              <w:t>)</w:t>
            </w:r>
            <w:r>
              <w:rPr>
                <w:rFonts w:cs="Arial"/>
              </w:rPr>
              <w:t>.</w:t>
            </w:r>
          </w:p>
          <w:p w:rsidR="00B772F4" w:rsidRPr="00583EA9" w:rsidRDefault="00844B51" w:rsidP="00B772F4">
            <w:pPr>
              <w:spacing w:after="120" w:line="276" w:lineRule="auto"/>
              <w:jc w:val="right"/>
              <w:rPr>
                <w:rFonts w:cs="Arial"/>
                <w:u w:val="single"/>
              </w:rPr>
            </w:pPr>
            <w:r w:rsidRPr="00B772F4">
              <w:rPr>
                <w:rFonts w:cs="Arial"/>
                <w:sz w:val="20"/>
              </w:rPr>
              <w:t>Document créé par l’auteur</w:t>
            </w:r>
          </w:p>
        </w:tc>
      </w:tr>
    </w:tbl>
    <w:p w:rsidR="00CD703D" w:rsidRDefault="00844B51" w:rsidP="00AD1EE8">
      <w:pPr>
        <w:spacing w:after="0" w:line="276" w:lineRule="auto"/>
        <w:jc w:val="both"/>
        <w:rPr>
          <w:rFonts w:cs="Arial"/>
          <w:b/>
        </w:rPr>
      </w:pPr>
    </w:p>
    <w:p w:rsidR="00AD1EE8" w:rsidRPr="00583EA9" w:rsidRDefault="00844B51" w:rsidP="00993D80">
      <w:pPr>
        <w:spacing w:before="360" w:after="0" w:line="276" w:lineRule="auto"/>
        <w:jc w:val="both"/>
        <w:rPr>
          <w:rFonts w:cs="Arial"/>
        </w:rPr>
      </w:pPr>
      <w:r w:rsidRPr="00583EA9">
        <w:rPr>
          <w:rFonts w:cs="Arial"/>
          <w:b/>
        </w:rPr>
        <w:t>3-</w:t>
      </w:r>
      <w:r w:rsidRPr="00583EA9">
        <w:rPr>
          <w:rFonts w:cs="Arial"/>
        </w:rPr>
        <w:t xml:space="preserve"> </w:t>
      </w:r>
      <w:r>
        <w:rPr>
          <w:rFonts w:cs="Arial"/>
        </w:rPr>
        <w:t>Définir l’albédo terrestre à l’aide de vos connaissances.</w:t>
      </w:r>
    </w:p>
    <w:p w:rsidR="00AD1EE8" w:rsidRPr="00583EA9" w:rsidRDefault="00844B51" w:rsidP="00AD1EE8">
      <w:pPr>
        <w:spacing w:after="0" w:line="276" w:lineRule="auto"/>
        <w:jc w:val="both"/>
        <w:rPr>
          <w:rFonts w:cs="Arial"/>
          <w:color w:val="FF0000"/>
        </w:rPr>
      </w:pPr>
    </w:p>
    <w:p w:rsidR="00CD703D" w:rsidRPr="0072174F" w:rsidRDefault="00844B51" w:rsidP="0072174F">
      <w:pPr>
        <w:spacing w:after="0" w:line="276" w:lineRule="auto"/>
        <w:jc w:val="both"/>
        <w:rPr>
          <w:rFonts w:cs="Arial"/>
        </w:rPr>
      </w:pPr>
      <w:r w:rsidRPr="00583EA9">
        <w:rPr>
          <w:rFonts w:cs="Arial"/>
          <w:b/>
        </w:rPr>
        <w:t>4-</w:t>
      </w:r>
      <w:r w:rsidRPr="00583EA9">
        <w:rPr>
          <w:rFonts w:cs="Arial"/>
        </w:rPr>
        <w:t xml:space="preserve"> À partir des valeurs indiquées dans le document 2, montrer que le bilan </w:t>
      </w:r>
      <w:r>
        <w:rPr>
          <w:rFonts w:cs="Arial"/>
        </w:rPr>
        <w:t xml:space="preserve">énergétique à la surface de la Terre </w:t>
      </w:r>
      <w:r w:rsidRPr="00583EA9">
        <w:rPr>
          <w:rFonts w:cs="Arial"/>
        </w:rPr>
        <w:t>est équilibré</w:t>
      </w:r>
      <w:r>
        <w:rPr>
          <w:rFonts w:cs="Arial"/>
        </w:rPr>
        <w:t>, autrement dit que la puissance que la T</w:t>
      </w:r>
      <w:r w:rsidRPr="00583EA9">
        <w:rPr>
          <w:rFonts w:cs="Arial"/>
        </w:rPr>
        <w:t xml:space="preserve">erre </w:t>
      </w:r>
      <w:r>
        <w:rPr>
          <w:rFonts w:cs="Arial"/>
        </w:rPr>
        <w:t>reçoit</w:t>
      </w:r>
      <w:r w:rsidRPr="00583EA9">
        <w:rPr>
          <w:rFonts w:cs="Arial"/>
        </w:rPr>
        <w:t xml:space="preserve"> est égale à celle</w:t>
      </w:r>
      <w:r>
        <w:rPr>
          <w:rFonts w:cs="Arial"/>
        </w:rPr>
        <w:t xml:space="preserve"> qu’elle fournit à l’extérieur</w:t>
      </w:r>
      <w:r w:rsidRPr="00583EA9">
        <w:rPr>
          <w:rFonts w:cs="Arial"/>
        </w:rPr>
        <w:t xml:space="preserve">. Montrer que cela est également le cas pour le système global Terre-atmosphère. </w:t>
      </w:r>
    </w:p>
    <w:p w:rsidR="00993D80" w:rsidRDefault="00844B51">
      <w:pPr>
        <w:spacing w:after="0" w:line="240" w:lineRule="auto"/>
        <w:rPr>
          <w:rFonts w:cs="Arial"/>
          <w:b/>
          <w:u w:val="single"/>
        </w:rPr>
      </w:pPr>
      <w:r>
        <w:rPr>
          <w:rFonts w:cs="Arial"/>
          <w:b/>
          <w:u w:val="single"/>
        </w:rPr>
        <w:br w:type="page"/>
      </w:r>
    </w:p>
    <w:p w:rsidR="00AD1EE8" w:rsidRPr="00583EA9" w:rsidRDefault="00844B51" w:rsidP="00993D80">
      <w:pPr>
        <w:spacing w:after="240"/>
        <w:rPr>
          <w:rFonts w:cs="Arial"/>
          <w:u w:val="single"/>
        </w:rPr>
      </w:pPr>
      <w:r w:rsidRPr="00583EA9">
        <w:rPr>
          <w:rFonts w:cs="Arial"/>
          <w:u w:val="single"/>
        </w:rPr>
        <w:lastRenderedPageBreak/>
        <w:t>Partie 2. La conversion de l’énergie solaire</w:t>
      </w:r>
    </w:p>
    <w:tbl>
      <w:tblPr>
        <w:tblStyle w:val="Grilledutableau"/>
        <w:tblpPr w:leftFromText="141" w:rightFromText="141" w:vertAnchor="text" w:horzAnchor="margin" w:tblpY="203"/>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583EA9">
        <w:tc>
          <w:tcPr>
            <w:tcW w:w="10762" w:type="dxa"/>
          </w:tcPr>
          <w:p w:rsidR="00AD1EE8" w:rsidRPr="00583EA9" w:rsidRDefault="00844B51" w:rsidP="00993D80">
            <w:pPr>
              <w:spacing w:before="120" w:after="120"/>
              <w:rPr>
                <w:rFonts w:cs="Arial"/>
                <w:u w:val="single"/>
              </w:rPr>
            </w:pPr>
            <w:r w:rsidRPr="00583EA9">
              <w:rPr>
                <w:rFonts w:cs="Arial"/>
                <w:u w:val="single"/>
              </w:rPr>
              <w:t xml:space="preserve">Document </w:t>
            </w:r>
            <w:r>
              <w:rPr>
                <w:rFonts w:cs="Arial"/>
                <w:u w:val="single"/>
              </w:rPr>
              <w:t>3</w:t>
            </w:r>
            <w:r w:rsidRPr="00583EA9">
              <w:rPr>
                <w:rFonts w:cs="Arial"/>
                <w:u w:val="single"/>
              </w:rPr>
              <w:t> : spectre des chlorophylles</w:t>
            </w:r>
          </w:p>
          <w:p w:rsidR="00AD1EE8" w:rsidRPr="00583EA9" w:rsidRDefault="00844B51" w:rsidP="00685871">
            <w:pPr>
              <w:jc w:val="both"/>
              <w:rPr>
                <w:rFonts w:cs="Arial"/>
              </w:rPr>
            </w:pPr>
            <w:r w:rsidRPr="00583EA9">
              <w:rPr>
                <w:rFonts w:cs="Arial"/>
              </w:rPr>
              <w:t>Les organismes chlorophylliens renferment de nombreux pigments photosynthétiques comme l</w:t>
            </w:r>
            <w:r w:rsidRPr="00583EA9">
              <w:rPr>
                <w:rFonts w:cs="Arial"/>
              </w:rPr>
              <w:t>es chlorophylles a et b, et les caroténoïdes. En faisant traverser par de la lumière blanche (spectre 1)</w:t>
            </w:r>
            <w:r>
              <w:rPr>
                <w:rFonts w:cs="Arial"/>
              </w:rPr>
              <w:t>,</w:t>
            </w:r>
            <w:r w:rsidRPr="00583EA9">
              <w:rPr>
                <w:rFonts w:cs="Arial"/>
              </w:rPr>
              <w:t xml:space="preserve"> </w:t>
            </w:r>
            <w:r>
              <w:rPr>
                <w:rFonts w:cs="Arial"/>
              </w:rPr>
              <w:t>des</w:t>
            </w:r>
            <w:r w:rsidRPr="00583EA9">
              <w:rPr>
                <w:rFonts w:cs="Arial"/>
              </w:rPr>
              <w:t xml:space="preserve"> solution</w:t>
            </w:r>
            <w:r>
              <w:rPr>
                <w:rFonts w:cs="Arial"/>
              </w:rPr>
              <w:t>s</w:t>
            </w:r>
            <w:r w:rsidRPr="00583EA9">
              <w:rPr>
                <w:rFonts w:cs="Arial"/>
              </w:rPr>
              <w:t xml:space="preserve"> contenant </w:t>
            </w:r>
            <w:r>
              <w:rPr>
                <w:rFonts w:cs="Arial"/>
              </w:rPr>
              <w:t>chacune un seul de d</w:t>
            </w:r>
            <w:r w:rsidRPr="00583EA9">
              <w:rPr>
                <w:rFonts w:cs="Arial"/>
              </w:rPr>
              <w:t>e ces pigments</w:t>
            </w:r>
            <w:r>
              <w:rPr>
                <w:rFonts w:cs="Arial"/>
              </w:rPr>
              <w:t>,</w:t>
            </w:r>
            <w:r w:rsidRPr="00583EA9">
              <w:rPr>
                <w:rFonts w:cs="Arial"/>
              </w:rPr>
              <w:t xml:space="preserve"> on obtient les spectres </w:t>
            </w:r>
            <w:r>
              <w:rPr>
                <w:rFonts w:cs="Arial"/>
              </w:rPr>
              <w:t xml:space="preserve">suivants : </w:t>
            </w:r>
            <w:r w:rsidRPr="00583EA9">
              <w:rPr>
                <w:rFonts w:cs="Arial"/>
              </w:rPr>
              <w:t>chlorophylle a (spectre</w:t>
            </w:r>
            <w:r>
              <w:rPr>
                <w:rFonts w:cs="Arial"/>
              </w:rPr>
              <w:t> </w:t>
            </w:r>
            <w:r w:rsidRPr="00583EA9">
              <w:rPr>
                <w:rFonts w:cs="Arial"/>
              </w:rPr>
              <w:t xml:space="preserve">2), chlorophylle b (spectre 3) </w:t>
            </w:r>
            <w:r>
              <w:rPr>
                <w:rFonts w:cs="Arial"/>
              </w:rPr>
              <w:t xml:space="preserve">et </w:t>
            </w:r>
            <w:r w:rsidRPr="00583EA9">
              <w:rPr>
                <w:rFonts w:cs="Arial"/>
              </w:rPr>
              <w:t>caroténoïdes (spectre 4).</w:t>
            </w:r>
          </w:p>
          <w:p w:rsidR="00AD1EE8" w:rsidRPr="00583EA9" w:rsidRDefault="00844B51" w:rsidP="00D84229">
            <w:pPr>
              <w:jc w:val="center"/>
            </w:pPr>
            <w:r w:rsidRPr="00583EA9">
              <w:rPr>
                <w:rFonts w:cs="Arial"/>
                <w:noProof/>
              </w:rPr>
              <w:drawing>
                <wp:inline distT="0" distB="0" distL="0" distR="0" wp14:anchorId="49A327C9" wp14:editId="37571DED">
                  <wp:extent cx="5105400" cy="3093720"/>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sujet28 230919 def doc4.jpg"/>
                          <pic:cNvPicPr/>
                        </pic:nvPicPr>
                        <pic:blipFill rotWithShape="1">
                          <a:blip r:embed="rId17">
                            <a:extLst>
                              <a:ext uri="{BEBA8EAE-BF5A-486C-A8C5-ECC9F3942E4B}">
                                <a14:imgProps xmlns:a14="http://schemas.microsoft.com/office/drawing/2010/main">
                                  <a14:imgLayer>
                                    <a14:imgEffect>
                                      <a14:brightnessContrast bright="40000" contrast="-40000"/>
                                    </a14:imgEffect>
                                  </a14:imgLayer>
                                </a14:imgProps>
                              </a:ext>
                              <a:ext uri="{28A0092B-C50C-407E-A947-70E740481C1C}">
                                <a14:useLocalDpi xmlns:a14="http://schemas.microsoft.com/office/drawing/2010/main" val="0"/>
                              </a:ext>
                            </a:extLst>
                          </a:blip>
                          <a:srcRect l="10022" t="8314" r="15367" b="11316"/>
                          <a:stretch/>
                        </pic:blipFill>
                        <pic:spPr bwMode="auto">
                          <a:xfrm>
                            <a:off x="0" y="0"/>
                            <a:ext cx="5105400" cy="3093720"/>
                          </a:xfrm>
                          <a:prstGeom prst="rect">
                            <a:avLst/>
                          </a:prstGeom>
                          <a:ln>
                            <a:noFill/>
                          </a:ln>
                          <a:extLst>
                            <a:ext uri="{53640926-AAD7-44D8-BBD7-CCE9431645EC}">
                              <a14:shadowObscured xmlns:a14="http://schemas.microsoft.com/office/drawing/2010/main"/>
                            </a:ext>
                          </a:extLst>
                        </pic:spPr>
                      </pic:pic>
                    </a:graphicData>
                  </a:graphic>
                </wp:inline>
              </w:drawing>
            </w:r>
          </w:p>
          <w:p w:rsidR="00AD1EE8" w:rsidRPr="00583EA9" w:rsidRDefault="00844B51" w:rsidP="00D84229">
            <w:pPr>
              <w:spacing w:after="120"/>
              <w:jc w:val="right"/>
              <w:rPr>
                <w:rFonts w:cs="Arial"/>
              </w:rPr>
            </w:pPr>
            <w:r w:rsidRPr="00583EA9">
              <w:rPr>
                <w:sz w:val="20"/>
              </w:rPr>
              <w:t xml:space="preserve">D’après </w:t>
            </w:r>
            <w:hyperlink r:id="rId18" w:history="1">
              <w:r w:rsidRPr="00583EA9">
                <w:rPr>
                  <w:rStyle w:val="Lienhypertexte"/>
                  <w:rFonts w:cs="Arial"/>
                  <w:sz w:val="20"/>
                </w:rPr>
                <w:t>http://www.snv.jussieu.fr/bmedia/Photosynthese/exp233.html</w:t>
              </w:r>
            </w:hyperlink>
          </w:p>
        </w:tc>
      </w:tr>
    </w:tbl>
    <w:p w:rsidR="0072174F" w:rsidRDefault="00844B51" w:rsidP="00AD1EE8">
      <w:pPr>
        <w:spacing w:after="0"/>
        <w:rPr>
          <w:rFonts w:cs="Arial"/>
        </w:rPr>
      </w:pPr>
    </w:p>
    <w:p w:rsidR="00AD1EE8" w:rsidRPr="00583EA9" w:rsidRDefault="00844B51" w:rsidP="00436F1B">
      <w:pPr>
        <w:spacing w:before="240" w:after="240"/>
        <w:jc w:val="both"/>
        <w:rPr>
          <w:rFonts w:cs="Arial"/>
          <w:b/>
        </w:rPr>
      </w:pPr>
      <w:r w:rsidRPr="00583EA9">
        <w:rPr>
          <w:rFonts w:cs="Arial"/>
          <w:noProof/>
        </w:rPr>
        <mc:AlternateContent>
          <mc:Choice Requires="wps">
            <w:drawing>
              <wp:anchor distT="45720" distB="45720" distL="114300" distR="114300" simplePos="0" relativeHeight="251663360" behindDoc="0" locked="0" layoutInCell="1" allowOverlap="1" wp14:anchorId="3861C1E3" wp14:editId="1957FDB4">
                <wp:simplePos x="0" y="0"/>
                <wp:positionH relativeFrom="column">
                  <wp:align>left</wp:align>
                </wp:positionH>
                <wp:positionV relativeFrom="paragraph">
                  <wp:posOffset>16959580</wp:posOffset>
                </wp:positionV>
                <wp:extent cx="2360930" cy="1404620"/>
                <wp:effectExtent l="0" t="0" r="22860" b="1524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890581285"/>
                              <w:temporary/>
                              <w:showingPlcHdr/>
                              <w15:appearance w15:val="hidden"/>
                            </w:sdtPr>
                            <w:sdtEndPr/>
                            <w:sdtContent>
                              <w:p w:rsidR="00AD1EE8" w:rsidRDefault="00844B51" w:rsidP="00AD1EE8">
                                <w:r>
                                  <w:t xml:space="preserve">[Attirez l’attention du lecteur avec une citation du document ou utilisez cet </w:t>
                                </w:r>
                                <w:r>
                                  <w:t>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61C1E3" id="_x0000_t202" coordsize="21600,21600" o:spt="202" path="m,l,21600r21600,l21600,xe">
                <v:stroke joinstyle="miter"/>
                <v:path gradientshapeok="t" o:connecttype="rect"/>
              </v:shapetype>
              <v:shape id="Zone de texte 2" o:spid="_x0000_s1026" type="#_x0000_t202" style="position:absolute;margin-left:0;margin-top:1335.4pt;width:185.9pt;height:110.6pt;z-index:251676672;visibility:visible;mso-wrap-style:square;mso-width-percent:400;mso-height-percent:200;mso-wrap-distance-left:9pt;mso-wrap-distance-top:3.6pt;mso-wrap-distance-right:9pt;mso-wrap-distance-bottom:3.6pt;mso-position-horizontal:left;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">
                <v:textbox style="mso-fit-shape-to-text:t">
                  <w:txbxContent>
                    <w:sdt>
                      <w:sdtPr>
                        <w:id w:val="-890581285"/>
                        <w:temporary/>
                        <w:showingPlcHdr/>
                        <w15:appearance w15:val="hidden"/>
                      </w:sdtPr>
                      <w:sdtEndPr/>
                      <w:sdtContent>
                        <w:p w14:paraId="11280C14" w14:textId="77777777" w:rsidR="00AD1EE8" w:rsidRDefault="00AD1EE8" w:rsidP="00AD1EE8">
                          <w:r>
                            <w:t>[Attirez l’attention du lecteur avec une citation du document ou utilisez cet espace pour mettre en valeur un point clé. Pour placer cette zone de texte n’importe où sur la page, faites-la simplement glisser.]</w:t>
                          </w:r>
                        </w:p>
                      </w:sdtContent>
                    </w:sdt>
                  </w:txbxContent>
                </v:textbox>
              </v:shape>
            </w:pict>
          </mc:Fallback>
        </mc:AlternateContent>
      </w:r>
      <w:r w:rsidRPr="00583EA9">
        <w:rPr>
          <w:rFonts w:cs="Arial"/>
          <w:b/>
        </w:rPr>
        <w:t xml:space="preserve">5- </w:t>
      </w:r>
      <w:r>
        <w:rPr>
          <w:rFonts w:cs="Arial"/>
          <w:b/>
        </w:rPr>
        <w:t xml:space="preserve">Pour chacune des propositions suivantes (5.1 à 5.3), </w:t>
      </w:r>
      <w:r>
        <w:rPr>
          <w:rFonts w:cs="Arial"/>
        </w:rPr>
        <w:t>indiquer</w:t>
      </w:r>
      <w:r w:rsidRPr="00583EA9">
        <w:rPr>
          <w:rFonts w:cs="Arial"/>
        </w:rPr>
        <w:t xml:space="preserve"> </w:t>
      </w:r>
      <w:r w:rsidRPr="00583EA9">
        <w:rPr>
          <w:rFonts w:cs="Arial"/>
          <w:u w:val="single"/>
        </w:rPr>
        <w:t>la</w:t>
      </w:r>
      <w:r w:rsidRPr="00583EA9">
        <w:rPr>
          <w:rFonts w:cs="Arial"/>
        </w:rPr>
        <w:t xml:space="preserve"> bonne réponse</w:t>
      </w:r>
      <w:r>
        <w:rPr>
          <w:rFonts w:cs="Arial"/>
        </w:rPr>
        <w:t>.</w:t>
      </w:r>
    </w:p>
    <w:p w:rsidR="00AD1EE8" w:rsidRPr="00583EA9" w:rsidRDefault="00844B51" w:rsidP="00436F1B">
      <w:pPr>
        <w:spacing w:after="120"/>
        <w:jc w:val="both"/>
        <w:rPr>
          <w:rFonts w:cs="Arial"/>
        </w:rPr>
      </w:pPr>
      <w:r w:rsidRPr="00583EA9">
        <w:rPr>
          <w:rFonts w:cs="Arial"/>
          <w:b/>
        </w:rPr>
        <w:t>5-1-</w:t>
      </w:r>
      <w:r w:rsidRPr="00583EA9">
        <w:rPr>
          <w:rFonts w:cs="Arial"/>
        </w:rPr>
        <w:t xml:space="preserve"> Ces différents spectres nous permettent alors :</w:t>
      </w:r>
    </w:p>
    <w:p w:rsidR="00AD1EE8" w:rsidRPr="00583EA9" w:rsidRDefault="00844B51" w:rsidP="00436F1B">
      <w:pPr>
        <w:spacing w:before="120" w:after="60" w:line="240" w:lineRule="auto"/>
        <w:ind w:left="993" w:hanging="284"/>
        <w:jc w:val="both"/>
        <w:rPr>
          <w:rFonts w:cs="Arial"/>
        </w:rPr>
      </w:pPr>
      <w:r>
        <w:rPr>
          <w:rFonts w:cs="Arial"/>
        </w:rPr>
        <w:t>a- </w:t>
      </w:r>
      <w:r w:rsidRPr="00583EA9">
        <w:rPr>
          <w:rFonts w:cs="Arial"/>
        </w:rPr>
        <w:t>de déterminer la température de la plante</w:t>
      </w:r>
      <w:r>
        <w:rPr>
          <w:rFonts w:cs="Arial"/>
        </w:rPr>
        <w:t>.</w:t>
      </w:r>
    </w:p>
    <w:p w:rsidR="00AD1EE8" w:rsidRPr="00583EA9" w:rsidRDefault="00844B51" w:rsidP="00436F1B">
      <w:pPr>
        <w:spacing w:before="120" w:after="60" w:line="240" w:lineRule="auto"/>
        <w:ind w:left="993" w:hanging="284"/>
        <w:jc w:val="both"/>
        <w:rPr>
          <w:rFonts w:cs="Arial"/>
        </w:rPr>
      </w:pPr>
      <w:r w:rsidRPr="00583EA9">
        <w:rPr>
          <w:rFonts w:cs="Arial"/>
        </w:rPr>
        <w:t>b</w:t>
      </w:r>
      <w:r>
        <w:rPr>
          <w:rFonts w:cs="Arial"/>
        </w:rPr>
        <w:t>- </w:t>
      </w:r>
      <w:r w:rsidRPr="00583EA9">
        <w:rPr>
          <w:rFonts w:cs="Arial"/>
        </w:rPr>
        <w:t>d’en déduire l</w:t>
      </w:r>
      <w:r>
        <w:rPr>
          <w:rFonts w:cs="Arial"/>
        </w:rPr>
        <w:t>a</w:t>
      </w:r>
      <w:r w:rsidRPr="00583EA9">
        <w:rPr>
          <w:rFonts w:cs="Arial"/>
        </w:rPr>
        <w:t xml:space="preserve"> composition chimique</w:t>
      </w:r>
      <w:r>
        <w:rPr>
          <w:rFonts w:cs="Arial"/>
        </w:rPr>
        <w:t xml:space="preserve"> des pigments.</w:t>
      </w:r>
    </w:p>
    <w:p w:rsidR="00051249" w:rsidRPr="00583EA9" w:rsidRDefault="00844B51" w:rsidP="00436F1B">
      <w:pPr>
        <w:spacing w:before="120" w:after="60" w:line="240" w:lineRule="auto"/>
        <w:ind w:left="993" w:hanging="284"/>
        <w:jc w:val="both"/>
        <w:rPr>
          <w:rFonts w:cs="Arial"/>
        </w:rPr>
      </w:pPr>
      <w:r>
        <w:rPr>
          <w:rFonts w:cs="Arial"/>
        </w:rPr>
        <w:t>c- </w:t>
      </w:r>
      <w:r w:rsidRPr="00583EA9">
        <w:rPr>
          <w:rFonts w:cs="Arial"/>
        </w:rPr>
        <w:t>d’en déduire les longueurs d’ond</w:t>
      </w:r>
      <w:r>
        <w:rPr>
          <w:rFonts w:cs="Arial"/>
        </w:rPr>
        <w:t xml:space="preserve">es absorbées par chaque pigment </w:t>
      </w:r>
      <w:r w:rsidRPr="00583EA9">
        <w:rPr>
          <w:rFonts w:cs="Arial"/>
        </w:rPr>
        <w:t>photosynthétique</w:t>
      </w:r>
      <w:r>
        <w:rPr>
          <w:rFonts w:cs="Arial"/>
        </w:rPr>
        <w:t>.</w:t>
      </w:r>
    </w:p>
    <w:p w:rsidR="00AD1EE8" w:rsidRPr="00583EA9" w:rsidRDefault="00844B51" w:rsidP="00436F1B">
      <w:pPr>
        <w:spacing w:before="120" w:after="60" w:line="240" w:lineRule="auto"/>
        <w:ind w:left="993" w:hanging="284"/>
        <w:rPr>
          <w:rFonts w:cs="Arial"/>
        </w:rPr>
      </w:pPr>
      <w:r w:rsidRPr="00583EA9">
        <w:rPr>
          <w:rFonts w:cs="Arial"/>
        </w:rPr>
        <w:t>d- d’en déduire la qua</w:t>
      </w:r>
      <w:r w:rsidRPr="00583EA9">
        <w:rPr>
          <w:rFonts w:cs="Arial"/>
        </w:rPr>
        <w:t>ntité de chaque pigment</w:t>
      </w:r>
      <w:r>
        <w:rPr>
          <w:rFonts w:cs="Arial"/>
        </w:rPr>
        <w:t>.</w:t>
      </w:r>
    </w:p>
    <w:p w:rsidR="00202B71" w:rsidRPr="00583EA9" w:rsidRDefault="00844B51" w:rsidP="00AD1EE8">
      <w:pPr>
        <w:spacing w:after="0" w:line="360" w:lineRule="auto"/>
        <w:rPr>
          <w:rFonts w:cs="Arial"/>
          <w:b/>
          <w:bCs/>
        </w:rPr>
      </w:pPr>
    </w:p>
    <w:p w:rsidR="00583EA9" w:rsidRPr="00583EA9" w:rsidRDefault="00844B51" w:rsidP="00436F1B">
      <w:pPr>
        <w:spacing w:after="120" w:line="240" w:lineRule="auto"/>
        <w:rPr>
          <w:rFonts w:cs="Arial"/>
        </w:rPr>
      </w:pPr>
      <w:r w:rsidRPr="00583EA9">
        <w:rPr>
          <w:rFonts w:cs="Arial"/>
          <w:b/>
          <w:bCs/>
        </w:rPr>
        <w:lastRenderedPageBreak/>
        <w:t>5-2-</w:t>
      </w:r>
      <w:r w:rsidRPr="00583EA9">
        <w:rPr>
          <w:rFonts w:cs="Arial"/>
        </w:rPr>
        <w:t xml:space="preserve"> Dans la cellule, l’énergie solaire captée par les pigments photosynthétiques : </w:t>
      </w:r>
    </w:p>
    <w:p w:rsidR="00583EA9" w:rsidRPr="00583EA9" w:rsidRDefault="00844B51" w:rsidP="00436F1B">
      <w:pPr>
        <w:spacing w:before="60" w:after="60" w:line="240" w:lineRule="auto"/>
        <w:ind w:left="993" w:hanging="284"/>
        <w:rPr>
          <w:rFonts w:cs="Arial"/>
        </w:rPr>
      </w:pPr>
      <w:r w:rsidRPr="00583EA9">
        <w:rPr>
          <w:rFonts w:cs="Arial"/>
        </w:rPr>
        <w:t>a- permet la synthèse de la matière minérale</w:t>
      </w:r>
      <w:r>
        <w:rPr>
          <w:rFonts w:cs="Arial"/>
        </w:rPr>
        <w:t>.</w:t>
      </w:r>
    </w:p>
    <w:p w:rsidR="00583EA9" w:rsidRPr="00583EA9" w:rsidRDefault="00844B51" w:rsidP="00436F1B">
      <w:pPr>
        <w:spacing w:before="120" w:after="60" w:line="240" w:lineRule="auto"/>
        <w:ind w:left="993" w:hanging="284"/>
        <w:rPr>
          <w:rFonts w:cs="Arial"/>
        </w:rPr>
      </w:pPr>
      <w:r w:rsidRPr="00583EA9">
        <w:rPr>
          <w:rFonts w:cs="Arial"/>
        </w:rPr>
        <w:t>b- permet la synthèse de la matière organique</w:t>
      </w:r>
      <w:r>
        <w:rPr>
          <w:rFonts w:cs="Arial"/>
        </w:rPr>
        <w:t>.</w:t>
      </w:r>
    </w:p>
    <w:p w:rsidR="00583EA9" w:rsidRPr="00583EA9" w:rsidRDefault="00844B51" w:rsidP="00436F1B">
      <w:pPr>
        <w:spacing w:before="120" w:after="60" w:line="240" w:lineRule="auto"/>
        <w:ind w:left="993" w:hanging="284"/>
        <w:rPr>
          <w:rFonts w:cs="Arial"/>
        </w:rPr>
      </w:pPr>
      <w:r w:rsidRPr="00583EA9">
        <w:rPr>
          <w:rFonts w:cs="Arial"/>
        </w:rPr>
        <w:t>c- permet la consommation de matière organique</w:t>
      </w:r>
      <w:r>
        <w:rPr>
          <w:rFonts w:cs="Arial"/>
        </w:rPr>
        <w:t>.</w:t>
      </w:r>
    </w:p>
    <w:p w:rsidR="00583EA9" w:rsidRDefault="00844B51" w:rsidP="00436F1B">
      <w:pPr>
        <w:spacing w:before="120" w:after="240" w:line="240" w:lineRule="auto"/>
        <w:ind w:left="993" w:hanging="284"/>
        <w:rPr>
          <w:rFonts w:cs="Arial"/>
        </w:rPr>
      </w:pPr>
      <w:r w:rsidRPr="00583EA9">
        <w:rPr>
          <w:rFonts w:cs="Arial"/>
        </w:rPr>
        <w:t xml:space="preserve">d- permet la </w:t>
      </w:r>
      <w:r>
        <w:rPr>
          <w:rFonts w:cs="Arial"/>
        </w:rPr>
        <w:t>consommation</w:t>
      </w:r>
      <w:r w:rsidRPr="00583EA9">
        <w:rPr>
          <w:rFonts w:cs="Arial"/>
        </w:rPr>
        <w:t xml:space="preserve"> de dioxygène</w:t>
      </w:r>
      <w:r>
        <w:rPr>
          <w:rFonts w:cs="Arial"/>
        </w:rPr>
        <w:t>.</w:t>
      </w:r>
    </w:p>
    <w:p w:rsidR="00AD1EE8" w:rsidRPr="00583EA9" w:rsidRDefault="00844B51" w:rsidP="00436F1B">
      <w:pPr>
        <w:spacing w:after="120" w:line="240" w:lineRule="auto"/>
        <w:jc w:val="both"/>
        <w:rPr>
          <w:rFonts w:cs="Arial"/>
        </w:rPr>
      </w:pPr>
      <w:r w:rsidRPr="00583EA9">
        <w:rPr>
          <w:rFonts w:cs="Arial"/>
          <w:b/>
          <w:bCs/>
        </w:rPr>
        <w:t>5-3-</w:t>
      </w:r>
      <w:r w:rsidRPr="00583EA9">
        <w:rPr>
          <w:rFonts w:cs="Arial"/>
        </w:rPr>
        <w:t xml:space="preserve"> L’être humain est dépendant de l’énergie solaire utilisée par les plantes pour son fonctionnement car</w:t>
      </w:r>
      <w:r>
        <w:rPr>
          <w:rFonts w:cs="Arial"/>
        </w:rPr>
        <w:t>, en présence de lumière et lors de la photosynthèse, l</w:t>
      </w:r>
      <w:r w:rsidRPr="00583EA9">
        <w:rPr>
          <w:rFonts w:cs="Arial"/>
        </w:rPr>
        <w:t>es plantes </w:t>
      </w:r>
      <w:r>
        <w:rPr>
          <w:rFonts w:cs="Arial"/>
        </w:rPr>
        <w:t xml:space="preserve">produisent </w:t>
      </w:r>
      <w:r w:rsidRPr="00583EA9">
        <w:rPr>
          <w:rFonts w:cs="Arial"/>
        </w:rPr>
        <w:t>:</w:t>
      </w:r>
    </w:p>
    <w:p w:rsidR="00AD1EE8" w:rsidRPr="00583EA9" w:rsidRDefault="00844B51" w:rsidP="00436F1B">
      <w:pPr>
        <w:spacing w:before="120" w:after="60" w:line="240" w:lineRule="auto"/>
        <w:ind w:left="709"/>
        <w:jc w:val="both"/>
        <w:rPr>
          <w:rFonts w:cs="Arial"/>
        </w:rPr>
      </w:pPr>
      <w:r w:rsidRPr="00583EA9">
        <w:rPr>
          <w:rFonts w:cs="Arial"/>
        </w:rPr>
        <w:t>a- matière organique et O</w:t>
      </w:r>
      <w:r w:rsidRPr="00583EA9">
        <w:rPr>
          <w:rFonts w:cs="Arial"/>
          <w:vertAlign w:val="subscript"/>
        </w:rPr>
        <w:t>2</w:t>
      </w:r>
      <w:r w:rsidRPr="00EA34D7">
        <w:rPr>
          <w:rFonts w:cs="Arial"/>
        </w:rPr>
        <w:t xml:space="preserve"> </w:t>
      </w:r>
      <w:r>
        <w:rPr>
          <w:rFonts w:cs="Arial"/>
          <w:vertAlign w:val="subscript"/>
        </w:rPr>
        <w:t>.</w:t>
      </w:r>
    </w:p>
    <w:p w:rsidR="00AD1EE8" w:rsidRPr="00583EA9" w:rsidRDefault="00844B51" w:rsidP="00436F1B">
      <w:pPr>
        <w:spacing w:before="120" w:after="60" w:line="240" w:lineRule="auto"/>
        <w:ind w:left="709"/>
        <w:jc w:val="both"/>
        <w:rPr>
          <w:rFonts w:cs="Arial"/>
        </w:rPr>
      </w:pPr>
      <w:r w:rsidRPr="00583EA9">
        <w:rPr>
          <w:rFonts w:cs="Arial"/>
        </w:rPr>
        <w:t>b-</w:t>
      </w:r>
      <w:r w:rsidRPr="00583EA9">
        <w:rPr>
          <w:rFonts w:cs="Arial"/>
        </w:rPr>
        <w:t xml:space="preserve"> matière organique et CO</w:t>
      </w:r>
      <w:r w:rsidRPr="00583EA9">
        <w:rPr>
          <w:rFonts w:cs="Arial"/>
          <w:vertAlign w:val="subscript"/>
        </w:rPr>
        <w:t>2</w:t>
      </w:r>
      <w:r w:rsidRPr="00EA34D7">
        <w:rPr>
          <w:rFonts w:cs="Arial"/>
        </w:rPr>
        <w:t xml:space="preserve"> .</w:t>
      </w:r>
    </w:p>
    <w:p w:rsidR="00AD1EE8" w:rsidRPr="00583EA9" w:rsidRDefault="00844B51" w:rsidP="00436F1B">
      <w:pPr>
        <w:spacing w:before="120" w:after="60" w:line="240" w:lineRule="auto"/>
        <w:ind w:left="709"/>
        <w:jc w:val="both"/>
        <w:rPr>
          <w:rFonts w:cs="Arial"/>
        </w:rPr>
      </w:pPr>
      <w:r w:rsidRPr="00583EA9">
        <w:rPr>
          <w:rFonts w:cs="Arial"/>
        </w:rPr>
        <w:t>c- matière minérale et O</w:t>
      </w:r>
      <w:r w:rsidRPr="00583EA9">
        <w:rPr>
          <w:rFonts w:cs="Arial"/>
          <w:vertAlign w:val="subscript"/>
        </w:rPr>
        <w:t>2</w:t>
      </w:r>
      <w:r>
        <w:rPr>
          <w:rFonts w:cs="Arial"/>
          <w:vertAlign w:val="subscript"/>
        </w:rPr>
        <w:t xml:space="preserve"> .</w:t>
      </w:r>
    </w:p>
    <w:p w:rsidR="00B57A87" w:rsidRPr="00583EA9" w:rsidRDefault="00844B51" w:rsidP="00436F1B">
      <w:pPr>
        <w:spacing w:before="120" w:after="60" w:line="240" w:lineRule="auto"/>
        <w:ind w:left="709"/>
        <w:jc w:val="both"/>
        <w:rPr>
          <w:rFonts w:cs="Arial"/>
          <w:b/>
        </w:rPr>
      </w:pPr>
      <w:r w:rsidRPr="00583EA9">
        <w:rPr>
          <w:rFonts w:cs="Arial"/>
        </w:rPr>
        <w:t>d- matière minérale et CO</w:t>
      </w:r>
      <w:r w:rsidRPr="00583EA9">
        <w:rPr>
          <w:rFonts w:cs="Arial"/>
          <w:vertAlign w:val="subscript"/>
        </w:rPr>
        <w:t>2</w:t>
      </w:r>
      <w:r w:rsidRPr="00EA34D7">
        <w:rPr>
          <w:rFonts w:cs="Arial"/>
        </w:rPr>
        <w:t>.</w:t>
      </w:r>
      <w:r>
        <w:rPr>
          <w:rFonts w:cs="Arial"/>
          <w:vertAlign w:val="subscript"/>
        </w:rPr>
        <w:t xml:space="preserve"> </w:t>
      </w:r>
      <w:r>
        <w:br w:type="page"/>
      </w:r>
    </w:p>
    <w:p w:rsidR="005011B1" w:rsidRPr="00A77456" w:rsidRDefault="00844B51" w:rsidP="005011B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5011B1" w:rsidRPr="00A77456" w:rsidRDefault="00844B51" w:rsidP="005011B1">
      <w:pPr>
        <w:spacing w:after="240"/>
        <w:jc w:val="center"/>
        <w:rPr>
          <w:rFonts w:eastAsia="Arial" w:cs="Arial"/>
          <w:i/>
        </w:rPr>
      </w:pPr>
      <w:r w:rsidRPr="00A77456">
        <w:rPr>
          <w:rFonts w:eastAsia="Arial" w:cs="Arial"/>
          <w:i/>
        </w:rPr>
        <w:t>Thème « </w:t>
      </w:r>
      <w:r>
        <w:rPr>
          <w:rFonts w:eastAsia="Arial" w:cs="Arial"/>
          <w:i/>
        </w:rPr>
        <w:t>Son et musique, porteurs d’information »</w:t>
      </w:r>
    </w:p>
    <w:p w:rsidR="005011B1" w:rsidRPr="00D87AD1" w:rsidRDefault="00844B51" w:rsidP="005011B1">
      <w:pPr>
        <w:spacing w:after="120"/>
        <w:rPr>
          <w:b/>
          <w:sz w:val="22"/>
        </w:rPr>
      </w:pPr>
      <w:r>
        <w:rPr>
          <w:b/>
          <w:sz w:val="28"/>
        </w:rPr>
        <w:t>Un décret qui fait grand bruit</w:t>
      </w:r>
    </w:p>
    <w:p w:rsidR="005011B1" w:rsidRPr="000E2C8B" w:rsidRDefault="00844B51" w:rsidP="005011B1">
      <w:pPr>
        <w:spacing w:after="240"/>
        <w:rPr>
          <w:i/>
        </w:rPr>
      </w:pPr>
      <w:r w:rsidRPr="00D74F67">
        <w:rPr>
          <w:i/>
        </w:rPr>
        <w:t>Sur 12 points</w:t>
      </w:r>
    </w:p>
    <w:p w:rsidR="005011B1" w:rsidRDefault="00844B51" w:rsidP="006C5F19">
      <w:pPr>
        <w:spacing w:after="0"/>
        <w:jc w:val="both"/>
        <w:rPr>
          <w:rFonts w:cs="Arial"/>
          <w:shd w:val="clear" w:color="auto" w:fill="FFFFFF"/>
        </w:rPr>
      </w:pPr>
      <w:r w:rsidRPr="007A4648">
        <w:rPr>
          <w:rFonts w:cs="Arial"/>
          <w:shd w:val="clear" w:color="auto" w:fill="FFFFFF"/>
        </w:rPr>
        <w:t>« À partir d'aujourd'hui, les salles</w:t>
      </w:r>
      <w:r w:rsidRPr="007A4648">
        <w:rPr>
          <w:rFonts w:cs="Arial"/>
          <w:shd w:val="clear" w:color="auto" w:fill="FFFFFF"/>
        </w:rPr>
        <w:t xml:space="preserve"> de spectacles, mais aussi les cinémas et les festivals vont devoir limiter le maximum de leur volume sonore,</w:t>
      </w:r>
      <w:r w:rsidRPr="007A4648">
        <w:rPr>
          <w:rStyle w:val="lev"/>
          <w:rFonts w:cs="Arial"/>
          <w:shd w:val="clear" w:color="auto" w:fill="FFFFFF"/>
        </w:rPr>
        <w:t> </w:t>
      </w:r>
      <w:r w:rsidRPr="007A4648">
        <w:rPr>
          <w:rStyle w:val="lev"/>
          <w:rFonts w:cs="Arial"/>
          <w:b w:val="0"/>
          <w:shd w:val="clear" w:color="auto" w:fill="FFFFFF"/>
        </w:rPr>
        <w:t>en le baissant de 105 décibels (c'était jusqu'ici la norme) à 102.</w:t>
      </w:r>
      <w:r w:rsidRPr="007A4648">
        <w:rPr>
          <w:rStyle w:val="lev"/>
          <w:rFonts w:cs="Arial"/>
          <w:shd w:val="clear" w:color="auto" w:fill="FFFFFF"/>
        </w:rPr>
        <w:t xml:space="preserve"> </w:t>
      </w:r>
      <w:r w:rsidRPr="007A4648">
        <w:rPr>
          <w:rFonts w:cs="Arial"/>
          <w:shd w:val="clear" w:color="auto" w:fill="FFFFFF"/>
        </w:rPr>
        <w:t>C'est donc 3 décibels en moins. Cela n'a l'air de rien comme ça, mais cela revi</w:t>
      </w:r>
      <w:r w:rsidRPr="007A4648">
        <w:rPr>
          <w:rFonts w:cs="Arial"/>
          <w:shd w:val="clear" w:color="auto" w:fill="FFFFFF"/>
        </w:rPr>
        <w:t>ent tout de même à diviser par deux l’intensité sonore. 102 décibels, </w:t>
      </w:r>
      <w:r w:rsidRPr="007A4648">
        <w:rPr>
          <w:rStyle w:val="lev"/>
          <w:rFonts w:cs="Arial"/>
          <w:b w:val="0"/>
          <w:shd w:val="clear" w:color="auto" w:fill="FFFFFF"/>
        </w:rPr>
        <w:t>cela reste toutefois encore beaucoup.</w:t>
      </w:r>
      <w:r w:rsidRPr="007A4648">
        <w:rPr>
          <w:rFonts w:cs="Arial"/>
          <w:shd w:val="clear" w:color="auto" w:fill="FFFFFF"/>
        </w:rPr>
        <w:t> Beaucoup trop disent certains, des médecins notamment, qui rappellent par exemple qu'un marteau piqueur équivaut à 100 décibels. »</w:t>
      </w:r>
      <w:r>
        <w:rPr>
          <w:rFonts w:cs="Arial"/>
          <w:shd w:val="clear" w:color="auto" w:fill="FFFFFF"/>
        </w:rPr>
        <w:t xml:space="preserve"> </w:t>
      </w:r>
    </w:p>
    <w:p w:rsidR="00154CA1" w:rsidRPr="00A20F42" w:rsidRDefault="00844B51" w:rsidP="00DC4EEC">
      <w:pPr>
        <w:spacing w:after="240"/>
        <w:jc w:val="right"/>
        <w:rPr>
          <w:rFonts w:cs="Arial"/>
          <w:i/>
          <w:sz w:val="22"/>
        </w:rPr>
      </w:pPr>
      <w:r>
        <w:rPr>
          <w:rFonts w:cs="Arial"/>
          <w:i/>
          <w:sz w:val="22"/>
        </w:rPr>
        <w:t xml:space="preserve">D’après </w:t>
      </w:r>
      <w:r w:rsidRPr="00A20F42">
        <w:rPr>
          <w:rFonts w:cs="Arial"/>
          <w:i/>
          <w:sz w:val="22"/>
        </w:rPr>
        <w:t>un artic</w:t>
      </w:r>
      <w:r w:rsidRPr="00A20F42">
        <w:rPr>
          <w:rFonts w:cs="Arial"/>
          <w:i/>
          <w:sz w:val="22"/>
        </w:rPr>
        <w:t xml:space="preserve">le de </w:t>
      </w:r>
      <w:r w:rsidRPr="00A20F42">
        <w:rPr>
          <w:rStyle w:val="LienInternet"/>
          <w:rFonts w:cs="Arial"/>
          <w:i/>
          <w:sz w:val="22"/>
        </w:rPr>
        <w:t>https://www.rtl.fr</w:t>
      </w:r>
      <w:r w:rsidRPr="00A20F42">
        <w:rPr>
          <w:rFonts w:cs="Arial"/>
          <w:i/>
          <w:sz w:val="22"/>
        </w:rPr>
        <w:t xml:space="preserve"> </w:t>
      </w:r>
      <w:r w:rsidRPr="00A20F42">
        <w:rPr>
          <w:rFonts w:cs="Arial"/>
          <w:i/>
          <w:color w:val="1E1E1E"/>
          <w:sz w:val="22"/>
        </w:rPr>
        <w:t>publié le </w:t>
      </w:r>
      <w:r w:rsidRPr="00A20F42">
        <w:rPr>
          <w:rFonts w:cs="Arial"/>
          <w:i/>
          <w:sz w:val="22"/>
        </w:rPr>
        <w:t>01/10/2018</w:t>
      </w:r>
    </w:p>
    <w:p w:rsidR="00BD1634" w:rsidRPr="004F740C" w:rsidRDefault="00844B51" w:rsidP="000210A7">
      <w:pPr>
        <w:spacing w:after="240"/>
        <w:jc w:val="both"/>
        <w:rPr>
          <w:rFonts w:cs="Arial"/>
        </w:rPr>
      </w:pPr>
      <w:r w:rsidRPr="004F740C">
        <w:rPr>
          <w:rFonts w:cs="Arial"/>
          <w:b/>
        </w:rPr>
        <w:t xml:space="preserve">1- </w:t>
      </w:r>
      <w:r w:rsidRPr="004F740C">
        <w:rPr>
          <w:rFonts w:cs="Arial"/>
        </w:rPr>
        <w:t xml:space="preserve">À partir du document 1 et de vos connaissances, expliquer </w:t>
      </w:r>
      <w:r w:rsidRPr="004F740C">
        <w:rPr>
          <w:rStyle w:val="lev"/>
          <w:rFonts w:cs="Arial"/>
          <w:b w:val="0"/>
          <w:shd w:val="clear" w:color="auto" w:fill="FFFFFF"/>
        </w:rPr>
        <w:t>pourquoi il est nécessaire de baisser le niveau sonore dans les salles de spec</w:t>
      </w:r>
      <w:r>
        <w:rPr>
          <w:rStyle w:val="lev"/>
          <w:rFonts w:cs="Arial"/>
          <w:b w:val="0"/>
          <w:shd w:val="clear" w:color="auto" w:fill="FFFFFF"/>
        </w:rPr>
        <w:t xml:space="preserve">tacles. Une réponse argumentée </w:t>
      </w:r>
      <w:r w:rsidRPr="004F740C">
        <w:rPr>
          <w:rStyle w:val="lev"/>
          <w:rFonts w:cs="Arial"/>
          <w:b w:val="0"/>
          <w:shd w:val="clear" w:color="auto" w:fill="FFFFFF"/>
        </w:rPr>
        <w:t>et structurée est attendue.</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5480"/>
        <w:gridCol w:w="1040"/>
      </w:tblGrid>
      <w:tr w:rsidR="007A4648" w:rsidRPr="004F740C" w:rsidTr="003A57ED">
        <w:trPr>
          <w:jc w:val="center"/>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7A4648" w:rsidRPr="004F740C" w:rsidRDefault="00844B51" w:rsidP="006C5F19">
            <w:pPr>
              <w:spacing w:before="120" w:after="120"/>
              <w:jc w:val="both"/>
              <w:rPr>
                <w:u w:val="single"/>
              </w:rPr>
            </w:pPr>
            <w:r w:rsidRPr="004F740C">
              <w:rPr>
                <w:rStyle w:val="lev"/>
                <w:rFonts w:cs="Arial"/>
                <w:b w:val="0"/>
                <w:u w:val="single"/>
                <w:shd w:val="clear" w:color="auto" w:fill="FFFFFF"/>
              </w:rPr>
              <w:t>Document 1</w:t>
            </w:r>
            <w:r>
              <w:rPr>
                <w:rStyle w:val="lev"/>
                <w:rFonts w:cs="Arial"/>
                <w:b w:val="0"/>
                <w:u w:val="single"/>
                <w:shd w:val="clear" w:color="auto" w:fill="FFFFFF"/>
              </w:rPr>
              <w:t xml:space="preserve">. </w:t>
            </w:r>
            <w:r>
              <w:rPr>
                <w:rStyle w:val="lev"/>
                <w:rFonts w:cs="Arial"/>
                <w:b w:val="0"/>
                <w:u w:val="single"/>
                <w:shd w:val="clear" w:color="auto" w:fill="FFFFFF"/>
              </w:rPr>
              <w:t>V</w:t>
            </w:r>
            <w:r w:rsidRPr="004F740C">
              <w:rPr>
                <w:rFonts w:cs="Arial"/>
                <w:u w:val="single"/>
              </w:rPr>
              <w:t>ues de surface d'une cochlée de chat avant et après des traumatismes auditifs</w:t>
            </w:r>
          </w:p>
          <w:p w:rsidR="007A4648" w:rsidRPr="004F740C" w:rsidRDefault="00844B51" w:rsidP="008C208C">
            <w:pPr>
              <w:spacing w:after="120"/>
              <w:jc w:val="both"/>
              <w:rPr>
                <w:rFonts w:cs="Arial"/>
                <w:b/>
                <w:bCs/>
                <w:highlight w:val="white"/>
              </w:rPr>
            </w:pPr>
            <w:r w:rsidRPr="004F740C">
              <w:rPr>
                <w:rFonts w:cs="Arial"/>
                <w:bCs/>
                <w:shd w:val="clear" w:color="auto" w:fill="FFFFFF"/>
              </w:rPr>
              <w:t>La cochlée représente la partie auditive de l'oreille interne.</w:t>
            </w:r>
            <w:r w:rsidRPr="004F740C">
              <w:rPr>
                <w:rStyle w:val="lev"/>
                <w:rFonts w:cs="Arial"/>
                <w:shd w:val="clear" w:color="auto" w:fill="FFFFFF"/>
              </w:rPr>
              <w:t xml:space="preserve"> </w:t>
            </w:r>
            <w:r w:rsidRPr="004F740C">
              <w:rPr>
                <w:rFonts w:cs="Arial"/>
                <w:color w:val="000000"/>
                <w:shd w:val="clear" w:color="auto" w:fill="FFFFFF"/>
              </w:rPr>
              <w:t>On observe une cochlée de chat au microscope électronique à balayage dans différentes conditions</w:t>
            </w:r>
            <w:r>
              <w:rPr>
                <w:rFonts w:cs="Arial"/>
                <w:color w:val="000000"/>
                <w:shd w:val="clear" w:color="auto" w:fill="FFFFFF"/>
              </w:rPr>
              <w:t>.</w:t>
            </w:r>
          </w:p>
        </w:tc>
      </w:tr>
      <w:tr w:rsidR="00154CA1" w:rsidRPr="004F740C" w:rsidTr="003A57ED">
        <w:trPr>
          <w:jc w:val="center"/>
        </w:trPr>
        <w:tc>
          <w:tcPr>
            <w:tcW w:w="2694" w:type="dxa"/>
            <w:tcBorders>
              <w:top w:val="single" w:sz="4" w:space="0" w:color="000000"/>
              <w:left w:val="single" w:sz="4" w:space="0" w:color="000000"/>
              <w:bottom w:val="single" w:sz="4" w:space="0" w:color="000000"/>
              <w:right w:val="nil"/>
            </w:tcBorders>
            <w:shd w:val="clear" w:color="auto" w:fill="auto"/>
          </w:tcPr>
          <w:p w:rsidR="00154CA1" w:rsidRDefault="00844B51" w:rsidP="008C208C">
            <w:pPr>
              <w:shd w:val="clear" w:color="auto" w:fill="FFFFFF"/>
              <w:spacing w:before="120" w:after="120" w:line="240" w:lineRule="auto"/>
              <w:rPr>
                <w:rFonts w:eastAsia="Times New Roman" w:cs="Arial"/>
                <w:bCs/>
                <w:u w:val="single"/>
              </w:rPr>
            </w:pPr>
            <w:r>
              <w:rPr>
                <w:rFonts w:eastAsia="Times New Roman" w:cs="Arial"/>
                <w:bCs/>
                <w:u w:val="single"/>
              </w:rPr>
              <w:t>Partie de c</w:t>
            </w:r>
            <w:r w:rsidRPr="004F740C">
              <w:rPr>
                <w:rFonts w:eastAsia="Times New Roman" w:cs="Arial"/>
                <w:bCs/>
                <w:u w:val="single"/>
              </w:rPr>
              <w:t>ochlée normale</w:t>
            </w:r>
          </w:p>
          <w:p w:rsidR="004F740C" w:rsidRPr="004F740C" w:rsidRDefault="00844B51" w:rsidP="004F740C">
            <w:pPr>
              <w:shd w:val="clear" w:color="auto" w:fill="FFFFFF"/>
              <w:spacing w:after="150" w:line="240" w:lineRule="auto"/>
              <w:rPr>
                <w:rFonts w:eastAsia="Times New Roman" w:cs="Arial"/>
                <w:bCs/>
                <w:u w:val="single"/>
              </w:rPr>
            </w:pPr>
          </w:p>
          <w:p w:rsidR="00154CA1" w:rsidRPr="004F740C" w:rsidRDefault="00844B51" w:rsidP="004F740C">
            <w:pPr>
              <w:shd w:val="clear" w:color="auto" w:fill="FFFFFF"/>
              <w:spacing w:after="150" w:line="240" w:lineRule="auto"/>
              <w:rPr>
                <w:rFonts w:eastAsia="Times New Roman" w:cs="Arial"/>
              </w:rPr>
            </w:pPr>
            <w:r w:rsidRPr="004F740C">
              <w:rPr>
                <w:rFonts w:eastAsia="Times New Roman" w:cs="Arial"/>
              </w:rPr>
              <w:t>On observe une rangée de cellules ciliées internes (CCI) et 3 rangées de cellules ciliées externes (CCE).</w:t>
            </w:r>
          </w:p>
          <w:p w:rsidR="00154CA1" w:rsidRPr="004F740C" w:rsidRDefault="00844B51" w:rsidP="004F740C">
            <w:pPr>
              <w:shd w:val="clear" w:color="auto" w:fill="FFFFFF"/>
              <w:spacing w:after="150" w:line="240" w:lineRule="auto"/>
              <w:rPr>
                <w:rFonts w:eastAsia="Times New Roman" w:cs="Arial"/>
              </w:rPr>
            </w:pPr>
            <w:r w:rsidRPr="004F740C">
              <w:rPr>
                <w:rFonts w:eastAsia="Times New Roman" w:cs="Arial"/>
              </w:rPr>
              <w:t>Les cellules ciliées sont toutes visibles.</w:t>
            </w:r>
          </w:p>
          <w:p w:rsidR="008038E1" w:rsidRPr="004F740C" w:rsidRDefault="00844B51" w:rsidP="004F740C">
            <w:pPr>
              <w:shd w:val="clear" w:color="auto" w:fill="FFFFFF"/>
              <w:spacing w:after="150" w:line="240" w:lineRule="auto"/>
              <w:rPr>
                <w:rFonts w:eastAsia="Times New Roman" w:cs="Arial"/>
              </w:rPr>
            </w:pPr>
          </w:p>
        </w:tc>
        <w:tc>
          <w:tcPr>
            <w:tcW w:w="5480" w:type="dxa"/>
            <w:tcBorders>
              <w:top w:val="single" w:sz="4" w:space="0" w:color="000000"/>
              <w:left w:val="nil"/>
              <w:bottom w:val="single" w:sz="4" w:space="0" w:color="000000"/>
              <w:right w:val="nil"/>
            </w:tcBorders>
            <w:shd w:val="clear" w:color="auto" w:fill="auto"/>
          </w:tcPr>
          <w:p w:rsidR="00154CA1" w:rsidRPr="004F740C" w:rsidRDefault="00844B51" w:rsidP="004F740C">
            <w:pPr>
              <w:rPr>
                <w:rFonts w:cs="Arial"/>
                <w:color w:val="000000"/>
                <w:highlight w:val="white"/>
              </w:rPr>
            </w:pPr>
            <w:r>
              <w:rPr>
                <w:noProof/>
              </w:rPr>
              <mc:AlternateContent>
                <mc:Choice Requires="wps">
                  <w:drawing>
                    <wp:anchor distT="0" distB="0" distL="114300" distR="114300" simplePos="0" relativeHeight="251662336" behindDoc="0" locked="0" layoutInCell="1" allowOverlap="1" wp14:anchorId="2B775D18" wp14:editId="078D502F">
                      <wp:simplePos x="0" y="0"/>
                      <wp:positionH relativeFrom="column">
                        <wp:posOffset>1802130</wp:posOffset>
                      </wp:positionH>
                      <wp:positionV relativeFrom="paragraph">
                        <wp:posOffset>1785620</wp:posOffset>
                      </wp:positionV>
                      <wp:extent cx="323850" cy="539750"/>
                      <wp:effectExtent l="38100" t="38100" r="19050" b="31750"/>
                      <wp:wrapNone/>
                      <wp:docPr id="5" name="Connecteur droit avec flèche 15"/>
                      <wp:cNvGraphicFramePr/>
                      <a:graphic xmlns:a="http://schemas.openxmlformats.org/drawingml/2006/main">
                        <a:graphicData uri="http://schemas.microsoft.com/office/word/2010/wordprocessingShape">
                          <wps:wsp>
                            <wps:cNvCnPr/>
                            <wps:spPr>
                              <a:xfrm flipH="1" flipV="1">
                                <a:off x="0" y="0"/>
                                <a:ext cx="323850" cy="539750"/>
                              </a:xfrm>
                              <a:prstGeom prst="straightConnector1">
                                <a:avLst/>
                              </a:prstGeom>
                              <a:ln>
                                <a:solidFill>
                                  <a:schemeClr val="bg1">
                                    <a:lumMod val="6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7EE73F5" id="_x0000_t32" coordsize="21600,21600" o:spt="32" o:oned="t" path="m,l21600,21600e" filled="f">
                      <v:path arrowok="t" fillok="f" o:connecttype="none"/>
                      <o:lock v:ext="edit" shapetype="t"/>
                    </v:shapetype>
                    <v:shape id="Connecteur droit avec flèche 15" o:spid="_x0000_s1026" type="#_x0000_t32" style="position:absolute;margin-left:141.9pt;margin-top:140.6pt;width:25.5pt;height:42.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" strokecolor="#a5a5a5 [2092]">
                      <v:stroke endarrow="block"/>
                    </v:shape>
                  </w:pict>
                </mc:Fallback>
              </mc:AlternateContent>
            </w:r>
            <w:r>
              <w:rPr>
                <w:noProof/>
              </w:rPr>
              <mc:AlternateContent>
                <mc:Choice Requires="wps">
                  <w:drawing>
                    <wp:anchor distT="0" distB="0" distL="114300" distR="114300" simplePos="0" relativeHeight="251661312" behindDoc="0" locked="0" layoutInCell="1" allowOverlap="1" wp14:anchorId="14DCC707" wp14:editId="22FEFC86">
                      <wp:simplePos x="0" y="0"/>
                      <wp:positionH relativeFrom="column">
                        <wp:posOffset>965200</wp:posOffset>
                      </wp:positionH>
                      <wp:positionV relativeFrom="paragraph">
                        <wp:posOffset>2268220</wp:posOffset>
                      </wp:positionV>
                      <wp:extent cx="914400" cy="285750"/>
                      <wp:effectExtent l="0" t="0" r="0" b="0"/>
                      <wp:wrapNone/>
                      <wp:docPr id="6" name="Zone de texte 13"/>
                      <wp:cNvGraphicFramePr/>
                      <a:graphic xmlns:a="http://schemas.openxmlformats.org/drawingml/2006/main">
                        <a:graphicData uri="http://schemas.microsoft.com/office/word/2010/wordprocessingShape">
                          <wps:wsp>
                            <wps:cNvSpPr txBox="1"/>
                            <wps:spPr>
                              <a:xfrm>
                                <a:off x="0" y="0"/>
                                <a:ext cx="914400" cy="285750"/>
                              </a:xfrm>
                              <a:prstGeom prst="rect">
                                <a:avLst/>
                              </a:prstGeom>
                              <a:noFill/>
                              <a:ln w="6350">
                                <a:noFill/>
                              </a:ln>
                            </wps:spPr>
                            <wps:txbx>
                              <w:txbxContent>
                                <w:p w:rsidR="006C4233" w:rsidRDefault="00844B51">
                                  <w:r>
                                    <w:t>Cils vibratiles des cellules de la CCE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DCC707" id="_x0000_t202" coordsize="21600,21600" o:spt="202" path="m,l,21600r21600,l21600,xe">
                      <v:stroke joinstyle="miter"/>
                      <v:path gradientshapeok="t" o:connecttype="rect"/>
                    </v:shapetype>
                    <v:shape id="Zone de texte 13" o:spid="_x0000_s1026" type="#_x0000_t202" style="position:absolute;margin-left:76pt;margin-top:178.6pt;width:1in;height:22.5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" filled="f" stroked="f" strokeweight=".5pt">
                      <v:textbox>
                        <w:txbxContent>
                          <w:p w:rsidR="006C4233" w:rsidRDefault="0005402B">
                            <w:r>
                              <w:t>Cils vibratiles des cellules de la CCE</w:t>
                            </w:r>
                          </w:p>
                        </w:txbxContent>
                      </v:textbox>
                    </v:shape>
                  </w:pict>
                </mc:Fallback>
              </mc:AlternateContent>
            </w:r>
            <w:r w:rsidRPr="004F740C">
              <w:rPr>
                <w:noProof/>
              </w:rPr>
              <mc:AlternateContent>
                <mc:Choice Requires="wps">
                  <w:drawing>
                    <wp:anchor distT="0" distB="0" distL="114300" distR="114300" simplePos="0" relativeHeight="251652096" behindDoc="0" locked="0" layoutInCell="1" allowOverlap="1" wp14:anchorId="2A1BCFAF" wp14:editId="07FB2D64">
                      <wp:simplePos x="0" y="0"/>
                      <wp:positionH relativeFrom="column">
                        <wp:posOffset>0</wp:posOffset>
                      </wp:positionH>
                      <wp:positionV relativeFrom="paragraph">
                        <wp:posOffset>0</wp:posOffset>
                      </wp:positionV>
                      <wp:extent cx="635000" cy="635000"/>
                      <wp:effectExtent l="0" t="0" r="3175" b="3175"/>
                      <wp:wrapNone/>
                      <wp:docPr id="7"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ABD7F" id="shapetype_75" o:spid="_x0000_s1026" style="position:absolute;margin-left:0;margin-top:0;width:50pt;height:50pt;z-index:2516551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CY2H/NaAgAArgQAAA4AAAAAAAAAAAAAAAAALgIAAGRycy9lMm9Eb2MueG1sUEsBAi0A&#10;FAAGAAgAAAAhAIZbh9XYAAAABQEAAA8AAAAAAAAAAAAAAAAAtAQAAGRycy9kb3ducmV2LnhtbFBL&#10;BQYAAAAABAAEAPMAAAC5BQAAAAA=&#10;" filled="f" stroked="f">
                      <o:lock v:ext="edit" aspectratio="t" selection="t"/>
                    </v:rect>
                  </w:pict>
                </mc:Fallback>
              </mc:AlternateContent>
            </w:r>
            <w:r w:rsidRPr="004F740C">
              <w:rPr>
                <w:noProof/>
              </w:rPr>
              <w:drawing>
                <wp:inline distT="0" distB="0" distL="0" distR="0" wp14:anchorId="4A090D60" wp14:editId="48E7437A">
                  <wp:extent cx="2856865" cy="2216785"/>
                  <wp:effectExtent l="0" t="0" r="635" b="5715"/>
                  <wp:docPr id="8" name="shape_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ape_0" descr="image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6865" cy="2216785"/>
                          </a:xfrm>
                          <a:prstGeom prst="rect">
                            <a:avLst/>
                          </a:prstGeom>
                          <a:ln>
                            <a:noFill/>
                          </a:ln>
                        </pic:spPr>
                      </pic:pic>
                    </a:graphicData>
                  </a:graphic>
                </wp:inline>
              </w:drawing>
            </w:r>
            <w:r w:rsidRPr="004F740C">
              <w:rPr>
                <w:noProof/>
              </w:rPr>
              <mc:AlternateContent>
                <mc:Choice Requires="wps">
                  <w:drawing>
                    <wp:anchor distT="0" distB="0" distL="114300" distR="114300" simplePos="0" relativeHeight="251653120" behindDoc="0" locked="0" layoutInCell="1" allowOverlap="1" wp14:anchorId="00E5C7F3" wp14:editId="0A3473FF">
                      <wp:simplePos x="0" y="0"/>
                      <wp:positionH relativeFrom="column">
                        <wp:posOffset>0</wp:posOffset>
                      </wp:positionH>
                      <wp:positionV relativeFrom="paragraph">
                        <wp:posOffset>0</wp:posOffset>
                      </wp:positionV>
                      <wp:extent cx="635000" cy="635000"/>
                      <wp:effectExtent l="9525" t="9525" r="12700" b="12700"/>
                      <wp:wrapNone/>
                      <wp:docPr id="9" name="shapetype_8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42654" id="shapetype_88" o:spid="_x0000_s1026" style="position:absolute;margin-left:0;margin-top:0;width:50pt;height:50pt;z-index:251656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" path="m,nsc5965,,10800,806,10800,1800r,7200c10800,9994,15635,10800,21600,10800v-5965,,-10800,806,-10800,1800l10800,19800v,994,-4835,1800,-10800,1800l,xem,nfc5965,,10800,806,10800,1800r,7200c10800,9994,15635,10800,21600,10800v-5965,,-10800,806,-10800,1800l10800,19800v,994,-4835,1800,-10800,1800e">
                      <v:stroke joinstyle="miter"/>
                      <v:path o:connecttype="custom" o:connectlocs="635000,317500;317500,635000;0,317500;317500,0" o:connectangles="0,90,180,270" textboxrect="0,1794,10800,19806"/>
                      <o:lock v:ext="edit" selection="t"/>
                    </v:shape>
                  </w:pict>
                </mc:Fallback>
              </mc:AlternateContent>
            </w:r>
            <w:r w:rsidRPr="004F740C">
              <w:rPr>
                <w:noProof/>
              </w:rPr>
              <mc:AlternateContent>
                <mc:Choice Requires="wps">
                  <w:drawing>
                    <wp:anchor distT="0" distB="0" distL="114300" distR="114300" simplePos="0" relativeHeight="251654144" behindDoc="0" locked="0" layoutInCell="1" allowOverlap="1" wp14:anchorId="1952B264" wp14:editId="14926083">
                      <wp:simplePos x="0" y="0"/>
                      <wp:positionH relativeFrom="column">
                        <wp:posOffset>3138805</wp:posOffset>
                      </wp:positionH>
                      <wp:positionV relativeFrom="paragraph">
                        <wp:posOffset>128905</wp:posOffset>
                      </wp:positionV>
                      <wp:extent cx="90170" cy="456565"/>
                      <wp:effectExtent l="7620" t="10795" r="6985" b="889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45656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2B284" id="AutoShape 2" o:spid="_x0000_s1026" style="position:absolute;margin-left:247.15pt;margin-top:10.15pt;width:7.1pt;height:3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228283;45085,456565;0,228283;45085,0" o:connectangles="0,90,180,270" textboxrect="0,1794,10800,19806"/>
                    </v:shape>
                  </w:pict>
                </mc:Fallback>
              </mc:AlternateContent>
            </w:r>
            <w:r w:rsidRPr="004F740C">
              <w:rPr>
                <w:noProof/>
              </w:rPr>
              <mc:AlternateContent>
                <mc:Choice Requires="wps">
                  <w:drawing>
                    <wp:anchor distT="0" distB="0" distL="114300" distR="114300" simplePos="0" relativeHeight="251656192" behindDoc="0" locked="0" layoutInCell="1" allowOverlap="1" wp14:anchorId="4E8D49EF" wp14:editId="1D5A2AD5">
                      <wp:simplePos x="0" y="0"/>
                      <wp:positionH relativeFrom="column">
                        <wp:posOffset>3129280</wp:posOffset>
                      </wp:positionH>
                      <wp:positionV relativeFrom="paragraph">
                        <wp:posOffset>662940</wp:posOffset>
                      </wp:positionV>
                      <wp:extent cx="90170" cy="1473835"/>
                      <wp:effectExtent l="7620" t="11430" r="6985" b="1016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47383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1D39E" id="AutoShape 3" o:spid="_x0000_s1026" style="position:absolute;margin-left:246.4pt;margin-top:52.2pt;width:7.1pt;height:1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736918;45085,1473835;0,736918;45085,0" o:connectangles="0,90,180,270" textboxrect="0,1794,10800,19806"/>
                    </v:shape>
                  </w:pict>
                </mc:Fallback>
              </mc:AlternateContent>
            </w:r>
          </w:p>
        </w:tc>
        <w:tc>
          <w:tcPr>
            <w:tcW w:w="1040" w:type="dxa"/>
            <w:tcBorders>
              <w:top w:val="single" w:sz="4" w:space="0" w:color="000000"/>
              <w:left w:val="nil"/>
              <w:bottom w:val="single" w:sz="4" w:space="0" w:color="000000"/>
              <w:right w:val="single" w:sz="4" w:space="0" w:color="000000"/>
            </w:tcBorders>
            <w:shd w:val="clear" w:color="auto" w:fill="auto"/>
          </w:tcPr>
          <w:p w:rsidR="00154CA1" w:rsidRPr="004F740C" w:rsidRDefault="00844B51" w:rsidP="004F740C">
            <w:pPr>
              <w:rPr>
                <w:rFonts w:cs="Arial"/>
                <w:b/>
                <w:bCs/>
                <w:highlight w:val="white"/>
              </w:rPr>
            </w:pPr>
          </w:p>
          <w:p w:rsidR="00154CA1" w:rsidRPr="004F740C" w:rsidRDefault="00844B51" w:rsidP="004F740C">
            <w:pPr>
              <w:rPr>
                <w:rFonts w:cs="Arial"/>
                <w:b/>
                <w:bCs/>
                <w:highlight w:val="white"/>
              </w:rPr>
            </w:pPr>
            <w:r w:rsidRPr="004F740C">
              <w:rPr>
                <w:rFonts w:cs="Arial"/>
                <w:b/>
                <w:bCs/>
                <w:shd w:val="clear" w:color="auto" w:fill="FFFFFF"/>
              </w:rPr>
              <w:t>CCI</w:t>
            </w:r>
          </w:p>
          <w:p w:rsidR="00154CA1" w:rsidRPr="004F740C" w:rsidRDefault="00844B51" w:rsidP="004F740C">
            <w:pPr>
              <w:rPr>
                <w:rFonts w:cs="Arial"/>
                <w:b/>
                <w:bCs/>
                <w:highlight w:val="white"/>
              </w:rPr>
            </w:pPr>
          </w:p>
          <w:p w:rsidR="00154CA1" w:rsidRPr="004F740C" w:rsidRDefault="00844B51" w:rsidP="004F740C">
            <w:pPr>
              <w:spacing w:after="0"/>
              <w:rPr>
                <w:rFonts w:cs="Arial"/>
                <w:b/>
                <w:bCs/>
                <w:highlight w:val="white"/>
              </w:rPr>
            </w:pPr>
          </w:p>
          <w:p w:rsidR="00154CA1" w:rsidRPr="004F740C" w:rsidRDefault="00844B51" w:rsidP="004F740C">
            <w:pPr>
              <w:rPr>
                <w:rFonts w:cs="Arial"/>
                <w:b/>
                <w:bCs/>
                <w:highlight w:val="white"/>
              </w:rPr>
            </w:pPr>
            <w:r w:rsidRPr="004F740C">
              <w:rPr>
                <w:rFonts w:cs="Arial"/>
                <w:b/>
                <w:bCs/>
                <w:shd w:val="clear" w:color="auto" w:fill="FFFFFF"/>
              </w:rPr>
              <w:t>CCE</w:t>
            </w:r>
          </w:p>
        </w:tc>
      </w:tr>
      <w:tr w:rsidR="00154CA1" w:rsidRPr="004F740C" w:rsidTr="003A57ED">
        <w:trPr>
          <w:jc w:val="center"/>
        </w:trPr>
        <w:tc>
          <w:tcPr>
            <w:tcW w:w="2694" w:type="dxa"/>
            <w:tcBorders>
              <w:top w:val="single" w:sz="4" w:space="0" w:color="000000"/>
              <w:left w:val="single" w:sz="4" w:space="0" w:color="000000"/>
              <w:bottom w:val="single" w:sz="4" w:space="0" w:color="000000"/>
              <w:right w:val="nil"/>
            </w:tcBorders>
            <w:shd w:val="clear" w:color="auto" w:fill="auto"/>
          </w:tcPr>
          <w:p w:rsidR="00154CA1" w:rsidRPr="00D86336" w:rsidRDefault="00844B51" w:rsidP="002C2491">
            <w:pPr>
              <w:spacing w:before="120" w:after="120"/>
              <w:rPr>
                <w:rFonts w:cs="Arial"/>
                <w:bCs/>
                <w:u w:val="single"/>
                <w:shd w:val="clear" w:color="auto" w:fill="FFFFFF"/>
              </w:rPr>
            </w:pPr>
            <w:r>
              <w:rPr>
                <w:rStyle w:val="lev"/>
                <w:rFonts w:cs="Arial"/>
                <w:b w:val="0"/>
                <w:u w:val="single"/>
                <w:shd w:val="clear" w:color="auto" w:fill="FFFFFF"/>
              </w:rPr>
              <w:lastRenderedPageBreak/>
              <w:t>Partie de c</w:t>
            </w:r>
            <w:r w:rsidRPr="004F740C">
              <w:rPr>
                <w:rStyle w:val="lev"/>
                <w:rFonts w:cs="Arial"/>
                <w:b w:val="0"/>
                <w:u w:val="single"/>
                <w:shd w:val="clear" w:color="auto" w:fill="FFFFFF"/>
              </w:rPr>
              <w:t xml:space="preserve">ochlée après </w:t>
            </w:r>
            <w:r w:rsidRPr="004F740C">
              <w:rPr>
                <w:rFonts w:cs="Arial"/>
                <w:u w:val="single"/>
              </w:rPr>
              <w:t xml:space="preserve">une </w:t>
            </w:r>
            <w:r w:rsidRPr="004F740C">
              <w:rPr>
                <w:rFonts w:cs="Arial"/>
                <w:u w:val="single"/>
              </w:rPr>
              <w:t>exposition à un son pur de 8 k</w:t>
            </w:r>
            <w:r>
              <w:rPr>
                <w:rFonts w:cs="Arial"/>
                <w:u w:val="single"/>
              </w:rPr>
              <w:t>Hz à 120 dB pendant 20 minutes</w:t>
            </w:r>
          </w:p>
          <w:p w:rsidR="008038E1" w:rsidRPr="004F740C" w:rsidRDefault="00844B51" w:rsidP="006C4233">
            <w:pPr>
              <w:rPr>
                <w:rFonts w:cs="Arial"/>
                <w:bCs/>
                <w:color w:val="000000"/>
                <w:shd w:val="clear" w:color="auto" w:fill="FFFFFF"/>
              </w:rPr>
            </w:pPr>
            <w:r w:rsidRPr="004F740C">
              <w:rPr>
                <w:rFonts w:cs="Arial"/>
                <w:bCs/>
                <w:color w:val="000000"/>
                <w:shd w:val="clear" w:color="auto" w:fill="FFFFFF"/>
              </w:rPr>
              <w:t xml:space="preserve">Les </w:t>
            </w:r>
            <w:r>
              <w:rPr>
                <w:rFonts w:cs="Arial"/>
                <w:bCs/>
                <w:color w:val="000000"/>
                <w:shd w:val="clear" w:color="auto" w:fill="FFFFFF"/>
              </w:rPr>
              <w:t xml:space="preserve">cils vibratiles des </w:t>
            </w:r>
            <w:r w:rsidRPr="004F740C">
              <w:rPr>
                <w:rFonts w:cs="Arial"/>
                <w:bCs/>
                <w:color w:val="000000"/>
                <w:shd w:val="clear" w:color="auto" w:fill="FFFFFF"/>
              </w:rPr>
              <w:t xml:space="preserve">cellules ciliées </w:t>
            </w:r>
            <w:r>
              <w:rPr>
                <w:rFonts w:cs="Arial"/>
                <w:bCs/>
                <w:color w:val="000000"/>
                <w:shd w:val="clear" w:color="auto" w:fill="FFFFFF"/>
              </w:rPr>
              <w:t>internes</w:t>
            </w:r>
            <w:r w:rsidRPr="004F740C">
              <w:rPr>
                <w:rFonts w:cs="Arial"/>
                <w:bCs/>
                <w:color w:val="000000"/>
                <w:shd w:val="clear" w:color="auto" w:fill="FFFFFF"/>
              </w:rPr>
              <w:t xml:space="preserve"> sont absents ainsi que </w:t>
            </w:r>
            <w:r>
              <w:rPr>
                <w:rFonts w:cs="Arial"/>
                <w:bCs/>
                <w:color w:val="000000"/>
                <w:shd w:val="clear" w:color="auto" w:fill="FFFFFF"/>
              </w:rPr>
              <w:t xml:space="preserve">certains </w:t>
            </w:r>
            <w:r w:rsidRPr="004F740C">
              <w:rPr>
                <w:rFonts w:cs="Arial"/>
                <w:bCs/>
                <w:color w:val="000000"/>
                <w:shd w:val="clear" w:color="auto" w:fill="FFFFFF"/>
              </w:rPr>
              <w:t xml:space="preserve">des </w:t>
            </w:r>
            <w:r>
              <w:rPr>
                <w:rFonts w:cs="Arial"/>
                <w:bCs/>
                <w:color w:val="000000"/>
                <w:shd w:val="clear" w:color="auto" w:fill="FFFFFF"/>
              </w:rPr>
              <w:t>cellules ciliées externes</w:t>
            </w:r>
            <w:r w:rsidRPr="004F740C">
              <w:rPr>
                <w:rFonts w:cs="Arial"/>
                <w:bCs/>
                <w:color w:val="000000"/>
                <w:shd w:val="clear" w:color="auto" w:fill="FFFFFF"/>
              </w:rPr>
              <w:t xml:space="preserve"> </w:t>
            </w:r>
          </w:p>
        </w:tc>
        <w:tc>
          <w:tcPr>
            <w:tcW w:w="5480" w:type="dxa"/>
            <w:tcBorders>
              <w:top w:val="single" w:sz="4" w:space="0" w:color="000000"/>
              <w:left w:val="nil"/>
              <w:bottom w:val="single" w:sz="4" w:space="0" w:color="000000"/>
              <w:right w:val="nil"/>
            </w:tcBorders>
            <w:shd w:val="clear" w:color="auto" w:fill="auto"/>
          </w:tcPr>
          <w:p w:rsidR="00154CA1" w:rsidRPr="004F740C" w:rsidRDefault="00844B51" w:rsidP="004F740C">
            <w:pPr>
              <w:rPr>
                <w:rFonts w:cs="Arial"/>
                <w:color w:val="000000"/>
                <w:highlight w:val="white"/>
              </w:rPr>
            </w:pPr>
            <w:r w:rsidRPr="004F740C">
              <w:rPr>
                <w:noProof/>
              </w:rPr>
              <w:drawing>
                <wp:inline distT="0" distB="0" distL="0" distR="0" wp14:anchorId="2729F6CF" wp14:editId="0E9DC75C">
                  <wp:extent cx="2879725" cy="2216785"/>
                  <wp:effectExtent l="0" t="0" r="3175" b="5715"/>
                  <wp:docPr id="12" name="Image 8"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image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79725" cy="2216785"/>
                          </a:xfrm>
                          <a:prstGeom prst="rect">
                            <a:avLst/>
                          </a:prstGeom>
                          <a:ln>
                            <a:noFill/>
                          </a:ln>
                        </pic:spPr>
                      </pic:pic>
                    </a:graphicData>
                  </a:graphic>
                </wp:inline>
              </w:drawing>
            </w:r>
            <w:r w:rsidRPr="004F740C">
              <w:rPr>
                <w:noProof/>
              </w:rPr>
              <mc:AlternateContent>
                <mc:Choice Requires="wps">
                  <w:drawing>
                    <wp:anchor distT="0" distB="0" distL="114300" distR="114300" simplePos="0" relativeHeight="251658240" behindDoc="0" locked="0" layoutInCell="1" allowOverlap="1" wp14:anchorId="41B3F9CA" wp14:editId="3082834A">
                      <wp:simplePos x="0" y="0"/>
                      <wp:positionH relativeFrom="column">
                        <wp:posOffset>3129280</wp:posOffset>
                      </wp:positionH>
                      <wp:positionV relativeFrom="paragraph">
                        <wp:posOffset>689610</wp:posOffset>
                      </wp:positionV>
                      <wp:extent cx="90170" cy="1329055"/>
                      <wp:effectExtent l="7620" t="10795" r="6985" b="12700"/>
                      <wp:wrapNone/>
                      <wp:docPr id="1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1329055"/>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740F9" id="AutoShape 25" o:spid="_x0000_s1026" style="position:absolute;margin-left:246.4pt;margin-top:54.3pt;width:7.1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664528;45085,1329055;0,664528;45085,0" o:connectangles="0,90,180,270" textboxrect="0,1794,10800,19806"/>
                    </v:shape>
                  </w:pict>
                </mc:Fallback>
              </mc:AlternateContent>
            </w:r>
            <w:r w:rsidRPr="004F740C">
              <w:rPr>
                <w:noProof/>
              </w:rPr>
              <mc:AlternateContent>
                <mc:Choice Requires="wps">
                  <w:drawing>
                    <wp:anchor distT="0" distB="0" distL="114300" distR="114300" simplePos="0" relativeHeight="251659264" behindDoc="0" locked="0" layoutInCell="1" allowOverlap="1" wp14:anchorId="19F37D9C" wp14:editId="2D268757">
                      <wp:simplePos x="0" y="0"/>
                      <wp:positionH relativeFrom="column">
                        <wp:posOffset>3129280</wp:posOffset>
                      </wp:positionH>
                      <wp:positionV relativeFrom="paragraph">
                        <wp:posOffset>136525</wp:posOffset>
                      </wp:positionV>
                      <wp:extent cx="90170" cy="552450"/>
                      <wp:effectExtent l="7620" t="10160" r="6985" b="8890"/>
                      <wp:wrapNone/>
                      <wp:docPr id="1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552450"/>
                              </a:xfrm>
                              <a:custGeom>
                                <a:avLst/>
                                <a:gdLst>
                                  <a:gd name="G0" fmla="+- 10800 0 0"/>
                                  <a:gd name="G1" fmla="+- 21600 0 G0"/>
                                  <a:gd name="G2" fmla="min G1 G0"/>
                                  <a:gd name="G3" fmla="*/ G2 1 2"/>
                                  <a:gd name="G4" fmla="+- 1800 0 0"/>
                                  <a:gd name="G5" fmla="+- G0 0 G4"/>
                                  <a:gd name="G6" fmla="+- 21600 0 G4"/>
                                  <a:gd name="T0" fmla="*/ 45 256 1"/>
                                  <a:gd name="T1" fmla="*/ 0 256 1"/>
                                  <a:gd name="G7" fmla="+- 0 T0 T1"/>
                                  <a:gd name="G8" fmla="cos 10800 G7"/>
                                  <a:gd name="G9" fmla="sin G4 G7"/>
                                  <a:gd name="G10" fmla="+- 0 G8 0"/>
                                  <a:gd name="G11" fmla="+- G4 0 G9"/>
                                  <a:gd name="G12" fmla="+- 21600 G9 G4"/>
                                  <a:gd name="G13" fmla="+- 10800 0 0"/>
                                  <a:gd name="G14" fmla="+- G4 0 0"/>
                                  <a:gd name="G15" fmla="+- 10800 10800 0"/>
                                  <a:gd name="G16" fmla="+- G4 G5 0"/>
                                  <a:gd name="G17" fmla="+- 0 G15 10800"/>
                                  <a:gd name="G18" fmla="+- G4 G16 0"/>
                                  <a:gd name="G19" fmla="+- 0 10800 10800"/>
                                  <a:gd name="G20" fmla="+- G4 G6 0"/>
                                  <a:gd name="T2" fmla="*/ 0 w 21600"/>
                                  <a:gd name="T3" fmla="*/ G11 h 21600"/>
                                  <a:gd name="T4" fmla="*/ G10 w 21600"/>
                                  <a:gd name="T5" fmla="*/ G12 h 21600"/>
                                </a:gdLst>
                                <a:ahLst/>
                                <a:cxnLst>
                                  <a:cxn ang="0">
                                    <a:pos x="r" y="vc"/>
                                  </a:cxn>
                                  <a:cxn ang="5400000">
                                    <a:pos x="hc" y="b"/>
                                  </a:cxn>
                                  <a:cxn ang="10800000">
                                    <a:pos x="l" y="vc"/>
                                  </a:cxn>
                                  <a:cxn ang="16200000">
                                    <a:pos x="hc" y="t"/>
                                  </a:cxn>
                                </a:cxnLst>
                                <a:rect l="T2" t="T3" r="T4" b="T5"/>
                                <a:pathLst>
                                  <a:path w="21600" h="21600" stroke="0">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close/>
                                  </a:path>
                                  <a:path w="21600" h="21600" fill="none">
                                    <a:moveTo>
                                      <a:pt x="0" y="0"/>
                                    </a:moveTo>
                                    <a:cubicBezTo>
                                      <a:pt x="5965" y="0"/>
                                      <a:pt x="10800" y="806"/>
                                      <a:pt x="10800" y="1800"/>
                                    </a:cubicBezTo>
                                    <a:lnTo>
                                      <a:pt x="10800" y="9000"/>
                                    </a:lnTo>
                                    <a:cubicBezTo>
                                      <a:pt x="10800" y="9994"/>
                                      <a:pt x="15635" y="10800"/>
                                      <a:pt x="21600" y="10800"/>
                                    </a:cubicBezTo>
                                    <a:cubicBezTo>
                                      <a:pt x="15635" y="10800"/>
                                      <a:pt x="10800" y="11606"/>
                                      <a:pt x="10800" y="12600"/>
                                    </a:cubicBezTo>
                                    <a:lnTo>
                                      <a:pt x="10800" y="19800"/>
                                    </a:lnTo>
                                    <a:cubicBezTo>
                                      <a:pt x="10800" y="20794"/>
                                      <a:pt x="5965" y="21600"/>
                                      <a:pt x="0" y="21600"/>
                                    </a:cubicBezTo>
                                  </a:path>
                                </a:pathLst>
                              </a:custGeom>
                              <a:noFill/>
                              <a:ln w="9525" cap="flat">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4BF79" id="AutoShape 26" o:spid="_x0000_s1026" style="position:absolute;margin-left:246.4pt;margin-top:10.75pt;width:7.1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" path="m,nsc5965,,10800,806,10800,1800r,7200c10800,9994,15635,10800,21600,10800v-5965,,-10800,806,-10800,1800l10800,19800v,994,-4835,1800,-10800,1800l,xem,nfc5965,,10800,806,10800,1800r,7200c10800,9994,15635,10800,21600,10800v-5965,,-10800,806,-10800,1800l10800,19800v,994,-4835,1800,-10800,1800e" filled="f">
                      <v:path o:connecttype="custom" o:connectlocs="90170,276225;45085,552450;0,276225;45085,0" o:connectangles="0,90,180,270" textboxrect="0,1794,10800,19806"/>
                    </v:shape>
                  </w:pict>
                </mc:Fallback>
              </mc:AlternateContent>
            </w:r>
          </w:p>
        </w:tc>
        <w:tc>
          <w:tcPr>
            <w:tcW w:w="1040" w:type="dxa"/>
            <w:tcBorders>
              <w:top w:val="single" w:sz="4" w:space="0" w:color="000000"/>
              <w:left w:val="nil"/>
              <w:bottom w:val="single" w:sz="4" w:space="0" w:color="000000"/>
              <w:right w:val="single" w:sz="4" w:space="0" w:color="000000"/>
            </w:tcBorders>
            <w:shd w:val="clear" w:color="auto" w:fill="auto"/>
          </w:tcPr>
          <w:p w:rsidR="00154CA1" w:rsidRPr="004F740C" w:rsidRDefault="00844B51" w:rsidP="004F740C">
            <w:pPr>
              <w:rPr>
                <w:rFonts w:cs="Arial"/>
                <w:b/>
                <w:bCs/>
                <w:highlight w:val="white"/>
              </w:rPr>
            </w:pPr>
          </w:p>
          <w:p w:rsidR="00154CA1" w:rsidRPr="004F740C" w:rsidRDefault="00844B51" w:rsidP="004F740C">
            <w:pPr>
              <w:rPr>
                <w:rFonts w:cs="Arial"/>
                <w:b/>
                <w:bCs/>
                <w:highlight w:val="white"/>
              </w:rPr>
            </w:pPr>
            <w:r w:rsidRPr="004F740C">
              <w:rPr>
                <w:rFonts w:cs="Arial"/>
                <w:b/>
                <w:bCs/>
                <w:shd w:val="clear" w:color="auto" w:fill="FFFFFF"/>
              </w:rPr>
              <w:t>CCI</w:t>
            </w:r>
          </w:p>
          <w:p w:rsidR="00154CA1" w:rsidRPr="004F740C" w:rsidRDefault="00844B51" w:rsidP="004F740C">
            <w:pPr>
              <w:spacing w:after="0"/>
              <w:rPr>
                <w:rFonts w:cs="Arial"/>
                <w:b/>
                <w:bCs/>
                <w:highlight w:val="white"/>
              </w:rPr>
            </w:pPr>
          </w:p>
          <w:p w:rsidR="00154CA1" w:rsidRPr="004F740C" w:rsidRDefault="00844B51" w:rsidP="004F740C">
            <w:pPr>
              <w:spacing w:after="0"/>
              <w:rPr>
                <w:rFonts w:cs="Arial"/>
                <w:b/>
                <w:bCs/>
                <w:highlight w:val="white"/>
              </w:rPr>
            </w:pPr>
          </w:p>
          <w:p w:rsidR="00154CA1" w:rsidRPr="004F740C" w:rsidRDefault="00844B51" w:rsidP="004F740C">
            <w:pPr>
              <w:spacing w:after="0"/>
              <w:rPr>
                <w:rFonts w:cs="Arial"/>
                <w:b/>
                <w:bCs/>
                <w:highlight w:val="white"/>
              </w:rPr>
            </w:pPr>
          </w:p>
          <w:p w:rsidR="00154CA1" w:rsidRPr="004F740C" w:rsidRDefault="00844B51" w:rsidP="004F740C">
            <w:pPr>
              <w:rPr>
                <w:rFonts w:cs="Arial"/>
                <w:color w:val="000000"/>
                <w:highlight w:val="white"/>
              </w:rPr>
            </w:pPr>
            <w:r w:rsidRPr="004F740C">
              <w:rPr>
                <w:rFonts w:cs="Arial"/>
                <w:b/>
                <w:bCs/>
                <w:shd w:val="clear" w:color="auto" w:fill="FFFFFF"/>
              </w:rPr>
              <w:t>CCE</w:t>
            </w:r>
          </w:p>
        </w:tc>
      </w:tr>
      <w:tr w:rsidR="00114E12" w:rsidRPr="004F740C" w:rsidTr="003A57ED">
        <w:trPr>
          <w:jc w:val="center"/>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114E12" w:rsidRPr="003A57ED" w:rsidRDefault="00844B51" w:rsidP="00114E12">
            <w:pPr>
              <w:spacing w:before="120" w:after="120"/>
              <w:jc w:val="right"/>
              <w:rPr>
                <w:sz w:val="20"/>
              </w:rPr>
            </w:pPr>
            <w:r w:rsidRPr="003A57ED">
              <w:rPr>
                <w:rFonts w:cs="Arial"/>
                <w:i/>
                <w:sz w:val="20"/>
              </w:rPr>
              <w:t xml:space="preserve">D’après </w:t>
            </w:r>
            <w:r w:rsidRPr="003A57ED">
              <w:rPr>
                <w:rStyle w:val="LienInternet"/>
                <w:rFonts w:cs="Arial"/>
                <w:i/>
                <w:sz w:val="20"/>
                <w:u w:val="none"/>
              </w:rPr>
              <w:t>http://www.ipubli.inserm.fr/bitstream/handle/10608/4</w:t>
            </w:r>
            <w:r w:rsidRPr="003A57ED">
              <w:rPr>
                <w:rStyle w:val="LienInternet"/>
                <w:rFonts w:cs="Arial"/>
                <w:i/>
                <w:sz w:val="20"/>
                <w:u w:val="none"/>
              </w:rPr>
              <w:t>361/MS_1991_4_357.pdf?sequence=1</w:t>
            </w:r>
          </w:p>
        </w:tc>
      </w:tr>
    </w:tbl>
    <w:p w:rsidR="00E107CA" w:rsidRPr="004F740C" w:rsidRDefault="00844B51" w:rsidP="006E1D55">
      <w:pPr>
        <w:spacing w:before="360" w:after="240"/>
        <w:jc w:val="both"/>
        <w:rPr>
          <w:rStyle w:val="lev"/>
          <w:rFonts w:cs="Arial"/>
          <w:b w:val="0"/>
        </w:rPr>
      </w:pPr>
      <w:r w:rsidRPr="00D86336">
        <w:rPr>
          <w:rStyle w:val="lev"/>
          <w:rFonts w:cs="Arial"/>
          <w:shd w:val="clear" w:color="auto" w:fill="FFFFFF"/>
        </w:rPr>
        <w:t>2-</w:t>
      </w:r>
      <w:r>
        <w:rPr>
          <w:rStyle w:val="lev"/>
          <w:rFonts w:cs="Arial"/>
          <w:b w:val="0"/>
          <w:shd w:val="clear" w:color="auto" w:fill="FFFFFF"/>
        </w:rPr>
        <w:t xml:space="preserve"> </w:t>
      </w:r>
      <w:r w:rsidRPr="00D86336">
        <w:rPr>
          <w:rStyle w:val="lev"/>
          <w:rFonts w:cs="Arial"/>
          <w:b w:val="0"/>
          <w:shd w:val="clear" w:color="auto" w:fill="FFFFFF"/>
        </w:rPr>
        <w:t>À partir de vos connaissances et des documents 2</w:t>
      </w:r>
      <w:r>
        <w:rPr>
          <w:rStyle w:val="lev"/>
          <w:rFonts w:cs="Arial"/>
          <w:b w:val="0"/>
          <w:shd w:val="clear" w:color="auto" w:fill="FFFFFF"/>
        </w:rPr>
        <w:t>, 3 et 4</w:t>
      </w:r>
      <w:r w:rsidRPr="00D86336">
        <w:rPr>
          <w:rStyle w:val="lev"/>
          <w:rFonts w:cs="Arial"/>
          <w:b w:val="0"/>
          <w:shd w:val="clear" w:color="auto" w:fill="FFFFFF"/>
        </w:rPr>
        <w:t>, expliquer les précautions</w:t>
      </w:r>
      <w:r w:rsidRPr="004F740C">
        <w:rPr>
          <w:rStyle w:val="lev"/>
          <w:rFonts w:cs="Arial"/>
          <w:b w:val="0"/>
          <w:shd w:val="clear" w:color="auto" w:fill="FFFFFF"/>
        </w:rPr>
        <w:t xml:space="preserve"> </w:t>
      </w:r>
      <w:r>
        <w:rPr>
          <w:rStyle w:val="lev"/>
          <w:rFonts w:cs="Arial"/>
          <w:b w:val="0"/>
          <w:shd w:val="clear" w:color="auto" w:fill="FFFFFF"/>
        </w:rPr>
        <w:t>à</w:t>
      </w:r>
      <w:r w:rsidRPr="004F740C">
        <w:rPr>
          <w:rStyle w:val="lev"/>
          <w:rFonts w:cs="Arial"/>
          <w:b w:val="0"/>
          <w:shd w:val="clear" w:color="auto" w:fill="FFFFFF"/>
        </w:rPr>
        <w:t xml:space="preserve"> adopter afin de réduire les risques d’un traumatisme sonore </w:t>
      </w:r>
      <w:r>
        <w:rPr>
          <w:rStyle w:val="lev"/>
          <w:rFonts w:cs="Arial"/>
          <w:b w:val="0"/>
          <w:shd w:val="clear" w:color="auto" w:fill="FFFFFF"/>
        </w:rPr>
        <w:t>au niveau de</w:t>
      </w:r>
      <w:r w:rsidRPr="004F740C">
        <w:rPr>
          <w:rStyle w:val="lev"/>
          <w:rFonts w:cs="Arial"/>
          <w:b w:val="0"/>
          <w:shd w:val="clear" w:color="auto" w:fill="FFFFFF"/>
        </w:rPr>
        <w:t xml:space="preserve"> l’oreille</w:t>
      </w:r>
      <w:r>
        <w:rPr>
          <w:rStyle w:val="lev"/>
          <w:rFonts w:cs="Arial"/>
          <w:b w:val="0"/>
          <w:shd w:val="clear" w:color="auto" w:fill="FFFFFF"/>
        </w:rPr>
        <w:t xml:space="preserve"> interne. Une réponse argumentée </w:t>
      </w:r>
      <w:r w:rsidRPr="004F740C">
        <w:rPr>
          <w:rStyle w:val="lev"/>
          <w:rFonts w:cs="Arial"/>
          <w:b w:val="0"/>
          <w:shd w:val="clear" w:color="auto" w:fill="FFFFFF"/>
        </w:rPr>
        <w:t xml:space="preserve">et structurée est </w:t>
      </w:r>
      <w:r w:rsidRPr="004F740C">
        <w:rPr>
          <w:rStyle w:val="lev"/>
          <w:rFonts w:cs="Arial"/>
          <w:b w:val="0"/>
          <w:shd w:val="clear" w:color="auto" w:fill="FFFFFF"/>
        </w:rPr>
        <w:t>attendue.</w:t>
      </w:r>
    </w:p>
    <w:tbl>
      <w:tblPr>
        <w:tblStyle w:val="Grilledutableau"/>
        <w:tblW w:w="0" w:type="auto"/>
        <w:tblLook w:val="04A0" w:firstRow="1" w:lastRow="0" w:firstColumn="1" w:lastColumn="0" w:noHBand="0" w:noVBand="1"/>
      </w:tblPr>
      <w:tblGrid>
        <w:gridCol w:w="9060"/>
      </w:tblGrid>
      <w:tr w:rsidR="00FF28E7" w:rsidRPr="00FF28E7" w:rsidTr="006E1D55">
        <w:trPr>
          <w:trHeight w:val="5909"/>
        </w:trPr>
        <w:tc>
          <w:tcPr>
            <w:tcW w:w="9060" w:type="dxa"/>
          </w:tcPr>
          <w:p w:rsidR="00FF28E7" w:rsidRPr="00FF28E7" w:rsidRDefault="00844B51" w:rsidP="00FF28E7">
            <w:pPr>
              <w:spacing w:before="120" w:after="120"/>
              <w:jc w:val="both"/>
              <w:rPr>
                <w:rStyle w:val="lev"/>
                <w:rFonts w:cs="Arial"/>
                <w:b w:val="0"/>
                <w:u w:val="single"/>
              </w:rPr>
            </w:pPr>
            <w:r w:rsidRPr="00FF28E7">
              <w:rPr>
                <w:rStyle w:val="lev"/>
                <w:rFonts w:cs="Arial"/>
                <w:b w:val="0"/>
                <w:u w:val="single"/>
                <w:shd w:val="clear" w:color="auto" w:fill="FFFFFF"/>
              </w:rPr>
              <w:t>Document 2. Effet d’un bouchon d’oreille sur le niveau sonore d’un son au sein de l’oreille interne en fonction de sa fréquence</w:t>
            </w:r>
          </w:p>
          <w:p w:rsidR="00FF28E7" w:rsidRPr="00FF28E7" w:rsidRDefault="00844B51" w:rsidP="006E1D55">
            <w:pPr>
              <w:spacing w:after="120"/>
              <w:jc w:val="center"/>
              <w:rPr>
                <w:rStyle w:val="lev"/>
                <w:rFonts w:cs="Arial"/>
                <w:shd w:val="clear" w:color="auto" w:fill="FFFFFF"/>
              </w:rPr>
            </w:pPr>
            <w:r w:rsidRPr="00FF28E7">
              <w:rPr>
                <w:rStyle w:val="lev"/>
                <w:rFonts w:cs="Arial"/>
                <w:noProof/>
                <w:shd w:val="clear" w:color="auto" w:fill="FFFFFF"/>
              </w:rPr>
              <w:drawing>
                <wp:inline distT="0" distB="0" distL="0" distR="0" wp14:anchorId="372AAE2E" wp14:editId="7B68DE4B">
                  <wp:extent cx="5038725" cy="2771775"/>
                  <wp:effectExtent l="0" t="0" r="9525" b="9525"/>
                  <wp:docPr id="15"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F28E7" w:rsidRPr="001D44A0" w:rsidRDefault="00844B51" w:rsidP="006E1D55">
            <w:pPr>
              <w:spacing w:after="120"/>
              <w:jc w:val="right"/>
              <w:rPr>
                <w:rStyle w:val="lev"/>
                <w:rFonts w:cs="Arial"/>
                <w:b w:val="0"/>
              </w:rPr>
            </w:pPr>
            <w:r w:rsidRPr="001D44A0">
              <w:rPr>
                <w:rFonts w:cs="Arial"/>
                <w:i/>
                <w:sz w:val="20"/>
              </w:rPr>
              <w:t xml:space="preserve">D’après </w:t>
            </w:r>
            <w:hyperlink r:id="rId22" w:history="1">
              <w:r w:rsidRPr="001D44A0">
                <w:rPr>
                  <w:rStyle w:val="Lienhypertexte"/>
                  <w:rFonts w:cs="Arial"/>
                  <w:i/>
                  <w:sz w:val="20"/>
                  <w:u w:val="none"/>
                </w:rPr>
                <w:t>https://www.lesnumeriques.com/accessoire-audio/risques-auditifs-quelle-protection-auditive-choisir-a3795.html</w:t>
              </w:r>
            </w:hyperlink>
          </w:p>
        </w:tc>
      </w:tr>
    </w:tbl>
    <w:p w:rsidR="005C5D61" w:rsidRDefault="00844B51">
      <w:pPr>
        <w:spacing w:after="0" w:line="240" w:lineRule="auto"/>
        <w:rPr>
          <w:rFonts w:cs="Arial"/>
          <w:u w:val="single"/>
        </w:rPr>
      </w:pPr>
      <w:r>
        <w:rPr>
          <w:rFonts w:cs="Arial"/>
          <w:u w:val="single"/>
        </w:rPr>
        <w:br w:type="page"/>
      </w:r>
    </w:p>
    <w:p w:rsidR="00CB3122" w:rsidRPr="004F740C" w:rsidRDefault="00844B51" w:rsidP="00F12DE6">
      <w:pPr>
        <w:pBdr>
          <w:top w:val="single" w:sz="4" w:space="6" w:color="auto"/>
          <w:left w:val="single" w:sz="4" w:space="4" w:color="auto"/>
          <w:bottom w:val="single" w:sz="4" w:space="6" w:color="auto"/>
          <w:right w:val="single" w:sz="4" w:space="4" w:color="auto"/>
        </w:pBdr>
        <w:spacing w:before="120" w:after="120"/>
        <w:rPr>
          <w:rFonts w:cs="Arial"/>
          <w:u w:val="single"/>
        </w:rPr>
      </w:pPr>
      <w:r w:rsidRPr="004F740C">
        <w:rPr>
          <w:rFonts w:cs="Arial"/>
          <w:u w:val="single"/>
        </w:rPr>
        <w:lastRenderedPageBreak/>
        <w:t>Document 3</w:t>
      </w:r>
      <w:r>
        <w:rPr>
          <w:rFonts w:cs="Arial"/>
          <w:u w:val="single"/>
        </w:rPr>
        <w:t>. D</w:t>
      </w:r>
      <w:r w:rsidRPr="004F740C">
        <w:rPr>
          <w:rFonts w:cs="Arial"/>
          <w:u w:val="single"/>
        </w:rPr>
        <w:t xml:space="preserve">urées </w:t>
      </w:r>
      <w:r w:rsidRPr="004F740C">
        <w:rPr>
          <w:rFonts w:cs="Arial"/>
          <w:u w:val="single"/>
        </w:rPr>
        <w:t>admissibles d’exposition quotidienne au bruit</w:t>
      </w:r>
    </w:p>
    <w:p w:rsidR="00916C0D" w:rsidRPr="00D86336" w:rsidRDefault="00844B51" w:rsidP="00F12DE6">
      <w:pPr>
        <w:pBdr>
          <w:top w:val="single" w:sz="4" w:space="6" w:color="auto"/>
          <w:left w:val="single" w:sz="4" w:space="4" w:color="auto"/>
          <w:bottom w:val="single" w:sz="4" w:space="6" w:color="auto"/>
          <w:right w:val="single" w:sz="4" w:space="4" w:color="auto"/>
        </w:pBdr>
        <w:rPr>
          <w:rFonts w:cs="Arial"/>
          <w:b/>
          <w:u w:val="single"/>
        </w:rPr>
      </w:pPr>
      <w:r>
        <w:rPr>
          <w:rFonts w:cs="Arial"/>
          <w:b/>
          <w:noProof/>
        </w:rPr>
        <mc:AlternateContent>
          <mc:Choice Requires="wps">
            <w:drawing>
              <wp:anchor distT="0" distB="0" distL="114300" distR="114300" simplePos="0" relativeHeight="251660288" behindDoc="0" locked="0" layoutInCell="1" allowOverlap="1" wp14:anchorId="5B4477D5" wp14:editId="59802CAA">
                <wp:simplePos x="0" y="0"/>
                <wp:positionH relativeFrom="column">
                  <wp:posOffset>2233295</wp:posOffset>
                </wp:positionH>
                <wp:positionV relativeFrom="paragraph">
                  <wp:posOffset>1200785</wp:posOffset>
                </wp:positionV>
                <wp:extent cx="3474720" cy="2133600"/>
                <wp:effectExtent l="0" t="0" r="0" b="0"/>
                <wp:wrapNone/>
                <wp:docPr id="16" name="Zone de texte 14"/>
                <wp:cNvGraphicFramePr/>
                <a:graphic xmlns:a="http://schemas.openxmlformats.org/drawingml/2006/main">
                  <a:graphicData uri="http://schemas.microsoft.com/office/word/2010/wordprocessingShape">
                    <wps:wsp>
                      <wps:cNvSpPr txBox="1"/>
                      <wps:spPr>
                        <a:xfrm>
                          <a:off x="0" y="0"/>
                          <a:ext cx="3474720" cy="2133600"/>
                        </a:xfrm>
                        <a:prstGeom prst="rect">
                          <a:avLst/>
                        </a:prstGeom>
                        <a:solidFill>
                          <a:schemeClr val="lt1"/>
                        </a:solidFill>
                        <a:ln w="6350">
                          <a:noFill/>
                        </a:ln>
                      </wps:spPr>
                      <wps:txbx>
                        <w:txbxContent>
                          <w:p w:rsidR="004F740C" w:rsidRPr="004F740C" w:rsidRDefault="00844B51" w:rsidP="00F12DE6">
                            <w:pPr>
                              <w:spacing w:after="0"/>
                              <w:jc w:val="both"/>
                              <w:rPr>
                                <w:rFonts w:cs="Arial"/>
                              </w:rPr>
                            </w:pPr>
                            <w:r>
                              <w:rPr>
                                <w:rFonts w:cs="Arial"/>
                              </w:rPr>
                              <w:t>Ce document</w:t>
                            </w:r>
                            <w:r w:rsidRPr="004F740C">
                              <w:rPr>
                                <w:rFonts w:cs="Arial"/>
                              </w:rPr>
                              <w:t xml:space="preserve"> indique la durée admissible d’exposition quotidienne au bruit à différents niveaux d’intensité en décibels (dB). Au-dessous de 80 dB, il n’y a pas de risque de dégradation brutale de l’audition.</w:t>
                            </w:r>
                          </w:p>
                          <w:p w:rsidR="004F740C" w:rsidRPr="001D44A0" w:rsidRDefault="00844B51" w:rsidP="00F12DE6">
                            <w:pPr>
                              <w:spacing w:before="240" w:after="0" w:line="240" w:lineRule="auto"/>
                              <w:jc w:val="right"/>
                              <w:rPr>
                                <w:rFonts w:cs="Arial"/>
                                <w:sz w:val="20"/>
                              </w:rPr>
                            </w:pPr>
                            <w:r w:rsidRPr="001D44A0">
                              <w:rPr>
                                <w:rFonts w:cs="Arial"/>
                                <w:i/>
                                <w:iCs/>
                                <w:sz w:val="20"/>
                              </w:rPr>
                              <w:t>D</w:t>
                            </w:r>
                            <w:r w:rsidRPr="001D44A0">
                              <w:rPr>
                                <w:rFonts w:cs="Arial"/>
                                <w:i/>
                                <w:sz w:val="20"/>
                              </w:rPr>
                              <w:t xml:space="preserve">’après </w:t>
                            </w:r>
                            <w:hyperlink r:id="rId23">
                              <w:r w:rsidRPr="001D44A0">
                                <w:rPr>
                                  <w:rStyle w:val="LienInternet"/>
                                  <w:rFonts w:cs="Arial"/>
                                  <w:i/>
                                  <w:sz w:val="20"/>
                                  <w:u w:val="none"/>
                                </w:rPr>
                                <w:t>https://www.journee-audition.org/pdf/guide-jeunes.pdf</w:t>
                              </w:r>
                            </w:hyperlink>
                          </w:p>
                          <w:p w:rsidR="004F740C" w:rsidRPr="001D44A0" w:rsidRDefault="00844B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477D5" id="Zone de texte 14" o:spid="_x0000_s1027" type="#_x0000_t202" style="position:absolute;margin-left:175.85pt;margin-top:94.55pt;width:273.6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" fillcolor="white [3201]" stroked="f" strokeweight=".5pt">
                <v:textbox>
                  <w:txbxContent>
                    <w:p w:rsidR="004F740C" w:rsidRPr="004F740C" w:rsidRDefault="00FE2621" w:rsidP="00F12DE6">
                      <w:pPr>
                        <w:spacing w:after="0"/>
                        <w:jc w:val="both"/>
                        <w:rPr>
                          <w:rFonts w:cs="Arial"/>
                        </w:rPr>
                      </w:pPr>
                      <w:r>
                        <w:rPr>
                          <w:rFonts w:cs="Arial"/>
                        </w:rPr>
                        <w:t>Ce document</w:t>
                      </w:r>
                      <w:r w:rsidR="0005402B" w:rsidRPr="004F740C">
                        <w:rPr>
                          <w:rFonts w:cs="Arial"/>
                        </w:rPr>
                        <w:t xml:space="preserve"> indique la durée admissible d’exposition quotidienne au bruit à différents niveaux d’intensité en décibels (dB). </w:t>
                      </w:r>
                      <w:r w:rsidR="0005402B" w:rsidRPr="004F740C">
                        <w:rPr>
                          <w:rFonts w:cs="Arial"/>
                        </w:rPr>
                        <w:t xml:space="preserve">Au-dessous de 80 dB, il n’y a pas de risque de dégradation brutale de </w:t>
                      </w:r>
                      <w:r w:rsidR="0005402B" w:rsidRPr="004F740C">
                        <w:rPr>
                          <w:rFonts w:cs="Arial"/>
                        </w:rPr>
                        <w:t>l’audition.</w:t>
                      </w:r>
                    </w:p>
                    <w:p w:rsidR="004F740C" w:rsidRPr="001D44A0" w:rsidRDefault="0005402B" w:rsidP="00F12DE6">
                      <w:pPr>
                        <w:spacing w:before="240" w:after="0" w:line="240" w:lineRule="auto"/>
                        <w:jc w:val="right"/>
                        <w:rPr>
                          <w:rFonts w:cs="Arial"/>
                          <w:sz w:val="20"/>
                        </w:rPr>
                      </w:pPr>
                      <w:r w:rsidRPr="001D44A0">
                        <w:rPr>
                          <w:rFonts w:cs="Arial"/>
                          <w:i/>
                          <w:iCs/>
                          <w:sz w:val="20"/>
                        </w:rPr>
                        <w:t>D</w:t>
                      </w:r>
                      <w:r w:rsidRPr="001D44A0">
                        <w:rPr>
                          <w:rFonts w:cs="Arial"/>
                          <w:i/>
                          <w:sz w:val="20"/>
                        </w:rPr>
                        <w:t xml:space="preserve">’après </w:t>
                      </w:r>
                      <w:hyperlink r:id="rId29">
                        <w:r w:rsidRPr="001D44A0">
                          <w:rPr>
                            <w:rStyle w:val="LienInternet"/>
                            <w:rFonts w:cs="Arial"/>
                            <w:i/>
                            <w:sz w:val="20"/>
                            <w:u w:val="none"/>
                          </w:rPr>
                          <w:t>https://www.journee-audition.org/pdf/guide-jeunes.pdf</w:t>
                        </w:r>
                      </w:hyperlink>
                    </w:p>
                    <w:p w:rsidR="004F740C" w:rsidRPr="001D44A0" w:rsidRDefault="0005402B"/>
                  </w:txbxContent>
                </v:textbox>
              </v:shape>
            </w:pict>
          </mc:Fallback>
        </mc:AlternateContent>
      </w:r>
      <w:r w:rsidRPr="004F740C">
        <w:rPr>
          <w:rFonts w:cs="Arial"/>
          <w:b/>
          <w:noProof/>
        </w:rPr>
        <w:drawing>
          <wp:inline distT="0" distB="0" distL="0" distR="0" wp14:anchorId="1A0D448A" wp14:editId="63E85BF0">
            <wp:extent cx="2006212" cy="3628417"/>
            <wp:effectExtent l="0" t="0" r="635" b="3810"/>
            <wp:docPr id="17" name="Image 1"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descr="image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20186" cy="3653690"/>
                    </a:xfrm>
                    <a:prstGeom prst="rect">
                      <a:avLst/>
                    </a:prstGeom>
                    <a:noFill/>
                    <a:ln w="9525" cap="flat">
                      <a:noFill/>
                      <a:miter lim="800000"/>
                      <a:headEnd/>
                      <a:tailEnd/>
                    </a:ln>
                  </pic:spPr>
                </pic:pic>
              </a:graphicData>
            </a:graphic>
          </wp:inline>
        </w:drawing>
      </w:r>
    </w:p>
    <w:tbl>
      <w:tblPr>
        <w:tblStyle w:val="Grilledutableau"/>
        <w:tblW w:w="9356" w:type="dxa"/>
        <w:tblInd w:w="-147" w:type="dxa"/>
        <w:tblLook w:val="04A0" w:firstRow="1" w:lastRow="0" w:firstColumn="1" w:lastColumn="0" w:noHBand="0" w:noVBand="1"/>
      </w:tblPr>
      <w:tblGrid>
        <w:gridCol w:w="9356"/>
      </w:tblGrid>
      <w:tr w:rsidR="008517C4" w:rsidRPr="008517C4" w:rsidTr="00F24CC8">
        <w:trPr>
          <w:trHeight w:val="4819"/>
        </w:trPr>
        <w:tc>
          <w:tcPr>
            <w:tcW w:w="9356" w:type="dxa"/>
          </w:tcPr>
          <w:p w:rsidR="008517C4" w:rsidRPr="008517C4" w:rsidRDefault="00844B51" w:rsidP="00F24CC8">
            <w:pPr>
              <w:spacing w:before="120" w:after="0"/>
              <w:jc w:val="both"/>
              <w:rPr>
                <w:rStyle w:val="lev"/>
                <w:rFonts w:cs="Arial"/>
                <w:b w:val="0"/>
                <w:u w:val="single"/>
                <w:shd w:val="clear" w:color="auto" w:fill="FFFFFF"/>
              </w:rPr>
            </w:pPr>
            <w:r w:rsidRPr="008517C4">
              <w:rPr>
                <w:rStyle w:val="lev"/>
                <w:rFonts w:cs="Arial"/>
                <w:b w:val="0"/>
                <w:u w:val="single"/>
                <w:shd w:val="clear" w:color="auto" w:fill="FFFFFF"/>
              </w:rPr>
              <w:t>Document 4. Évolution du niveau sonore en fonction de la distance à la scène du concert</w:t>
            </w:r>
          </w:p>
          <w:p w:rsidR="008517C4" w:rsidRPr="008517C4" w:rsidRDefault="00844B51" w:rsidP="00F24CC8">
            <w:pPr>
              <w:spacing w:after="100" w:afterAutospacing="1"/>
              <w:jc w:val="center"/>
              <w:rPr>
                <w:rFonts w:cs="Arial"/>
              </w:rPr>
            </w:pPr>
            <w:r w:rsidRPr="008517C4">
              <w:rPr>
                <w:noProof/>
              </w:rPr>
              <w:drawing>
                <wp:inline distT="0" distB="0" distL="0" distR="0" wp14:anchorId="565F4322" wp14:editId="1F9F5841">
                  <wp:extent cx="5219700" cy="2781300"/>
                  <wp:effectExtent l="0" t="0" r="0" b="0"/>
                  <wp:docPr id="1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bl>
    <w:p w:rsidR="00D86336" w:rsidRDefault="00844B51" w:rsidP="00A477FA">
      <w:pPr>
        <w:spacing w:after="0"/>
        <w:rPr>
          <w:rFonts w:cs="Arial"/>
        </w:rPr>
      </w:pPr>
    </w:p>
    <w:p w:rsidR="00116760" w:rsidRDefault="00844B51" w:rsidP="00F24CC8">
      <w:pPr>
        <w:spacing w:after="120"/>
        <w:jc w:val="both"/>
        <w:rPr>
          <w:rFonts w:cs="Arial"/>
        </w:rPr>
      </w:pPr>
      <w:r w:rsidRPr="004F740C">
        <w:rPr>
          <w:rFonts w:cs="Arial"/>
          <w:b/>
        </w:rPr>
        <w:lastRenderedPageBreak/>
        <w:t>3-</w:t>
      </w:r>
      <w:r w:rsidRPr="004F740C">
        <w:rPr>
          <w:rFonts w:cs="Arial"/>
        </w:rPr>
        <w:t xml:space="preserve"> Louise écoute son groupe de rock préféré et ne veut rien rater du concert</w:t>
      </w:r>
      <w:r>
        <w:rPr>
          <w:rFonts w:cs="Arial"/>
        </w:rPr>
        <w:t xml:space="preserve"> dont elle ne connait pas la durée exacte</w:t>
      </w:r>
      <w:r w:rsidRPr="004F740C">
        <w:rPr>
          <w:rFonts w:cs="Arial"/>
        </w:rPr>
        <w:t xml:space="preserve">. </w:t>
      </w:r>
    </w:p>
    <w:p w:rsidR="00116760" w:rsidRPr="004F740C" w:rsidRDefault="00844B51" w:rsidP="00F24CC8">
      <w:pPr>
        <w:spacing w:after="120"/>
        <w:jc w:val="both"/>
        <w:rPr>
          <w:rFonts w:cs="Arial"/>
        </w:rPr>
      </w:pPr>
      <w:r w:rsidRPr="004F740C">
        <w:rPr>
          <w:rFonts w:cs="Arial"/>
        </w:rPr>
        <w:t>Pour cela, elle se met au plus près de la scène à une distance d’environ 1,0 m.</w:t>
      </w:r>
    </w:p>
    <w:p w:rsidR="00116760" w:rsidRDefault="00844B51" w:rsidP="00F24CC8">
      <w:pPr>
        <w:spacing w:after="120"/>
        <w:jc w:val="both"/>
        <w:rPr>
          <w:rFonts w:cs="Arial"/>
        </w:rPr>
      </w:pPr>
      <w:r w:rsidRPr="004F740C">
        <w:rPr>
          <w:rFonts w:cs="Arial"/>
        </w:rPr>
        <w:t>Les mesures effectuées par les techniciens de la salle mon</w:t>
      </w:r>
      <w:r w:rsidRPr="004F740C">
        <w:rPr>
          <w:rFonts w:cs="Arial"/>
        </w:rPr>
        <w:t>trent que le groupe respecte la nouvelle législation en vigueur : le niveau sonore à l’endroit où est Louise est de 101</w:t>
      </w:r>
      <w:r>
        <w:rPr>
          <w:rFonts w:cs="Arial"/>
        </w:rPr>
        <w:t> </w:t>
      </w:r>
      <w:r w:rsidRPr="004F740C">
        <w:rPr>
          <w:rFonts w:cs="Arial"/>
        </w:rPr>
        <w:t>dB. Pourtant au bout de quelques minutes, Louise ressent une gêne et décide de s’éloigner un peu de la scène.</w:t>
      </w:r>
    </w:p>
    <w:p w:rsidR="00116760" w:rsidRPr="00F24CC8" w:rsidRDefault="00844B51" w:rsidP="00F24CC8">
      <w:pPr>
        <w:spacing w:after="120"/>
        <w:jc w:val="both"/>
      </w:pPr>
      <w:r w:rsidRPr="004F740C">
        <w:rPr>
          <w:rFonts w:cs="Arial"/>
        </w:rPr>
        <w:t>À partir des documents 3 e</w:t>
      </w:r>
      <w:r w:rsidRPr="004F740C">
        <w:rPr>
          <w:rFonts w:cs="Arial"/>
        </w:rPr>
        <w:t>t 4, déterminer graphiquement à quelle distance de la scène Louise doit se placer pour être sûre de ne subir aucun risque de dégra</w:t>
      </w:r>
      <w:r>
        <w:rPr>
          <w:rFonts w:cs="Arial"/>
        </w:rPr>
        <w:t>dation brutale de son audition.</w:t>
      </w:r>
      <w:r>
        <w:br w:type="page"/>
      </w:r>
    </w:p>
    <w:p w:rsidR="003D1776" w:rsidRPr="00297AF4" w:rsidRDefault="003D1776" w:rsidP="00297AF4">
      <w:pPr>
        <w:jc w:val="both"/>
      </w:pPr>
      <w:r>
        <w:lastRenderedPageBreak/>
        <w:br w:type="page"/>
      </w:r>
    </w:p>
    <w:p w:rsidR="00EA162D" w:rsidRDefault="00844B51" w:rsidP="00EA162D">
      <w:pPr>
        <w:spacing w:after="240"/>
        <w:jc w:val="center"/>
        <w:rPr>
          <w:b/>
          <w:sz w:val="28"/>
          <w:u w:val="single"/>
        </w:rPr>
      </w:pPr>
      <w:r w:rsidRPr="00B317F9">
        <w:rPr>
          <w:b/>
          <w:sz w:val="32"/>
          <w:u w:val="single"/>
        </w:rPr>
        <w:lastRenderedPageBreak/>
        <w:t>Document réponse à rendre avec la copie</w:t>
      </w:r>
    </w:p>
    <w:p w:rsidR="00EA162D" w:rsidRDefault="00844B51" w:rsidP="00EA162D">
      <w:pPr>
        <w:spacing w:after="120"/>
        <w:rPr>
          <w:b/>
          <w:sz w:val="28"/>
        </w:rPr>
      </w:pPr>
      <w:r>
        <w:rPr>
          <w:b/>
          <w:sz w:val="28"/>
        </w:rPr>
        <w:t>Exercice 1</w:t>
      </w:r>
    </w:p>
    <w:p w:rsidR="00B376DB" w:rsidRPr="002840BD" w:rsidRDefault="00844B51" w:rsidP="00B376DB">
      <w:pPr>
        <w:pStyle w:val="Titre1"/>
        <w:spacing w:before="89"/>
        <w:rPr>
          <w:sz w:val="28"/>
          <w:szCs w:val="28"/>
        </w:rPr>
      </w:pPr>
      <w:r w:rsidRPr="002840BD">
        <w:rPr>
          <w:sz w:val="28"/>
          <w:szCs w:val="28"/>
        </w:rPr>
        <w:t>Étude de l’accidentologie</w:t>
      </w:r>
    </w:p>
    <w:p w:rsidR="00FB6CA5" w:rsidRPr="00FB6CA5" w:rsidRDefault="00844B51" w:rsidP="00B376DB">
      <w:pPr>
        <w:spacing w:after="120" w:line="276" w:lineRule="auto"/>
        <w:jc w:val="both"/>
        <w:rPr>
          <w:rFonts w:eastAsia="Arial" w:cs="Arial"/>
          <w:color w:val="000000"/>
        </w:rPr>
      </w:pPr>
      <w:r>
        <w:rPr>
          <w:noProof/>
        </w:rPr>
        <w:drawing>
          <wp:anchor distT="0" distB="0" distL="114300" distR="114300" simplePos="0" relativeHeight="251655168" behindDoc="1" locked="0" layoutInCell="1" allowOverlap="1">
            <wp:simplePos x="0" y="0"/>
            <wp:positionH relativeFrom="margin">
              <wp:align>left</wp:align>
            </wp:positionH>
            <wp:positionV relativeFrom="paragraph">
              <wp:posOffset>364682</wp:posOffset>
            </wp:positionV>
            <wp:extent cx="6397102" cy="5092995"/>
            <wp:effectExtent l="0" t="0" r="3810" b="0"/>
            <wp:wrapNone/>
            <wp:docPr id="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32">
                      <a:extLst>
                        <a:ext uri="{28A0092B-C50C-407E-A947-70E740481C1C}">
                          <a14:useLocalDpi xmlns:a14="http://schemas.microsoft.com/office/drawing/2010/main" val="0"/>
                        </a:ext>
                      </a:extLst>
                    </a:blip>
                    <a:stretch>
                      <a:fillRect/>
                    </a:stretch>
                  </pic:blipFill>
                  <pic:spPr>
                    <a:xfrm>
                      <a:off x="0" y="0"/>
                      <a:ext cx="6397102" cy="5092995"/>
                    </a:xfrm>
                    <a:prstGeom prst="rect">
                      <a:avLst/>
                    </a:prstGeom>
                  </pic:spPr>
                </pic:pic>
              </a:graphicData>
            </a:graphic>
            <wp14:sizeRelH relativeFrom="page">
              <wp14:pctWidth>0</wp14:pctWidth>
            </wp14:sizeRelH>
            <wp14:sizeRelV relativeFrom="page">
              <wp14:pctHeight>0</wp14:pctHeight>
            </wp14:sizeRelV>
          </wp:anchor>
        </w:drawing>
      </w:r>
    </w:p>
    <w:sectPr w:rsidR="00FB6CA5" w:rsidRPr="00FB6CA5" w:rsidSect="00E61EB3">
      <w:headerReference w:type="even" r:id="rId33"/>
      <w:headerReference w:type="default" r:id="rId34"/>
      <w:footerReference w:type="even" r:id="rId35"/>
      <w:footerReference w:type="default" r:id="rId36"/>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44B51" w:rsidRPr="00844B51">
      <w:rPr>
        <w:noProof/>
        <w:color w:val="000000" w:themeColor="text1"/>
        <w:sz w:val="20"/>
      </w:rPr>
      <w:t>14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44B51" w:rsidRPr="00844B51">
      <w:rPr>
        <w:noProof/>
        <w:color w:val="000000" w:themeColor="text1"/>
        <w:sz w:val="20"/>
      </w:rPr>
      <w:t>14</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44B51" w:rsidRPr="00844B51">
      <w:rPr>
        <w:noProof/>
        <w:color w:val="000000" w:themeColor="text1"/>
        <w:sz w:val="20"/>
      </w:rPr>
      <w:t>15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44B51" w:rsidRPr="00844B51">
      <w:rPr>
        <w:noProof/>
        <w:color w:val="000000" w:themeColor="text1"/>
        <w:sz w:val="20"/>
      </w:rPr>
      <w:t>15</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44B51"/>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Corpsdetexte">
    <w:name w:val="Body Text"/>
    <w:basedOn w:val="Normal"/>
    <w:link w:val="CorpsdetexteCar"/>
    <w:uiPriority w:val="1"/>
    <w:qFormat/>
    <w:rsid w:val="002840BD"/>
    <w:pPr>
      <w:widowControl w:val="0"/>
      <w:autoSpaceDE w:val="0"/>
      <w:autoSpaceDN w:val="0"/>
      <w:spacing w:after="0" w:line="240" w:lineRule="auto"/>
    </w:pPr>
    <w:rPr>
      <w:rFonts w:ascii="Arial MT" w:eastAsia="Arial MT" w:hAnsi="Arial MT" w:cs="Arial MT"/>
      <w:sz w:val="22"/>
      <w:szCs w:val="22"/>
      <w:lang w:eastAsia="en-US"/>
    </w:rPr>
  </w:style>
  <w:style w:type="character" w:customStyle="1" w:styleId="CorpsdetexteCar">
    <w:name w:val="Corps de texte Car"/>
    <w:basedOn w:val="Policepardfaut"/>
    <w:link w:val="Corpsdetexte"/>
    <w:uiPriority w:val="1"/>
    <w:rsid w:val="002840BD"/>
    <w:rPr>
      <w:rFonts w:ascii="Arial MT" w:eastAsia="Arial MT" w:hAnsi="Arial MT" w:cs="Arial MT"/>
      <w:sz w:val="22"/>
      <w:szCs w:val="22"/>
      <w:lang w:eastAsia="en-US"/>
    </w:rPr>
  </w:style>
  <w:style w:type="table" w:customStyle="1" w:styleId="TableNormal">
    <w:name w:val="Table Normal"/>
    <w:uiPriority w:val="2"/>
    <w:semiHidden/>
    <w:unhideWhenUsed/>
    <w:qFormat/>
    <w:rsid w:val="002840B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40BD"/>
    <w:pPr>
      <w:widowControl w:val="0"/>
      <w:autoSpaceDE w:val="0"/>
      <w:autoSpaceDN w:val="0"/>
      <w:spacing w:after="0" w:line="240" w:lineRule="auto"/>
      <w:ind w:left="107"/>
    </w:pPr>
    <w:rPr>
      <w:rFonts w:ascii="Times New Roman" w:eastAsia="Times New Roman" w:hAnsi="Times New Roman"/>
      <w:sz w:val="22"/>
      <w:szCs w:val="22"/>
      <w:lang w:eastAsia="en-US"/>
    </w:rPr>
  </w:style>
  <w:style w:type="character" w:styleId="Lienhypertexte">
    <w:name w:val="Hyperlink"/>
    <w:basedOn w:val="Policepardfaut"/>
    <w:uiPriority w:val="99"/>
    <w:unhideWhenUsed/>
    <w:rsid w:val="005D3BC8"/>
    <w:rPr>
      <w:color w:val="0000FF" w:themeColor="hyperlink"/>
      <w:u w:val="single"/>
    </w:rPr>
  </w:style>
  <w:style w:type="character" w:styleId="lev">
    <w:name w:val="Strong"/>
    <w:basedOn w:val="Policepardfaut"/>
    <w:uiPriority w:val="22"/>
    <w:qFormat/>
    <w:rsid w:val="00A514DA"/>
    <w:rPr>
      <w:b/>
      <w:bCs/>
    </w:rPr>
  </w:style>
  <w:style w:type="character" w:customStyle="1" w:styleId="LienInternet">
    <w:name w:val="Lien Internet"/>
    <w:basedOn w:val="Policepardfaut"/>
    <w:uiPriority w:val="99"/>
    <w:unhideWhenUsed/>
    <w:rsid w:val="00A514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www.snv.jussieu.fr/bmedia/Photosynthese/exp233.html" TargetMode="Externa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data.gouv.fr/" TargetMode="External"/><Relationship Id="rId17" Type="http://schemas.openxmlformats.org/officeDocument/2006/relationships/image" Target="media/image3.pn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5.jpeg"/><Relationship Id="rId29" Type="http://schemas.openxmlformats.org/officeDocument/2006/relationships/hyperlink" Target="https://www.journee-audition.org/pdf/guide-jeune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nisr.securite-routiere.gouv.fr/" TargetMode="Externa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lephysique.net/img/forum_img/0258/forum_258713_1.jpg" TargetMode="External"/><Relationship Id="rId23" Type="http://schemas.openxmlformats.org/officeDocument/2006/relationships/hyperlink" Target="https://www.journee-audition.org/pdf/guide-jeunes.pdf" TargetMode="External"/><Relationship Id="rId36"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image" Target="media/image4.jpeg"/><Relationship Id="rId31" Type="http://schemas.openxmlformats.org/officeDocument/2006/relationships/chart" Target="charts/chart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hyperlink" Target="https://www.lesnumeriques.com/accessoire-audio/risques-auditifs-quelle-protection-auditive-choisir-a3795.html" TargetMode="External"/><Relationship Id="rId30" Type="http://schemas.openxmlformats.org/officeDocument/2006/relationships/image" Target="media/image6.pn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tilisateur\Desktop\Ressources%20sujets%20nveaux%20prog\Graphe%20son%20bouchon.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D:\Users\mperrin9\Cloudstation\Boulot\IPR\2_Disciplinaire\Nouveaux%20programmes%202019\Enseignement%20scientifique\Conceptions%20de%20sujets\0_A%20relire\Evolution%20du%20niveau%20sonore%20en%20fonction%20de%20la%20distance_MP.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Feuil1!$C$3</c:f>
              <c:strCache>
                <c:ptCount val="1"/>
                <c:pt idx="0">
                  <c:v>Nombre de tués</c:v>
                </c:pt>
              </c:strCache>
            </c:strRef>
          </c:tx>
          <c:spPr>
            <a:ln w="19050" cap="rnd">
              <a:noFill/>
              <a:round/>
            </a:ln>
            <a:effectLst/>
          </c:spPr>
          <c:marker>
            <c:symbol val="x"/>
            <c:size val="8"/>
            <c:spPr>
              <a:noFill/>
              <a:ln w="19050">
                <a:solidFill>
                  <a:schemeClr val="accent1">
                    <a:lumMod val="50000"/>
                  </a:schemeClr>
                </a:solidFill>
              </a:ln>
              <a:effectLst/>
            </c:spPr>
          </c:marker>
          <c:xVal>
            <c:numRef>
              <c:f>Feuil1!$B$4:$B$13</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xVal>
          <c:yVal>
            <c:numRef>
              <c:f>Feuil1!$C$4:$C$13</c:f>
              <c:numCache>
                <c:formatCode>#,##0</c:formatCode>
                <c:ptCount val="10"/>
                <c:pt idx="0">
                  <c:v>5593</c:v>
                </c:pt>
                <c:pt idx="1">
                  <c:v>5318</c:v>
                </c:pt>
                <c:pt idx="2">
                  <c:v>4709</c:v>
                </c:pt>
                <c:pt idx="3">
                  <c:v>4620</c:v>
                </c:pt>
                <c:pt idx="4">
                  <c:v>4275</c:v>
                </c:pt>
                <c:pt idx="5">
                  <c:v>4273</c:v>
                </c:pt>
                <c:pt idx="6">
                  <c:v>3992</c:v>
                </c:pt>
                <c:pt idx="7">
                  <c:v>3963</c:v>
                </c:pt>
                <c:pt idx="8">
                  <c:v>3653</c:v>
                </c:pt>
                <c:pt idx="9">
                  <c:v>3268</c:v>
                </c:pt>
              </c:numCache>
            </c:numRef>
          </c:yVal>
          <c:smooth val="0"/>
          <c:extLst>
            <c:ext xmlns:c16="http://schemas.microsoft.com/office/drawing/2014/chart" uri="{C3380CC4-5D6E-409C-BE32-E72D297353CC}">
              <c16:uniqueId val="{00000000-3300-4409-BF57-6CB42DA7AD56}"/>
            </c:ext>
          </c:extLst>
        </c:ser>
        <c:dLbls>
          <c:showLegendKey val="0"/>
          <c:showVal val="0"/>
          <c:showCatName val="0"/>
          <c:showSerName val="0"/>
          <c:showPercent val="0"/>
          <c:showBubbleSize val="0"/>
        </c:dLbls>
        <c:axId val="356652840"/>
        <c:axId val="356659728"/>
      </c:scatterChart>
      <c:valAx>
        <c:axId val="356652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fr-FR"/>
          </a:p>
        </c:txPr>
        <c:crossAx val="356659728"/>
        <c:crosses val="autoZero"/>
        <c:crossBetween val="midCat"/>
      </c:valAx>
      <c:valAx>
        <c:axId val="356659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fr-FR"/>
          </a:p>
        </c:txPr>
        <c:crossAx val="3566528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920484483751293E-2"/>
          <c:y val="2.6845579892033164E-2"/>
          <c:w val="0.63585552659160072"/>
          <c:h val="0.89952476305996909"/>
        </c:manualLayout>
      </c:layout>
      <c:scatterChart>
        <c:scatterStyle val="smoothMarker"/>
        <c:varyColors val="0"/>
        <c:ser>
          <c:idx val="0"/>
          <c:order val="0"/>
          <c:tx>
            <c:strRef>
              <c:f>Feuil1!$B$1</c:f>
              <c:strCache>
                <c:ptCount val="1"/>
                <c:pt idx="0">
                  <c:v>Son sans protection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Feuil1!$B$2:$B$22</c:f>
              <c:numCache>
                <c:formatCode>General</c:formatCode>
                <c:ptCount val="21"/>
                <c:pt idx="0">
                  <c:v>45</c:v>
                </c:pt>
                <c:pt idx="1">
                  <c:v>50</c:v>
                </c:pt>
                <c:pt idx="2">
                  <c:v>52</c:v>
                </c:pt>
                <c:pt idx="3">
                  <c:v>51</c:v>
                </c:pt>
                <c:pt idx="4">
                  <c:v>50</c:v>
                </c:pt>
                <c:pt idx="5">
                  <c:v>49</c:v>
                </c:pt>
                <c:pt idx="6">
                  <c:v>49</c:v>
                </c:pt>
                <c:pt idx="7">
                  <c:v>51</c:v>
                </c:pt>
                <c:pt idx="8">
                  <c:v>49</c:v>
                </c:pt>
                <c:pt idx="9">
                  <c:v>50</c:v>
                </c:pt>
                <c:pt idx="10">
                  <c:v>50</c:v>
                </c:pt>
                <c:pt idx="11">
                  <c:v>50</c:v>
                </c:pt>
                <c:pt idx="12">
                  <c:v>49</c:v>
                </c:pt>
                <c:pt idx="13">
                  <c:v>49</c:v>
                </c:pt>
                <c:pt idx="14">
                  <c:v>49</c:v>
                </c:pt>
                <c:pt idx="15">
                  <c:v>49</c:v>
                </c:pt>
                <c:pt idx="16">
                  <c:v>49</c:v>
                </c:pt>
                <c:pt idx="17">
                  <c:v>48</c:v>
                </c:pt>
                <c:pt idx="18">
                  <c:v>47</c:v>
                </c:pt>
                <c:pt idx="19">
                  <c:v>46</c:v>
                </c:pt>
                <c:pt idx="20">
                  <c:v>45</c:v>
                </c:pt>
              </c:numCache>
            </c:numRef>
          </c:yVal>
          <c:smooth val="1"/>
          <c:extLst>
            <c:ext xmlns:c16="http://schemas.microsoft.com/office/drawing/2014/chart" uri="{C3380CC4-5D6E-409C-BE32-E72D297353CC}">
              <c16:uniqueId val="{00000000-8E12-40FE-9BA0-0C083EFB0754}"/>
            </c:ext>
          </c:extLst>
        </c:ser>
        <c:ser>
          <c:idx val="1"/>
          <c:order val="1"/>
          <c:tx>
            <c:strRef>
              <c:f>Feuil1!$C$1</c:f>
              <c:strCache>
                <c:ptCount val="1"/>
                <c:pt idx="0">
                  <c:v>Son avec bouchon mousse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Feuil1!$C$2:$C$22</c:f>
              <c:numCache>
                <c:formatCode>General</c:formatCode>
                <c:ptCount val="21"/>
                <c:pt idx="0">
                  <c:v>35</c:v>
                </c:pt>
                <c:pt idx="1">
                  <c:v>39</c:v>
                </c:pt>
                <c:pt idx="2">
                  <c:v>45</c:v>
                </c:pt>
                <c:pt idx="3">
                  <c:v>43</c:v>
                </c:pt>
                <c:pt idx="4">
                  <c:v>42</c:v>
                </c:pt>
                <c:pt idx="5">
                  <c:v>32</c:v>
                </c:pt>
                <c:pt idx="6">
                  <c:v>30</c:v>
                </c:pt>
                <c:pt idx="7">
                  <c:v>31</c:v>
                </c:pt>
                <c:pt idx="8">
                  <c:v>26.5</c:v>
                </c:pt>
                <c:pt idx="9">
                  <c:v>30</c:v>
                </c:pt>
                <c:pt idx="10">
                  <c:v>31</c:v>
                </c:pt>
                <c:pt idx="11">
                  <c:v>31</c:v>
                </c:pt>
                <c:pt idx="12">
                  <c:v>30</c:v>
                </c:pt>
                <c:pt idx="13">
                  <c:v>29</c:v>
                </c:pt>
                <c:pt idx="14">
                  <c:v>24</c:v>
                </c:pt>
                <c:pt idx="15">
                  <c:v>11</c:v>
                </c:pt>
                <c:pt idx="16">
                  <c:v>5</c:v>
                </c:pt>
                <c:pt idx="17">
                  <c:v>4</c:v>
                </c:pt>
                <c:pt idx="18">
                  <c:v>2</c:v>
                </c:pt>
                <c:pt idx="19">
                  <c:v>0</c:v>
                </c:pt>
                <c:pt idx="20">
                  <c:v>-2</c:v>
                </c:pt>
              </c:numCache>
            </c:numRef>
          </c:yVal>
          <c:smooth val="1"/>
          <c:extLst>
            <c:ext xmlns:c16="http://schemas.microsoft.com/office/drawing/2014/chart" uri="{C3380CC4-5D6E-409C-BE32-E72D297353CC}">
              <c16:uniqueId val="{00000001-8E12-40FE-9BA0-0C083EFB0754}"/>
            </c:ext>
          </c:extLst>
        </c:ser>
        <c:ser>
          <c:idx val="2"/>
          <c:order val="2"/>
          <c:tx>
            <c:strRef>
              <c:f>Feuil1!$D$1</c:f>
              <c:strCache>
                <c:ptCount val="1"/>
                <c:pt idx="0">
                  <c:v>Son avec bouchon silicone (dB)</c:v>
                </c:pt>
              </c:strCache>
            </c:strRef>
          </c:tx>
          <c:dLbls>
            <c:delete val="1"/>
          </c:dLbls>
          <c:xVal>
            <c:numRef>
              <c:f>Feuil1!$A$2:$A$22</c:f>
              <c:numCache>
                <c:formatCode>General</c:formatCode>
                <c:ptCount val="21"/>
                <c:pt idx="0">
                  <c:v>20</c:v>
                </c:pt>
                <c:pt idx="1">
                  <c:v>30</c:v>
                </c:pt>
                <c:pt idx="2">
                  <c:v>40</c:v>
                </c:pt>
                <c:pt idx="3">
                  <c:v>50</c:v>
                </c:pt>
                <c:pt idx="4">
                  <c:v>60</c:v>
                </c:pt>
                <c:pt idx="5">
                  <c:v>80</c:v>
                </c:pt>
                <c:pt idx="6">
                  <c:v>100</c:v>
                </c:pt>
                <c:pt idx="7">
                  <c:v>200</c:v>
                </c:pt>
                <c:pt idx="8">
                  <c:v>300</c:v>
                </c:pt>
                <c:pt idx="9">
                  <c:v>400</c:v>
                </c:pt>
                <c:pt idx="10">
                  <c:v>500</c:v>
                </c:pt>
                <c:pt idx="11">
                  <c:v>600</c:v>
                </c:pt>
                <c:pt idx="12">
                  <c:v>700</c:v>
                </c:pt>
                <c:pt idx="13">
                  <c:v>800</c:v>
                </c:pt>
                <c:pt idx="14">
                  <c:v>1000</c:v>
                </c:pt>
                <c:pt idx="15">
                  <c:v>2000</c:v>
                </c:pt>
                <c:pt idx="16">
                  <c:v>3000</c:v>
                </c:pt>
                <c:pt idx="17">
                  <c:v>4000</c:v>
                </c:pt>
                <c:pt idx="18">
                  <c:v>5000</c:v>
                </c:pt>
                <c:pt idx="19">
                  <c:v>6000</c:v>
                </c:pt>
                <c:pt idx="20">
                  <c:v>8000</c:v>
                </c:pt>
              </c:numCache>
            </c:numRef>
          </c:xVal>
          <c:yVal>
            <c:numRef>
              <c:f>Feuil1!$D$2:$D$22</c:f>
              <c:numCache>
                <c:formatCode>General</c:formatCode>
                <c:ptCount val="21"/>
                <c:pt idx="0">
                  <c:v>24</c:v>
                </c:pt>
                <c:pt idx="1">
                  <c:v>35</c:v>
                </c:pt>
                <c:pt idx="2">
                  <c:v>44</c:v>
                </c:pt>
                <c:pt idx="3">
                  <c:v>43</c:v>
                </c:pt>
                <c:pt idx="4">
                  <c:v>42</c:v>
                </c:pt>
                <c:pt idx="5">
                  <c:v>32</c:v>
                </c:pt>
                <c:pt idx="6">
                  <c:v>30</c:v>
                </c:pt>
                <c:pt idx="7">
                  <c:v>32</c:v>
                </c:pt>
                <c:pt idx="8">
                  <c:v>27</c:v>
                </c:pt>
                <c:pt idx="9">
                  <c:v>27</c:v>
                </c:pt>
                <c:pt idx="10">
                  <c:v>26.5</c:v>
                </c:pt>
                <c:pt idx="11">
                  <c:v>26</c:v>
                </c:pt>
                <c:pt idx="12">
                  <c:v>25</c:v>
                </c:pt>
                <c:pt idx="13">
                  <c:v>24.5</c:v>
                </c:pt>
                <c:pt idx="14">
                  <c:v>22.5</c:v>
                </c:pt>
                <c:pt idx="15">
                  <c:v>13</c:v>
                </c:pt>
                <c:pt idx="16">
                  <c:v>6</c:v>
                </c:pt>
                <c:pt idx="17">
                  <c:v>3.5</c:v>
                </c:pt>
                <c:pt idx="18">
                  <c:v>0</c:v>
                </c:pt>
                <c:pt idx="19">
                  <c:v>-2.5</c:v>
                </c:pt>
                <c:pt idx="20">
                  <c:v>-7</c:v>
                </c:pt>
              </c:numCache>
            </c:numRef>
          </c:yVal>
          <c:smooth val="1"/>
          <c:extLst>
            <c:ext xmlns:c16="http://schemas.microsoft.com/office/drawing/2014/chart" uri="{C3380CC4-5D6E-409C-BE32-E72D297353CC}">
              <c16:uniqueId val="{00000002-8E12-40FE-9BA0-0C083EFB0754}"/>
            </c:ext>
          </c:extLst>
        </c:ser>
        <c:dLbls>
          <c:showLegendKey val="0"/>
          <c:showVal val="1"/>
          <c:showCatName val="1"/>
          <c:showSerName val="0"/>
          <c:showPercent val="0"/>
          <c:showBubbleSize val="0"/>
        </c:dLbls>
        <c:axId val="194911344"/>
        <c:axId val="194908544"/>
      </c:scatterChart>
      <c:valAx>
        <c:axId val="194911344"/>
        <c:scaling>
          <c:logBase val="10"/>
          <c:orientation val="minMax"/>
          <c:min val="10"/>
        </c:scaling>
        <c:delete val="0"/>
        <c:axPos val="b"/>
        <c:title>
          <c:tx>
            <c:rich>
              <a:bodyPr/>
              <a:lstStyle/>
              <a:p>
                <a:pPr>
                  <a:defRPr sz="1200" b="0"/>
                </a:pPr>
                <a:r>
                  <a:rPr lang="fr-FR" sz="1200" b="0">
                    <a:latin typeface="Arial" pitchFamily="34" charset="0"/>
                    <a:cs typeface="Arial" pitchFamily="34" charset="0"/>
                  </a:rPr>
                  <a:t>Fréquence</a:t>
                </a:r>
                <a:r>
                  <a:rPr lang="fr-FR" sz="1200" b="0" baseline="0">
                    <a:latin typeface="Arial" pitchFamily="34" charset="0"/>
                    <a:cs typeface="Arial" pitchFamily="34" charset="0"/>
                  </a:rPr>
                  <a:t> (Hz)</a:t>
                </a:r>
                <a:endParaRPr lang="fr-FR" sz="1200" b="0">
                  <a:latin typeface="Arial" pitchFamily="34" charset="0"/>
                  <a:cs typeface="Arial" pitchFamily="34" charset="0"/>
                </a:endParaRPr>
              </a:p>
            </c:rich>
          </c:tx>
          <c:layout/>
          <c:overlay val="0"/>
        </c:title>
        <c:numFmt formatCode="General" sourceLinked="1"/>
        <c:majorTickMark val="out"/>
        <c:minorTickMark val="none"/>
        <c:tickLblPos val="nextTo"/>
        <c:crossAx val="194908544"/>
        <c:crosses val="autoZero"/>
        <c:crossBetween val="midCat"/>
      </c:valAx>
      <c:valAx>
        <c:axId val="194908544"/>
        <c:scaling>
          <c:orientation val="minMax"/>
        </c:scaling>
        <c:delete val="0"/>
        <c:axPos val="l"/>
        <c:majorGridlines/>
        <c:title>
          <c:tx>
            <c:rich>
              <a:bodyPr/>
              <a:lstStyle/>
              <a:p>
                <a:pPr>
                  <a:defRPr sz="1200" b="0"/>
                </a:pPr>
                <a:r>
                  <a:rPr lang="fr-FR" sz="1200" b="0">
                    <a:latin typeface="Arial" pitchFamily="34" charset="0"/>
                    <a:cs typeface="Arial" pitchFamily="34" charset="0"/>
                  </a:rPr>
                  <a:t>Niveau</a:t>
                </a:r>
                <a:r>
                  <a:rPr lang="fr-FR" sz="1200" b="0" baseline="0">
                    <a:latin typeface="Arial" pitchFamily="34" charset="0"/>
                    <a:cs typeface="Arial" pitchFamily="34" charset="0"/>
                  </a:rPr>
                  <a:t> sonore (dB)</a:t>
                </a:r>
                <a:endParaRPr lang="fr-FR" sz="1200" b="0">
                  <a:latin typeface="Arial" pitchFamily="34" charset="0"/>
                  <a:cs typeface="Arial" pitchFamily="34" charset="0"/>
                </a:endParaRPr>
              </a:p>
            </c:rich>
          </c:tx>
          <c:layout/>
          <c:overlay val="0"/>
        </c:title>
        <c:numFmt formatCode="General" sourceLinked="1"/>
        <c:majorTickMark val="out"/>
        <c:minorTickMark val="none"/>
        <c:tickLblPos val="nextTo"/>
        <c:crossAx val="194911344"/>
        <c:crosses val="autoZero"/>
        <c:crossBetween val="midCat"/>
      </c:valAx>
    </c:plotArea>
    <c:legend>
      <c:legendPos val="r"/>
      <c:layout>
        <c:manualLayout>
          <c:xMode val="edge"/>
          <c:yMode val="edge"/>
          <c:x val="0.74950715227221354"/>
          <c:y val="7.9519822576763072E-2"/>
          <c:w val="0.24858703071672397"/>
          <c:h val="0.71392136299556463"/>
        </c:manualLayout>
      </c:layout>
      <c:overlay val="0"/>
      <c:txPr>
        <a:bodyPr/>
        <a:lstStyle/>
        <a:p>
          <a:pPr>
            <a:defRPr sz="1200" baseline="0">
              <a:latin typeface="Arial" pitchFamily="34" charset="0"/>
            </a:defRPr>
          </a:pPr>
          <a:endParaRPr lang="fr-FR"/>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22225" cap="rnd">
              <a:solidFill>
                <a:schemeClr val="tx1"/>
              </a:solidFill>
              <a:round/>
            </a:ln>
            <a:effectLst/>
          </c:spPr>
          <c:marker>
            <c:symbol val="none"/>
          </c:marker>
          <c:dLbls>
            <c:delete val="1"/>
          </c:dLbls>
          <c:xVal>
            <c:numRef>
              <c:f>Feuil1!$A$3:$A$168</c:f>
              <c:numCache>
                <c:formatCode>General</c:formatCode>
                <c:ptCount val="166"/>
                <c:pt idx="0">
                  <c:v>1</c:v>
                </c:pt>
                <c:pt idx="1">
                  <c:v>1.2</c:v>
                </c:pt>
                <c:pt idx="2">
                  <c:v>1.4</c:v>
                </c:pt>
                <c:pt idx="3">
                  <c:v>1.5999999999999999</c:v>
                </c:pt>
                <c:pt idx="4">
                  <c:v>1.7999999999999998</c:v>
                </c:pt>
                <c:pt idx="5">
                  <c:v>1.9999999999999998</c:v>
                </c:pt>
                <c:pt idx="6">
                  <c:v>2.1999999999999997</c:v>
                </c:pt>
                <c:pt idx="7">
                  <c:v>2.4</c:v>
                </c:pt>
                <c:pt idx="8">
                  <c:v>2.6</c:v>
                </c:pt>
                <c:pt idx="9">
                  <c:v>2.8000000000000003</c:v>
                </c:pt>
                <c:pt idx="10">
                  <c:v>3.0000000000000004</c:v>
                </c:pt>
                <c:pt idx="11">
                  <c:v>3.2000000000000006</c:v>
                </c:pt>
                <c:pt idx="12">
                  <c:v>3.4000000000000008</c:v>
                </c:pt>
                <c:pt idx="13">
                  <c:v>3.600000000000001</c:v>
                </c:pt>
                <c:pt idx="14">
                  <c:v>3.8000000000000012</c:v>
                </c:pt>
                <c:pt idx="15">
                  <c:v>4.0000000000000009</c:v>
                </c:pt>
                <c:pt idx="16">
                  <c:v>4.2000000000000011</c:v>
                </c:pt>
                <c:pt idx="17">
                  <c:v>4.4000000000000012</c:v>
                </c:pt>
                <c:pt idx="18">
                  <c:v>4.6000000000000014</c:v>
                </c:pt>
                <c:pt idx="19">
                  <c:v>4.8000000000000016</c:v>
                </c:pt>
                <c:pt idx="20">
                  <c:v>5.0000000000000018</c:v>
                </c:pt>
                <c:pt idx="21">
                  <c:v>5.200000000000002</c:v>
                </c:pt>
                <c:pt idx="22">
                  <c:v>5.4000000000000021</c:v>
                </c:pt>
                <c:pt idx="23">
                  <c:v>5.6000000000000023</c:v>
                </c:pt>
                <c:pt idx="24">
                  <c:v>5.8000000000000025</c:v>
                </c:pt>
                <c:pt idx="25">
                  <c:v>6.0000000000000027</c:v>
                </c:pt>
                <c:pt idx="26">
                  <c:v>6.2000000000000028</c:v>
                </c:pt>
                <c:pt idx="27">
                  <c:v>6.400000000000003</c:v>
                </c:pt>
                <c:pt idx="28">
                  <c:v>6.6000000000000032</c:v>
                </c:pt>
                <c:pt idx="29">
                  <c:v>6.8000000000000034</c:v>
                </c:pt>
                <c:pt idx="30">
                  <c:v>7.0000000000000036</c:v>
                </c:pt>
                <c:pt idx="31">
                  <c:v>7.2000000000000037</c:v>
                </c:pt>
                <c:pt idx="32">
                  <c:v>7.4000000000000039</c:v>
                </c:pt>
                <c:pt idx="33">
                  <c:v>7.6000000000000041</c:v>
                </c:pt>
                <c:pt idx="34">
                  <c:v>7.8000000000000043</c:v>
                </c:pt>
                <c:pt idx="35">
                  <c:v>8.0000000000000036</c:v>
                </c:pt>
                <c:pt idx="36">
                  <c:v>8.2000000000000028</c:v>
                </c:pt>
                <c:pt idx="37">
                  <c:v>8.4000000000000021</c:v>
                </c:pt>
                <c:pt idx="38">
                  <c:v>8.6000000000000014</c:v>
                </c:pt>
                <c:pt idx="39">
                  <c:v>8.8000000000000007</c:v>
                </c:pt>
                <c:pt idx="40">
                  <c:v>9</c:v>
                </c:pt>
                <c:pt idx="41">
                  <c:v>9.1999999999999993</c:v>
                </c:pt>
                <c:pt idx="42">
                  <c:v>9.3999999999999986</c:v>
                </c:pt>
                <c:pt idx="43">
                  <c:v>9.5999999999999979</c:v>
                </c:pt>
                <c:pt idx="44">
                  <c:v>9.7999999999999972</c:v>
                </c:pt>
                <c:pt idx="45">
                  <c:v>9.9999999999999964</c:v>
                </c:pt>
                <c:pt idx="46">
                  <c:v>10.199999999999996</c:v>
                </c:pt>
                <c:pt idx="47">
                  <c:v>10.399999999999995</c:v>
                </c:pt>
                <c:pt idx="48">
                  <c:v>10.599999999999994</c:v>
                </c:pt>
                <c:pt idx="49">
                  <c:v>10.799999999999994</c:v>
                </c:pt>
                <c:pt idx="50">
                  <c:v>10.999999999999993</c:v>
                </c:pt>
                <c:pt idx="51">
                  <c:v>11.199999999999992</c:v>
                </c:pt>
                <c:pt idx="52">
                  <c:v>11.399999999999991</c:v>
                </c:pt>
                <c:pt idx="53">
                  <c:v>11.599999999999991</c:v>
                </c:pt>
                <c:pt idx="54">
                  <c:v>11.79999999999999</c:v>
                </c:pt>
                <c:pt idx="55">
                  <c:v>11.999999999999989</c:v>
                </c:pt>
                <c:pt idx="56">
                  <c:v>12.199999999999989</c:v>
                </c:pt>
                <c:pt idx="57">
                  <c:v>12.399999999999988</c:v>
                </c:pt>
                <c:pt idx="58">
                  <c:v>12.599999999999987</c:v>
                </c:pt>
                <c:pt idx="59">
                  <c:v>12.799999999999986</c:v>
                </c:pt>
                <c:pt idx="60">
                  <c:v>12.999999999999986</c:v>
                </c:pt>
                <c:pt idx="61">
                  <c:v>13.199999999999985</c:v>
                </c:pt>
                <c:pt idx="62">
                  <c:v>13.399999999999984</c:v>
                </c:pt>
                <c:pt idx="63">
                  <c:v>13.599999999999984</c:v>
                </c:pt>
                <c:pt idx="64">
                  <c:v>13.799999999999983</c:v>
                </c:pt>
                <c:pt idx="65">
                  <c:v>13.999999999999982</c:v>
                </c:pt>
                <c:pt idx="66">
                  <c:v>14.199999999999982</c:v>
                </c:pt>
                <c:pt idx="67">
                  <c:v>14.399999999999981</c:v>
                </c:pt>
                <c:pt idx="68">
                  <c:v>14.59999999999998</c:v>
                </c:pt>
                <c:pt idx="69">
                  <c:v>14.799999999999979</c:v>
                </c:pt>
                <c:pt idx="70">
                  <c:v>14.999999999999979</c:v>
                </c:pt>
                <c:pt idx="71">
                  <c:v>15.199999999999978</c:v>
                </c:pt>
                <c:pt idx="72">
                  <c:v>15.399999999999977</c:v>
                </c:pt>
                <c:pt idx="73">
                  <c:v>15.599999999999977</c:v>
                </c:pt>
                <c:pt idx="74">
                  <c:v>15.799999999999976</c:v>
                </c:pt>
                <c:pt idx="75">
                  <c:v>15.999999999999975</c:v>
                </c:pt>
                <c:pt idx="76">
                  <c:v>16.199999999999974</c:v>
                </c:pt>
                <c:pt idx="77">
                  <c:v>16.399999999999974</c:v>
                </c:pt>
                <c:pt idx="78">
                  <c:v>16.599999999999973</c:v>
                </c:pt>
                <c:pt idx="79">
                  <c:v>16.799999999999972</c:v>
                </c:pt>
                <c:pt idx="80">
                  <c:v>16.999999999999972</c:v>
                </c:pt>
                <c:pt idx="81">
                  <c:v>17.199999999999971</c:v>
                </c:pt>
                <c:pt idx="82">
                  <c:v>17.39999999999997</c:v>
                </c:pt>
                <c:pt idx="83">
                  <c:v>17.599999999999969</c:v>
                </c:pt>
                <c:pt idx="84">
                  <c:v>17.799999999999969</c:v>
                </c:pt>
                <c:pt idx="85">
                  <c:v>17.999999999999968</c:v>
                </c:pt>
                <c:pt idx="86">
                  <c:v>18.199999999999967</c:v>
                </c:pt>
                <c:pt idx="87">
                  <c:v>18.399999999999967</c:v>
                </c:pt>
                <c:pt idx="88">
                  <c:v>18.599999999999966</c:v>
                </c:pt>
                <c:pt idx="89">
                  <c:v>18.799999999999965</c:v>
                </c:pt>
                <c:pt idx="90">
                  <c:v>18.999999999999964</c:v>
                </c:pt>
                <c:pt idx="91">
                  <c:v>19.199999999999964</c:v>
                </c:pt>
                <c:pt idx="92">
                  <c:v>19.399999999999963</c:v>
                </c:pt>
                <c:pt idx="93">
                  <c:v>19.599999999999962</c:v>
                </c:pt>
                <c:pt idx="94">
                  <c:v>19.799999999999962</c:v>
                </c:pt>
                <c:pt idx="95">
                  <c:v>19.999999999999961</c:v>
                </c:pt>
                <c:pt idx="96">
                  <c:v>20.19999999999996</c:v>
                </c:pt>
                <c:pt idx="97">
                  <c:v>20.399999999999959</c:v>
                </c:pt>
                <c:pt idx="98">
                  <c:v>20.599999999999959</c:v>
                </c:pt>
                <c:pt idx="99">
                  <c:v>20.799999999999958</c:v>
                </c:pt>
                <c:pt idx="100">
                  <c:v>20.999999999999957</c:v>
                </c:pt>
                <c:pt idx="101">
                  <c:v>21.199999999999957</c:v>
                </c:pt>
                <c:pt idx="102">
                  <c:v>21.399999999999956</c:v>
                </c:pt>
                <c:pt idx="103">
                  <c:v>21.599999999999955</c:v>
                </c:pt>
                <c:pt idx="104">
                  <c:v>21.799999999999955</c:v>
                </c:pt>
                <c:pt idx="105">
                  <c:v>21.999999999999954</c:v>
                </c:pt>
                <c:pt idx="106">
                  <c:v>22.199999999999953</c:v>
                </c:pt>
                <c:pt idx="107">
                  <c:v>22.399999999999952</c:v>
                </c:pt>
                <c:pt idx="108">
                  <c:v>22.599999999999952</c:v>
                </c:pt>
                <c:pt idx="109">
                  <c:v>22.799999999999951</c:v>
                </c:pt>
                <c:pt idx="110">
                  <c:v>22.99999999999995</c:v>
                </c:pt>
                <c:pt idx="111">
                  <c:v>23.19999999999995</c:v>
                </c:pt>
                <c:pt idx="112">
                  <c:v>23.399999999999949</c:v>
                </c:pt>
                <c:pt idx="113">
                  <c:v>23.599999999999948</c:v>
                </c:pt>
                <c:pt idx="114">
                  <c:v>23.799999999999947</c:v>
                </c:pt>
                <c:pt idx="115">
                  <c:v>23.999999999999947</c:v>
                </c:pt>
                <c:pt idx="116">
                  <c:v>24.199999999999946</c:v>
                </c:pt>
                <c:pt idx="117">
                  <c:v>24.399999999999945</c:v>
                </c:pt>
                <c:pt idx="118">
                  <c:v>24.599999999999945</c:v>
                </c:pt>
                <c:pt idx="119">
                  <c:v>24.799999999999944</c:v>
                </c:pt>
                <c:pt idx="120">
                  <c:v>24.999999999999943</c:v>
                </c:pt>
                <c:pt idx="121">
                  <c:v>25.199999999999942</c:v>
                </c:pt>
                <c:pt idx="122">
                  <c:v>25.399999999999942</c:v>
                </c:pt>
                <c:pt idx="123">
                  <c:v>25.599999999999941</c:v>
                </c:pt>
                <c:pt idx="124">
                  <c:v>25.79999999999994</c:v>
                </c:pt>
                <c:pt idx="125">
                  <c:v>25.99999999999994</c:v>
                </c:pt>
                <c:pt idx="126">
                  <c:v>26.199999999999939</c:v>
                </c:pt>
                <c:pt idx="127">
                  <c:v>26.399999999999938</c:v>
                </c:pt>
                <c:pt idx="128">
                  <c:v>26.599999999999937</c:v>
                </c:pt>
                <c:pt idx="129">
                  <c:v>26.799999999999937</c:v>
                </c:pt>
                <c:pt idx="130">
                  <c:v>26.999999999999936</c:v>
                </c:pt>
                <c:pt idx="131">
                  <c:v>27.199999999999935</c:v>
                </c:pt>
                <c:pt idx="132">
                  <c:v>27.399999999999935</c:v>
                </c:pt>
                <c:pt idx="133">
                  <c:v>27.599999999999934</c:v>
                </c:pt>
                <c:pt idx="134">
                  <c:v>27.799999999999933</c:v>
                </c:pt>
                <c:pt idx="135">
                  <c:v>27.999999999999932</c:v>
                </c:pt>
                <c:pt idx="136">
                  <c:v>28.199999999999932</c:v>
                </c:pt>
                <c:pt idx="137">
                  <c:v>28.399999999999931</c:v>
                </c:pt>
                <c:pt idx="138">
                  <c:v>28.59999999999993</c:v>
                </c:pt>
                <c:pt idx="139">
                  <c:v>28.79999999999993</c:v>
                </c:pt>
                <c:pt idx="140">
                  <c:v>28.999999999999929</c:v>
                </c:pt>
                <c:pt idx="141">
                  <c:v>29.199999999999928</c:v>
                </c:pt>
                <c:pt idx="142">
                  <c:v>29.399999999999928</c:v>
                </c:pt>
                <c:pt idx="143">
                  <c:v>29.599999999999927</c:v>
                </c:pt>
                <c:pt idx="144">
                  <c:v>29.799999999999926</c:v>
                </c:pt>
                <c:pt idx="145">
                  <c:v>29.999999999999925</c:v>
                </c:pt>
                <c:pt idx="146">
                  <c:v>30.199999999999925</c:v>
                </c:pt>
                <c:pt idx="147">
                  <c:v>30.399999999999924</c:v>
                </c:pt>
                <c:pt idx="148">
                  <c:v>30.599999999999923</c:v>
                </c:pt>
                <c:pt idx="149">
                  <c:v>30.799999999999923</c:v>
                </c:pt>
                <c:pt idx="150">
                  <c:v>30.999999999999922</c:v>
                </c:pt>
                <c:pt idx="151">
                  <c:v>31.199999999999921</c:v>
                </c:pt>
                <c:pt idx="152">
                  <c:v>31.39999999999992</c:v>
                </c:pt>
                <c:pt idx="153">
                  <c:v>31.59999999999992</c:v>
                </c:pt>
                <c:pt idx="154">
                  <c:v>31.799999999999919</c:v>
                </c:pt>
                <c:pt idx="155">
                  <c:v>31.999999999999918</c:v>
                </c:pt>
                <c:pt idx="156">
                  <c:v>32.199999999999918</c:v>
                </c:pt>
                <c:pt idx="157">
                  <c:v>32.39999999999992</c:v>
                </c:pt>
                <c:pt idx="158">
                  <c:v>32.599999999999923</c:v>
                </c:pt>
                <c:pt idx="159">
                  <c:v>32.799999999999926</c:v>
                </c:pt>
                <c:pt idx="160">
                  <c:v>32.999999999999929</c:v>
                </c:pt>
                <c:pt idx="161">
                  <c:v>33.199999999999932</c:v>
                </c:pt>
                <c:pt idx="162">
                  <c:v>33.399999999999935</c:v>
                </c:pt>
                <c:pt idx="163">
                  <c:v>33.599999999999937</c:v>
                </c:pt>
                <c:pt idx="164">
                  <c:v>33.79999999999994</c:v>
                </c:pt>
                <c:pt idx="165">
                  <c:v>33.999999999999943</c:v>
                </c:pt>
              </c:numCache>
            </c:numRef>
          </c:xVal>
          <c:yVal>
            <c:numRef>
              <c:f>Feuil1!$B$3:$B$168</c:f>
              <c:numCache>
                <c:formatCode>General</c:formatCode>
                <c:ptCount val="166"/>
                <c:pt idx="0">
                  <c:v>101</c:v>
                </c:pt>
                <c:pt idx="1">
                  <c:v>99.416375079047498</c:v>
                </c:pt>
                <c:pt idx="2">
                  <c:v>98.077439286435236</c:v>
                </c:pt>
                <c:pt idx="3">
                  <c:v>96.9176003468815</c:v>
                </c:pt>
                <c:pt idx="4">
                  <c:v>95.894549897933871</c:v>
                </c:pt>
                <c:pt idx="5">
                  <c:v>94.979400086720375</c:v>
                </c:pt>
                <c:pt idx="6">
                  <c:v>94.151546383555868</c:v>
                </c:pt>
                <c:pt idx="7">
                  <c:v>93.395775165767873</c:v>
                </c:pt>
                <c:pt idx="8">
                  <c:v>92.700533040583636</c:v>
                </c:pt>
                <c:pt idx="9">
                  <c:v>92.056839373155611</c:v>
                </c:pt>
                <c:pt idx="10">
                  <c:v>91.457574905606748</c:v>
                </c:pt>
                <c:pt idx="11">
                  <c:v>90.897000433601875</c:v>
                </c:pt>
                <c:pt idx="12">
                  <c:v>90.3704216591549</c:v>
                </c:pt>
                <c:pt idx="13">
                  <c:v>89.873949984654246</c:v>
                </c:pt>
                <c:pt idx="14">
                  <c:v>89.404328067663798</c:v>
                </c:pt>
                <c:pt idx="15">
                  <c:v>88.95880017344075</c:v>
                </c:pt>
                <c:pt idx="16">
                  <c:v>88.535014192041999</c:v>
                </c:pt>
                <c:pt idx="17">
                  <c:v>88.130946470276243</c:v>
                </c:pt>
                <c:pt idx="18">
                  <c:v>87.744843366368528</c:v>
                </c:pt>
                <c:pt idx="19">
                  <c:v>87.375175252488248</c:v>
                </c:pt>
                <c:pt idx="20">
                  <c:v>87.020599913279639</c:v>
                </c:pt>
                <c:pt idx="21">
                  <c:v>86.679933127304011</c:v>
                </c:pt>
                <c:pt idx="22">
                  <c:v>86.352124803540647</c:v>
                </c:pt>
                <c:pt idx="23">
                  <c:v>86.036239459875986</c:v>
                </c:pt>
                <c:pt idx="24">
                  <c:v>85.731440128741269</c:v>
                </c:pt>
                <c:pt idx="25">
                  <c:v>85.436974992327123</c:v>
                </c:pt>
                <c:pt idx="26">
                  <c:v>85.152166210034935</c:v>
                </c:pt>
                <c:pt idx="27">
                  <c:v>84.87640052032225</c:v>
                </c:pt>
                <c:pt idx="28">
                  <c:v>84.609121289162644</c:v>
                </c:pt>
                <c:pt idx="29">
                  <c:v>84.349821745875261</c:v>
                </c:pt>
                <c:pt idx="30">
                  <c:v>84.098039199714876</c:v>
                </c:pt>
                <c:pt idx="31">
                  <c:v>83.853350071374621</c:v>
                </c:pt>
                <c:pt idx="32">
                  <c:v>83.615365605380489</c:v>
                </c:pt>
                <c:pt idx="33">
                  <c:v>83.383728154384158</c:v>
                </c:pt>
                <c:pt idx="34">
                  <c:v>83.158107946190398</c:v>
                </c:pt>
                <c:pt idx="35">
                  <c:v>82.938200260161111</c:v>
                </c:pt>
                <c:pt idx="36">
                  <c:v>82.723722952325673</c:v>
                </c:pt>
                <c:pt idx="37">
                  <c:v>82.514414278762345</c:v>
                </c:pt>
                <c:pt idx="38">
                  <c:v>82.310030975128655</c:v>
                </c:pt>
                <c:pt idx="39">
                  <c:v>82.110346556996603</c:v>
                </c:pt>
                <c:pt idx="40">
                  <c:v>81.91514981121351</c:v>
                </c:pt>
                <c:pt idx="41">
                  <c:v>81.724243453088874</c:v>
                </c:pt>
                <c:pt idx="42">
                  <c:v>81.53744292800603</c:v>
                </c:pt>
                <c:pt idx="43">
                  <c:v>81.354575339208608</c:v>
                </c:pt>
                <c:pt idx="44">
                  <c:v>81.175478486150112</c:v>
                </c:pt>
                <c:pt idx="45">
                  <c:v>81.000000000000014</c:v>
                </c:pt>
                <c:pt idx="46">
                  <c:v>80.827996564761662</c:v>
                </c:pt>
                <c:pt idx="47">
                  <c:v>80.6593332140244</c:v>
                </c:pt>
                <c:pt idx="48">
                  <c:v>80.49388269470461</c:v>
                </c:pt>
                <c:pt idx="49">
                  <c:v>80.331524890261022</c:v>
                </c:pt>
                <c:pt idx="50">
                  <c:v>80.172146296835521</c:v>
                </c:pt>
                <c:pt idx="51">
                  <c:v>80.01563954659639</c:v>
                </c:pt>
                <c:pt idx="52">
                  <c:v>79.861902973270574</c:v>
                </c:pt>
                <c:pt idx="53">
                  <c:v>79.710840215461658</c:v>
                </c:pt>
                <c:pt idx="54">
                  <c:v>79.562359853877524</c:v>
                </c:pt>
                <c:pt idx="55">
                  <c:v>79.41637507904754</c:v>
                </c:pt>
                <c:pt idx="56">
                  <c:v>79.272803386505075</c:v>
                </c:pt>
                <c:pt idx="57">
                  <c:v>79.131566296755338</c:v>
                </c:pt>
                <c:pt idx="58">
                  <c:v>78.992589097648775</c:v>
                </c:pt>
                <c:pt idx="59">
                  <c:v>78.855800607042667</c:v>
                </c:pt>
                <c:pt idx="60">
                  <c:v>78.721132953863304</c:v>
                </c:pt>
                <c:pt idx="61">
                  <c:v>78.588521375883047</c:v>
                </c:pt>
                <c:pt idx="62">
                  <c:v>78.457904032703894</c:v>
                </c:pt>
                <c:pt idx="63">
                  <c:v>78.329221832595692</c:v>
                </c:pt>
                <c:pt idx="64">
                  <c:v>78.202418271975318</c:v>
                </c:pt>
                <c:pt idx="65">
                  <c:v>78.077439286435293</c:v>
                </c:pt>
                <c:pt idx="66">
                  <c:v>77.954233112338926</c:v>
                </c:pt>
                <c:pt idx="67">
                  <c:v>77.832750158095067</c:v>
                </c:pt>
                <c:pt idx="68">
                  <c:v>77.712942884311317</c:v>
                </c:pt>
                <c:pt idx="69">
                  <c:v>77.594765692100907</c:v>
                </c:pt>
                <c:pt idx="70">
                  <c:v>77.47817481888643</c:v>
                </c:pt>
                <c:pt idx="71">
                  <c:v>77.363128241104604</c:v>
                </c:pt>
                <c:pt idx="72">
                  <c:v>77.2495855832708</c:v>
                </c:pt>
                <c:pt idx="73">
                  <c:v>77.13750803291083</c:v>
                </c:pt>
                <c:pt idx="74">
                  <c:v>77.026858260911609</c:v>
                </c:pt>
                <c:pt idx="75">
                  <c:v>76.917600346881571</c:v>
                </c:pt>
                <c:pt idx="76">
                  <c:v>76.809699709147452</c:v>
                </c:pt>
                <c:pt idx="77">
                  <c:v>76.703123039046119</c:v>
                </c:pt>
                <c:pt idx="78">
                  <c:v>76.597838239198978</c:v>
                </c:pt>
                <c:pt idx="79">
                  <c:v>76.49381436548282</c:v>
                </c:pt>
                <c:pt idx="80">
                  <c:v>76.391021572434596</c:v>
                </c:pt>
                <c:pt idx="81">
                  <c:v>76.289431061849101</c:v>
                </c:pt>
                <c:pt idx="82">
                  <c:v>76.189015034348088</c:v>
                </c:pt>
                <c:pt idx="83">
                  <c:v>76.089746643717092</c:v>
                </c:pt>
                <c:pt idx="84">
                  <c:v>75.991599953822217</c:v>
                </c:pt>
                <c:pt idx="85">
                  <c:v>75.89454989793397</c:v>
                </c:pt>
                <c:pt idx="86">
                  <c:v>75.798572240298597</c:v>
                </c:pt>
                <c:pt idx="87">
                  <c:v>75.703643539809363</c:v>
                </c:pt>
                <c:pt idx="88">
                  <c:v>75.609741115641768</c:v>
                </c:pt>
                <c:pt idx="89">
                  <c:v>75.51684301472649</c:v>
                </c:pt>
                <c:pt idx="90">
                  <c:v>75.424927980943508</c:v>
                </c:pt>
                <c:pt idx="91">
                  <c:v>75.333975425929097</c:v>
                </c:pt>
                <c:pt idx="92">
                  <c:v>75.24396540139557</c:v>
                </c:pt>
                <c:pt idx="93">
                  <c:v>75.154878572870572</c:v>
                </c:pt>
                <c:pt idx="94">
                  <c:v>75.066696194769477</c:v>
                </c:pt>
                <c:pt idx="95">
                  <c:v>74.979400086720474</c:v>
                </c:pt>
                <c:pt idx="96">
                  <c:v>74.89297261106762</c:v>
                </c:pt>
                <c:pt idx="97">
                  <c:v>74.807396651482122</c:v>
                </c:pt>
                <c:pt idx="98">
                  <c:v>74.722655592617031</c:v>
                </c:pt>
                <c:pt idx="99">
                  <c:v>74.638733300744875</c:v>
                </c:pt>
                <c:pt idx="100">
                  <c:v>74.555614105321723</c:v>
                </c:pt>
                <c:pt idx="101">
                  <c:v>74.473282781425084</c:v>
                </c:pt>
                <c:pt idx="102">
                  <c:v>74.391724533016301</c:v>
                </c:pt>
                <c:pt idx="103">
                  <c:v>74.310924976981497</c:v>
                </c:pt>
                <c:pt idx="104">
                  <c:v>74.23087012790802</c:v>
                </c:pt>
                <c:pt idx="105">
                  <c:v>74.151546383555996</c:v>
                </c:pt>
                <c:pt idx="106">
                  <c:v>74.072940510987351</c:v>
                </c:pt>
                <c:pt idx="107">
                  <c:v>73.995039633316864</c:v>
                </c:pt>
                <c:pt idx="108">
                  <c:v>73.917831217052097</c:v>
                </c:pt>
                <c:pt idx="109">
                  <c:v>73.841303059991034</c:v>
                </c:pt>
                <c:pt idx="110">
                  <c:v>73.765443279648252</c:v>
                </c:pt>
                <c:pt idx="111">
                  <c:v>73.690240302182119</c:v>
                </c:pt>
                <c:pt idx="112">
                  <c:v>73.61568285179726</c:v>
                </c:pt>
                <c:pt idx="113">
                  <c:v>73.541759940597984</c:v>
                </c:pt>
                <c:pt idx="114">
                  <c:v>73.468460858869875</c:v>
                </c:pt>
                <c:pt idx="115">
                  <c:v>73.395775165768001</c:v>
                </c:pt>
                <c:pt idx="116">
                  <c:v>73.323692680391503</c:v>
                </c:pt>
                <c:pt idx="117">
                  <c:v>73.252203473225535</c:v>
                </c:pt>
                <c:pt idx="118">
                  <c:v>73.181297857932549</c:v>
                </c:pt>
                <c:pt idx="119">
                  <c:v>73.110966383475812</c:v>
                </c:pt>
                <c:pt idx="120">
                  <c:v>73.041199826559392</c:v>
                </c:pt>
                <c:pt idx="121">
                  <c:v>72.971989184369264</c:v>
                </c:pt>
                <c:pt idx="122">
                  <c:v>72.903325667601379</c:v>
                </c:pt>
                <c:pt idx="123">
                  <c:v>72.835200693763156</c:v>
                </c:pt>
                <c:pt idx="124">
                  <c:v>72.767605880735545</c:v>
                </c:pt>
                <c:pt idx="125">
                  <c:v>72.700533040583792</c:v>
                </c:pt>
                <c:pt idx="126">
                  <c:v>72.633974173605239</c:v>
                </c:pt>
                <c:pt idx="127">
                  <c:v>72.567921462603522</c:v>
                </c:pt>
                <c:pt idx="128">
                  <c:v>72.502367267378801</c:v>
                </c:pt>
                <c:pt idx="129">
                  <c:v>72.437304119424368</c:v>
                </c:pt>
                <c:pt idx="130">
                  <c:v>72.3727247168204</c:v>
                </c:pt>
                <c:pt idx="131">
                  <c:v>72.308621919316167</c:v>
                </c:pt>
                <c:pt idx="132">
                  <c:v>72.244988743592387</c:v>
                </c:pt>
                <c:pt idx="133">
                  <c:v>72.181818358695793</c:v>
                </c:pt>
                <c:pt idx="134">
                  <c:v>72.119104081638625</c:v>
                </c:pt>
                <c:pt idx="135">
                  <c:v>72.056839373155768</c:v>
                </c:pt>
                <c:pt idx="136">
                  <c:v>71.995017833612934</c:v>
                </c:pt>
                <c:pt idx="137">
                  <c:v>71.9336331990594</c:v>
                </c:pt>
                <c:pt idx="138">
                  <c:v>71.872679337419299</c:v>
                </c:pt>
                <c:pt idx="139">
                  <c:v>71.812150244815541</c:v>
                </c:pt>
                <c:pt idx="140">
                  <c:v>71.752040042021036</c:v>
                </c:pt>
                <c:pt idx="141">
                  <c:v>71.692342971031792</c:v>
                </c:pt>
                <c:pt idx="142">
                  <c:v>71.633053391757016</c:v>
                </c:pt>
                <c:pt idx="143">
                  <c:v>71.574165778821396</c:v>
                </c:pt>
                <c:pt idx="144">
                  <c:v>71.515674718475069</c:v>
                </c:pt>
                <c:pt idx="145">
                  <c:v>71.457574905606918</c:v>
                </c:pt>
                <c:pt idx="146">
                  <c:v>71.399861140857155</c:v>
                </c:pt>
                <c:pt idx="147">
                  <c:v>71.342528327825093</c:v>
                </c:pt>
                <c:pt idx="148">
                  <c:v>71.285571470368566</c:v>
                </c:pt>
                <c:pt idx="149">
                  <c:v>71.228985669991275</c:v>
                </c:pt>
                <c:pt idx="150">
                  <c:v>71.172766123314702</c:v>
                </c:pt>
                <c:pt idx="151">
                  <c:v>71.116908119631304</c:v>
                </c:pt>
                <c:pt idx="152">
                  <c:v>71.061407038535862</c:v>
                </c:pt>
                <c:pt idx="153">
                  <c:v>71.006258347632084</c:v>
                </c:pt>
                <c:pt idx="154">
                  <c:v>70.9514576003115</c:v>
                </c:pt>
                <c:pt idx="155">
                  <c:v>70.897000433602031</c:v>
                </c:pt>
                <c:pt idx="156">
                  <c:v>70.842882566083532</c:v>
                </c:pt>
                <c:pt idx="157">
                  <c:v>70.789099795867912</c:v>
                </c:pt>
                <c:pt idx="158">
                  <c:v>70.735647998641369</c:v>
                </c:pt>
                <c:pt idx="159">
                  <c:v>70.682523125766565</c:v>
                </c:pt>
                <c:pt idx="160">
                  <c:v>70.629721202442397</c:v>
                </c:pt>
                <c:pt idx="161">
                  <c:v>70.577238325919424</c:v>
                </c:pt>
                <c:pt idx="162">
                  <c:v>70.525070663768858</c:v>
                </c:pt>
                <c:pt idx="163">
                  <c:v>70.473214452203266</c:v>
                </c:pt>
                <c:pt idx="164">
                  <c:v>70.421665994447054</c:v>
                </c:pt>
                <c:pt idx="165">
                  <c:v>70.370421659155042</c:v>
                </c:pt>
              </c:numCache>
            </c:numRef>
          </c:yVal>
          <c:smooth val="1"/>
          <c:extLst>
            <c:ext xmlns:c16="http://schemas.microsoft.com/office/drawing/2014/chart" uri="{C3380CC4-5D6E-409C-BE32-E72D297353CC}">
              <c16:uniqueId val="{00000000-4F36-F548-9B29-318737A4FBD5}"/>
            </c:ext>
          </c:extLst>
        </c:ser>
        <c:dLbls>
          <c:showLegendKey val="0"/>
          <c:showVal val="1"/>
          <c:showCatName val="1"/>
          <c:showSerName val="0"/>
          <c:showPercent val="0"/>
          <c:showBubbleSize val="0"/>
        </c:dLbls>
        <c:axId val="357274672"/>
        <c:axId val="357278032"/>
      </c:scatterChart>
      <c:valAx>
        <c:axId val="357274672"/>
        <c:scaling>
          <c:orientation val="minMax"/>
          <c:max val="34"/>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Distance (m)</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7278032"/>
        <c:crosses val="autoZero"/>
        <c:crossBetween val="midCat"/>
        <c:majorUnit val="5"/>
        <c:minorUnit val="1"/>
      </c:valAx>
      <c:valAx>
        <c:axId val="357278032"/>
        <c:scaling>
          <c:orientation val="minMax"/>
          <c:min val="4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Niveau sonore (dB)</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72746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1856</Words>
  <Characters>10209</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