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11F3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11F3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11F3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A11F38">
              <w:rPr>
                <w:rFonts w:eastAsia="Times New Roman"/>
                <w:noProof/>
                <w:color w:val="000000" w:themeColor="text1"/>
                <w:sz w:val="20"/>
                <w:szCs w:val="22"/>
              </w:rPr>
              <w:t>11</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FB30D9" w:rsidRPr="00A77456" w:rsidRDefault="00A11F38" w:rsidP="00FB30D9">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FB30D9" w:rsidRPr="00A77456" w:rsidRDefault="00A11F38" w:rsidP="00FB30D9">
      <w:pPr>
        <w:spacing w:after="240"/>
        <w:jc w:val="center"/>
        <w:rPr>
          <w:rFonts w:eastAsia="Arial" w:cs="Arial"/>
          <w:i/>
        </w:rPr>
      </w:pPr>
      <w:r w:rsidRPr="00A77456">
        <w:rPr>
          <w:rFonts w:eastAsia="Arial" w:cs="Arial"/>
          <w:i/>
        </w:rPr>
        <w:t>Thème « </w:t>
      </w:r>
      <w:r>
        <w:rPr>
          <w:rFonts w:eastAsia="Arial" w:cs="Arial"/>
          <w:i/>
        </w:rPr>
        <w:t>Science, climat et société »</w:t>
      </w:r>
    </w:p>
    <w:p w:rsidR="00FB30D9" w:rsidRPr="00D87AD1" w:rsidRDefault="00A11F38" w:rsidP="00FB30D9">
      <w:pPr>
        <w:spacing w:after="120"/>
        <w:jc w:val="both"/>
        <w:rPr>
          <w:b/>
          <w:sz w:val="22"/>
        </w:rPr>
      </w:pPr>
      <w:r>
        <w:rPr>
          <w:b/>
          <w:sz w:val="28"/>
        </w:rPr>
        <w:t>Confinement et atmosphère</w:t>
      </w:r>
    </w:p>
    <w:p w:rsidR="00E32F53" w:rsidRDefault="00A11F38" w:rsidP="00FB30D9">
      <w:r w:rsidRPr="00D74F67">
        <w:rPr>
          <w:i/>
        </w:rPr>
        <w:t>Sur 10 points</w:t>
      </w:r>
    </w:p>
    <w:p w:rsidR="00306A7C" w:rsidRDefault="00A11F38" w:rsidP="0040754F">
      <w:pPr>
        <w:spacing w:after="120"/>
        <w:jc w:val="both"/>
      </w:pPr>
      <w:r>
        <w:t xml:space="preserve">L’activité humaine a </w:t>
      </w:r>
      <w:r>
        <w:t>des conséquences sur la composition de l’atmosphère, notamment parce qu’elle conditionne les émissions de CO</w:t>
      </w:r>
      <w:r>
        <w:rPr>
          <w:vertAlign w:val="subscript"/>
        </w:rPr>
        <w:t>2</w:t>
      </w:r>
      <w:r>
        <w:t xml:space="preserve">. </w:t>
      </w:r>
    </w:p>
    <w:p w:rsidR="00E66229" w:rsidRDefault="00A11F38" w:rsidP="0040754F">
      <w:pPr>
        <w:spacing w:after="240"/>
        <w:jc w:val="both"/>
      </w:pPr>
      <w:r>
        <w:t>Nous nous proposons ici d’étudier une évolution récente de l’atmosphère durant les premiers mois de la crise sanitaire de la Covid 19 et les mes</w:t>
      </w:r>
      <w:r>
        <w:t>ures qui l’ont accompagnées.</w:t>
      </w:r>
    </w:p>
    <w:p w:rsidR="00E66229" w:rsidRDefault="00A11F38" w:rsidP="0040754F">
      <w:pPr>
        <w:pBdr>
          <w:top w:val="single" w:sz="4" w:space="6" w:color="auto"/>
          <w:left w:val="single" w:sz="4" w:space="4" w:color="auto"/>
          <w:bottom w:val="single" w:sz="4" w:space="6" w:color="auto"/>
          <w:right w:val="single" w:sz="4" w:space="4" w:color="auto"/>
        </w:pBdr>
        <w:spacing w:before="120" w:after="120"/>
        <w:rPr>
          <w:b/>
          <w:bCs/>
        </w:rPr>
      </w:pPr>
      <w:r w:rsidRPr="2DEDE606">
        <w:rPr>
          <w:b/>
          <w:bCs/>
          <w:u w:val="single"/>
        </w:rPr>
        <w:t>Document 1</w:t>
      </w:r>
      <w:r w:rsidRPr="2DEDE606">
        <w:rPr>
          <w:b/>
          <w:bCs/>
        </w:rPr>
        <w:t> </w:t>
      </w:r>
      <w:r w:rsidRPr="2DEDE606">
        <w:rPr>
          <w:rFonts w:eastAsia="Arial" w:cs="Arial"/>
          <w:b/>
          <w:bCs/>
        </w:rPr>
        <w:t>: émissions globales de CO</w:t>
      </w:r>
      <w:r w:rsidRPr="2DEDE606">
        <w:rPr>
          <w:rFonts w:eastAsia="Arial" w:cs="Arial"/>
          <w:b/>
          <w:bCs/>
          <w:vertAlign w:val="subscript"/>
        </w:rPr>
        <w:t>2</w:t>
      </w:r>
      <w:r w:rsidRPr="2DEDE606">
        <w:rPr>
          <w:rFonts w:eastAsia="Arial" w:cs="Arial"/>
          <w:b/>
          <w:bCs/>
        </w:rPr>
        <w:t xml:space="preserve"> </w:t>
      </w:r>
      <w:r w:rsidRPr="2DEDE606">
        <w:rPr>
          <w:b/>
          <w:bCs/>
        </w:rPr>
        <w:t>en mégatonnes par jour d’origine fossile</w:t>
      </w:r>
    </w:p>
    <w:p w:rsidR="0040754F" w:rsidRDefault="00A11F38" w:rsidP="00790C81">
      <w:pPr>
        <w:pBdr>
          <w:top w:val="single" w:sz="4" w:space="6" w:color="auto"/>
          <w:left w:val="single" w:sz="4" w:space="4" w:color="auto"/>
          <w:bottom w:val="single" w:sz="4" w:space="6" w:color="auto"/>
          <w:right w:val="single" w:sz="4" w:space="4" w:color="auto"/>
        </w:pBdr>
        <w:spacing w:after="120"/>
        <w:jc w:val="both"/>
      </w:pPr>
      <w:r>
        <w:t>Le document présente l’évolution du total des émissions journalières dues à l’utilisation de combustibles fossiles, à l’échelle de la Terre, au cou</w:t>
      </w:r>
      <w:r>
        <w:t>rs du temps. Les parties grisées représentent la marge d’erreur.</w:t>
      </w:r>
    </w:p>
    <w:p w:rsidR="00E66229" w:rsidRDefault="00A11F38" w:rsidP="0040754F">
      <w:pPr>
        <w:pBdr>
          <w:top w:val="single" w:sz="4" w:space="6" w:color="auto"/>
          <w:left w:val="single" w:sz="4" w:space="4" w:color="auto"/>
          <w:bottom w:val="single" w:sz="4" w:space="6" w:color="auto"/>
          <w:right w:val="single" w:sz="4" w:space="4" w:color="auto"/>
        </w:pBdr>
        <w:jc w:val="both"/>
        <w:rPr>
          <w:rFonts w:cs="Arial"/>
          <w:b/>
          <w:bCs/>
        </w:rPr>
      </w:pPr>
      <w:r>
        <w:rPr>
          <w:noProof/>
        </w:rPr>
        <w:drawing>
          <wp:inline distT="0" distB="0" distL="0" distR="0" wp14:anchorId="4A79BC71" wp14:editId="102E925A">
            <wp:extent cx="5743575" cy="3122295"/>
            <wp:effectExtent l="0" t="0" r="0" b="1905"/>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0" cstate="print">
                      <a:extLst>
                        <a:ext uri="{28A0092B-C50C-407E-A947-70E740481C1C}">
                          <a14:useLocalDpi xmlns:a14="http://schemas.microsoft.com/office/drawing/2010/main" val="0"/>
                        </a:ext>
                      </a:extLst>
                    </a:blip>
                    <a:srcRect l="2291" r="-1012"/>
                    <a:stretch/>
                  </pic:blipFill>
                  <pic:spPr bwMode="auto">
                    <a:xfrm>
                      <a:off x="0" y="0"/>
                      <a:ext cx="5743575" cy="3122295"/>
                    </a:xfrm>
                    <a:prstGeom prst="rect">
                      <a:avLst/>
                    </a:prstGeom>
                    <a:noFill/>
                    <a:ln>
                      <a:noFill/>
                    </a:ln>
                    <a:extLst>
                      <a:ext uri="{53640926-AAD7-44D8-BBD7-CCE9431645EC}">
                        <a14:shadowObscured xmlns:a14="http://schemas.microsoft.com/office/drawing/2010/main"/>
                      </a:ext>
                    </a:extLst>
                  </pic:spPr>
                </pic:pic>
              </a:graphicData>
            </a:graphic>
          </wp:inline>
        </w:drawing>
      </w:r>
    </w:p>
    <w:p w:rsidR="00E66229" w:rsidRPr="00790C81" w:rsidRDefault="00A11F38">
      <w:pPr>
        <w:pStyle w:val="Paragraphedeliste"/>
        <w:spacing w:after="0" w:line="240" w:lineRule="auto"/>
        <w:rPr>
          <w:rFonts w:ascii="Arial" w:hAnsi="Arial" w:cs="Arial"/>
          <w:b/>
          <w:bCs/>
          <w:sz w:val="14"/>
        </w:rPr>
      </w:pPr>
    </w:p>
    <w:p w:rsidR="0039529A" w:rsidRDefault="00A11F38" w:rsidP="0039529A">
      <w:pPr>
        <w:pStyle w:val="Paragraphedeliste"/>
        <w:spacing w:after="0" w:line="240" w:lineRule="auto"/>
        <w:ind w:left="0"/>
        <w:jc w:val="both"/>
        <w:rPr>
          <w:rFonts w:cs="Arial"/>
        </w:rPr>
      </w:pPr>
      <w:r w:rsidRPr="2DEDE606">
        <w:rPr>
          <w:rFonts w:ascii="Arial" w:hAnsi="Arial" w:cs="Arial"/>
          <w:b/>
          <w:bCs/>
          <w:sz w:val="24"/>
          <w:szCs w:val="24"/>
        </w:rPr>
        <w:t>1</w:t>
      </w:r>
      <w:r>
        <w:rPr>
          <w:rFonts w:ascii="Arial" w:hAnsi="Arial" w:cs="Arial"/>
          <w:b/>
          <w:bCs/>
          <w:sz w:val="24"/>
          <w:szCs w:val="24"/>
        </w:rPr>
        <w:t>.</w:t>
      </w:r>
      <w:r w:rsidRPr="2DEDE606">
        <w:rPr>
          <w:rFonts w:ascii="Arial" w:hAnsi="Arial" w:cs="Arial"/>
          <w:sz w:val="24"/>
          <w:szCs w:val="24"/>
        </w:rPr>
        <w:t xml:space="preserve"> En s’appuyant sur l’analyse du document 1, préciser comment ont évolué les émissions de CO</w:t>
      </w:r>
      <w:r w:rsidRPr="2DEDE606">
        <w:rPr>
          <w:rFonts w:ascii="Arial" w:hAnsi="Arial" w:cs="Arial"/>
          <w:sz w:val="24"/>
          <w:szCs w:val="24"/>
          <w:vertAlign w:val="subscript"/>
        </w:rPr>
        <w:t>2</w:t>
      </w:r>
      <w:r w:rsidRPr="2DEDE606">
        <w:rPr>
          <w:rFonts w:ascii="Arial" w:hAnsi="Arial" w:cs="Arial"/>
          <w:sz w:val="24"/>
          <w:szCs w:val="24"/>
        </w:rPr>
        <w:t xml:space="preserve"> </w:t>
      </w:r>
      <w:r w:rsidRPr="2DEDE606">
        <w:rPr>
          <w:rFonts w:ascii="Arial" w:hAnsi="Arial" w:cs="Arial"/>
          <w:color w:val="000000" w:themeColor="text1"/>
          <w:sz w:val="24"/>
          <w:szCs w:val="24"/>
        </w:rPr>
        <w:t>de 2000 à 2020</w:t>
      </w:r>
      <w:r w:rsidRPr="2DEDE606">
        <w:rPr>
          <w:rFonts w:ascii="Arial" w:hAnsi="Arial" w:cs="Arial"/>
          <w:sz w:val="24"/>
          <w:szCs w:val="24"/>
        </w:rPr>
        <w:t xml:space="preserve">, à l’échelle globale de la Terre et proposer une hypothèse quant aux causes </w:t>
      </w:r>
      <w:r w:rsidRPr="2DEDE606">
        <w:rPr>
          <w:rFonts w:ascii="Arial" w:hAnsi="Arial" w:cs="Arial"/>
          <w:sz w:val="24"/>
          <w:szCs w:val="24"/>
        </w:rPr>
        <w:t>des variations constatées pendant les premiers mois de l’année 2020.</w:t>
      </w:r>
      <w:r>
        <w:rPr>
          <w:rFonts w:ascii="Arial" w:hAnsi="Arial" w:cs="Arial"/>
          <w:sz w:val="24"/>
          <w:szCs w:val="24"/>
        </w:rPr>
        <w:br w:type="page"/>
      </w:r>
    </w:p>
    <w:p w:rsidR="00E66229" w:rsidRDefault="00A11F38" w:rsidP="00790C81">
      <w:pPr>
        <w:pStyle w:val="Paragraphedeliste"/>
        <w:spacing w:after="0" w:line="240" w:lineRule="auto"/>
        <w:ind w:left="0"/>
        <w:jc w:val="both"/>
        <w:rPr>
          <w:rFonts w:ascii="Arial" w:hAnsi="Arial" w:cs="Arial"/>
          <w:sz w:val="24"/>
          <w:szCs w:val="24"/>
        </w:rPr>
      </w:pPr>
    </w:p>
    <w:p w:rsidR="0039529A" w:rsidRDefault="00A11F38" w:rsidP="00790C81">
      <w:pPr>
        <w:pStyle w:val="Paragraphedeliste"/>
        <w:spacing w:after="0" w:line="240" w:lineRule="auto"/>
        <w:ind w:left="0"/>
        <w:jc w:val="both"/>
        <w:rPr>
          <w:rFonts w:ascii="Arial" w:hAnsi="Arial" w:cs="Arial"/>
          <w:sz w:val="24"/>
          <w:szCs w:val="24"/>
        </w:rPr>
      </w:pPr>
    </w:p>
    <w:p w:rsidR="0039529A" w:rsidRPr="00306A7C" w:rsidRDefault="00A11F38" w:rsidP="00790C81">
      <w:pPr>
        <w:pStyle w:val="Paragraphedeliste"/>
        <w:spacing w:after="0" w:line="240" w:lineRule="auto"/>
        <w:ind w:left="0"/>
        <w:jc w:val="both"/>
        <w:rPr>
          <w:rFonts w:ascii="Arial" w:hAnsi="Arial" w:cs="Arial"/>
          <w:sz w:val="24"/>
          <w:szCs w:val="24"/>
        </w:rPr>
      </w:pPr>
    </w:p>
    <w:tbl>
      <w:tblPr>
        <w:tblStyle w:val="Grilledutableau"/>
        <w:tblW w:w="0" w:type="auto"/>
        <w:tblLook w:val="04A0" w:firstRow="1" w:lastRow="0" w:firstColumn="1" w:lastColumn="0" w:noHBand="0" w:noVBand="1"/>
      </w:tblPr>
      <w:tblGrid>
        <w:gridCol w:w="9060"/>
      </w:tblGrid>
      <w:tr w:rsidR="00264562" w:rsidRPr="00264562" w:rsidTr="002E6CCE">
        <w:trPr>
          <w:trHeight w:val="9897"/>
        </w:trPr>
        <w:tc>
          <w:tcPr>
            <w:tcW w:w="9060" w:type="dxa"/>
          </w:tcPr>
          <w:p w:rsidR="00264562" w:rsidRPr="00264562" w:rsidRDefault="00A11F38" w:rsidP="002E6CCE">
            <w:pPr>
              <w:spacing w:before="120" w:after="120"/>
              <w:jc w:val="both"/>
              <w:rPr>
                <w:b/>
              </w:rPr>
            </w:pPr>
            <w:r w:rsidRPr="00264562">
              <w:rPr>
                <w:noProof/>
              </w:rPr>
              <w:drawing>
                <wp:anchor distT="0" distB="0" distL="114300" distR="114300" simplePos="0" relativeHeight="251653632" behindDoc="0" locked="0" layoutInCell="1" allowOverlap="1">
                  <wp:simplePos x="0" y="0"/>
                  <wp:positionH relativeFrom="column">
                    <wp:posOffset>-46990</wp:posOffset>
                  </wp:positionH>
                  <wp:positionV relativeFrom="paragraph">
                    <wp:posOffset>377825</wp:posOffset>
                  </wp:positionV>
                  <wp:extent cx="5690870" cy="5905500"/>
                  <wp:effectExtent l="0" t="0" r="5080" b="0"/>
                  <wp:wrapTopAndBottom/>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pic:cNvPicPr>
                        </pic:nvPicPr>
                        <pic:blipFill>
                          <a:blip r:embed="rId11">
                            <a:extLst>
                              <a:ext uri="{28A0092B-C50C-407E-A947-70E740481C1C}">
                                <a14:useLocalDpi xmlns:a14="http://schemas.microsoft.com/office/drawing/2010/main" val="0"/>
                              </a:ext>
                            </a:extLst>
                          </a:blip>
                          <a:stretch/>
                        </pic:blipFill>
                        <pic:spPr bwMode="auto">
                          <a:xfrm>
                            <a:off x="0" y="0"/>
                            <a:ext cx="5690870" cy="5905500"/>
                          </a:xfrm>
                          <a:prstGeom prst="rect">
                            <a:avLst/>
                          </a:prstGeom>
                        </pic:spPr>
                      </pic:pic>
                    </a:graphicData>
                  </a:graphic>
                  <wp14:sizeRelH relativeFrom="margin">
                    <wp14:pctWidth>0</wp14:pctWidth>
                  </wp14:sizeRelH>
                  <wp14:sizeRelV relativeFrom="margin">
                    <wp14:pctHeight>0</wp14:pctHeight>
                  </wp14:sizeRelV>
                </wp:anchor>
              </w:drawing>
            </w:r>
            <w:r w:rsidRPr="00264562">
              <w:rPr>
                <w:b/>
                <w:bCs/>
                <w:u w:val="single"/>
              </w:rPr>
              <w:t>Document 2</w:t>
            </w:r>
            <w:r w:rsidRPr="00264562">
              <w:rPr>
                <w:b/>
                <w:bCs/>
              </w:rPr>
              <w:t> : cycle et flux de carbone (en Gt / an)</w:t>
            </w:r>
          </w:p>
          <w:p w:rsidR="00264562" w:rsidRPr="002E6CCE" w:rsidRDefault="00A11F38" w:rsidP="002E6CCE">
            <w:pPr>
              <w:spacing w:before="120" w:after="0"/>
              <w:jc w:val="center"/>
              <w:rPr>
                <w:b/>
                <w:sz w:val="10"/>
              </w:rPr>
            </w:pPr>
          </w:p>
        </w:tc>
      </w:tr>
    </w:tbl>
    <w:p w:rsidR="00E66229" w:rsidRDefault="00A11F38">
      <w:pPr>
        <w:spacing w:after="0" w:line="240" w:lineRule="auto"/>
        <w:rPr>
          <w:b/>
          <w:bCs/>
        </w:rPr>
      </w:pPr>
    </w:p>
    <w:p w:rsidR="0039529A" w:rsidRDefault="00A11F38">
      <w:pPr>
        <w:spacing w:after="0" w:line="240" w:lineRule="auto"/>
        <w:rPr>
          <w:b/>
          <w:bCs/>
        </w:rPr>
      </w:pPr>
      <w:r>
        <w:rPr>
          <w:b/>
          <w:bCs/>
        </w:rPr>
        <w:br w:type="page"/>
      </w:r>
    </w:p>
    <w:p w:rsidR="0039529A" w:rsidRDefault="00A11F38" w:rsidP="00FC5E91">
      <w:pPr>
        <w:spacing w:after="0" w:line="240" w:lineRule="auto"/>
        <w:rPr>
          <w:b/>
          <w:bCs/>
        </w:rPr>
      </w:pPr>
    </w:p>
    <w:p w:rsidR="0039529A" w:rsidRDefault="00A11F38" w:rsidP="00FC5E91">
      <w:pPr>
        <w:spacing w:after="0" w:line="240" w:lineRule="auto"/>
        <w:rPr>
          <w:b/>
          <w:bCs/>
        </w:rPr>
      </w:pPr>
    </w:p>
    <w:p w:rsidR="00E66229" w:rsidRDefault="00A11F38" w:rsidP="0039529A">
      <w:pPr>
        <w:spacing w:after="240" w:line="240" w:lineRule="auto"/>
        <w:jc w:val="both"/>
        <w:rPr>
          <w:rFonts w:cs="Arial"/>
        </w:rPr>
      </w:pPr>
      <w:r w:rsidRPr="2DEDE606">
        <w:rPr>
          <w:b/>
          <w:bCs/>
        </w:rPr>
        <w:t>2.</w:t>
      </w:r>
      <w:r>
        <w:t xml:space="preserve">  </w:t>
      </w:r>
      <w:r w:rsidRPr="2DEDE606">
        <w:rPr>
          <w:rFonts w:cs="Arial"/>
          <w:color w:val="000000" w:themeColor="text1"/>
        </w:rPr>
        <w:t xml:space="preserve">À l’aide de </w:t>
      </w:r>
      <w:r w:rsidRPr="2DEDE606">
        <w:rPr>
          <w:rFonts w:cs="Arial"/>
        </w:rPr>
        <w:t xml:space="preserve">connaissances et en s’appuyant sur le document 2, identifier les deux réservoirs de carbone les plus </w:t>
      </w:r>
      <w:r w:rsidRPr="2DEDE606">
        <w:rPr>
          <w:rFonts w:cs="Arial"/>
        </w:rPr>
        <w:t>importants et préciser les flux de carbone entre ces deux réservoirs.</w:t>
      </w:r>
    </w:p>
    <w:p w:rsidR="00E66229" w:rsidRDefault="00A11F38" w:rsidP="0039529A">
      <w:pPr>
        <w:spacing w:after="240" w:line="240" w:lineRule="auto"/>
        <w:jc w:val="both"/>
        <w:rPr>
          <w:rFonts w:cs="Arial"/>
        </w:rPr>
      </w:pPr>
      <w:r w:rsidRPr="2DEDE606">
        <w:rPr>
          <w:rFonts w:cs="Arial"/>
          <w:b/>
          <w:bCs/>
        </w:rPr>
        <w:t>3.</w:t>
      </w:r>
      <w:r w:rsidRPr="2DEDE606">
        <w:rPr>
          <w:rFonts w:cs="Arial"/>
        </w:rPr>
        <w:t xml:space="preserve"> En s’appuyant sur le document 2, identifier les flux de nature anthropique sur ce cycle. </w:t>
      </w:r>
    </w:p>
    <w:p w:rsidR="00E66229" w:rsidRPr="00FC5E91" w:rsidRDefault="00A11F38" w:rsidP="0039529A">
      <w:pPr>
        <w:spacing w:after="240" w:line="240" w:lineRule="auto"/>
        <w:jc w:val="both"/>
        <w:rPr>
          <w:rFonts w:cs="Arial"/>
          <w:strike/>
        </w:rPr>
      </w:pPr>
      <w:r w:rsidRPr="2DEDE606">
        <w:rPr>
          <w:rFonts w:cs="Arial"/>
          <w:b/>
          <w:bCs/>
        </w:rPr>
        <w:t xml:space="preserve">4. </w:t>
      </w:r>
      <w:r w:rsidRPr="2DEDE606">
        <w:rPr>
          <w:rFonts w:cs="Arial"/>
        </w:rPr>
        <w:t>En effectuant un bilan à partir de données du document 2, montrer que la quantité de carbo</w:t>
      </w:r>
      <w:r w:rsidRPr="2DEDE606">
        <w:rPr>
          <w:rFonts w:cs="Arial"/>
        </w:rPr>
        <w:t>ne augmente avec le temps dans l’atmosphère.</w:t>
      </w:r>
    </w:p>
    <w:p w:rsidR="00E66229" w:rsidRPr="006B1965" w:rsidRDefault="00A11F38" w:rsidP="0039529A">
      <w:pPr>
        <w:pBdr>
          <w:left w:val="none" w:sz="4" w:space="11" w:color="000000"/>
        </w:pBdr>
        <w:spacing w:after="240" w:line="240" w:lineRule="auto"/>
        <w:jc w:val="both"/>
        <w:rPr>
          <w:rFonts w:cs="Arial"/>
          <w:color w:val="000000" w:themeColor="text1"/>
        </w:rPr>
      </w:pPr>
      <w:r w:rsidRPr="006B1965">
        <w:rPr>
          <w:rFonts w:cs="Arial"/>
          <w:b/>
          <w:bCs/>
        </w:rPr>
        <w:t>5.</w:t>
      </w:r>
      <w:r>
        <w:rPr>
          <w:rFonts w:cs="Arial"/>
          <w:color w:val="000000" w:themeColor="text1"/>
        </w:rPr>
        <w:t> </w:t>
      </w:r>
      <w:r w:rsidRPr="006B1965">
        <w:rPr>
          <w:rFonts w:cs="Arial"/>
          <w:color w:val="000000" w:themeColor="text1"/>
        </w:rPr>
        <w:t>Expliquer pourquoi on qualifie un combustible fossile de ressource non renouvelable.</w:t>
      </w:r>
    </w:p>
    <w:p w:rsidR="00E66229" w:rsidRPr="006B1965" w:rsidRDefault="00A11F38" w:rsidP="00677720">
      <w:pPr>
        <w:pBdr>
          <w:left w:val="none" w:sz="4" w:space="11" w:color="000000"/>
        </w:pBdr>
        <w:spacing w:after="360" w:line="240" w:lineRule="auto"/>
        <w:jc w:val="both"/>
        <w:rPr>
          <w:rFonts w:cs="Arial"/>
        </w:rPr>
      </w:pPr>
      <w:r w:rsidRPr="006B1965">
        <w:rPr>
          <w:rFonts w:cs="Arial"/>
          <w:b/>
          <w:bCs/>
        </w:rPr>
        <w:t>6.</w:t>
      </w:r>
      <w:r w:rsidRPr="006B1965">
        <w:rPr>
          <w:rFonts w:cs="Arial"/>
        </w:rPr>
        <w:t xml:space="preserve"> Sachant qu’une mole d’essence produit huit moles de CO</w:t>
      </w:r>
      <w:r w:rsidRPr="006B1965">
        <w:rPr>
          <w:rFonts w:cs="Arial"/>
          <w:vertAlign w:val="subscript"/>
        </w:rPr>
        <w:t>2</w:t>
      </w:r>
      <w:r w:rsidRPr="006B1965">
        <w:rPr>
          <w:rFonts w:cs="Arial"/>
        </w:rPr>
        <w:t xml:space="preserve">, prouver par le calcul qu’un kilogramme d’essence produit une </w:t>
      </w:r>
      <w:r w:rsidRPr="006B1965">
        <w:rPr>
          <w:rFonts w:cs="Arial"/>
        </w:rPr>
        <w:t>masse de CO</w:t>
      </w:r>
      <w:r w:rsidRPr="006B1965">
        <w:rPr>
          <w:rFonts w:cs="Arial"/>
          <w:vertAlign w:val="subscript"/>
        </w:rPr>
        <w:t>2</w:t>
      </w:r>
      <w:r w:rsidRPr="006B1965">
        <w:rPr>
          <w:rFonts w:cs="Arial"/>
        </w:rPr>
        <w:t xml:space="preserve"> d’environ 3,1 kg, en utilisant les données suivantes.</w:t>
      </w:r>
    </w:p>
    <w:p w:rsidR="00306A7C" w:rsidRPr="006B1965" w:rsidRDefault="00A11F38" w:rsidP="008F0565">
      <w:pPr>
        <w:spacing w:after="120"/>
        <w:jc w:val="both"/>
        <w:rPr>
          <w:bCs/>
        </w:rPr>
      </w:pPr>
      <w:r w:rsidRPr="006B1965">
        <w:rPr>
          <w:bCs/>
        </w:rPr>
        <w:t>En première approche, l’équation de la réaction de combustion de l’essence peut être assimilée à celle de la combustion de l’octane (C</w:t>
      </w:r>
      <w:r w:rsidRPr="006B1965">
        <w:rPr>
          <w:bCs/>
          <w:vertAlign w:val="subscript"/>
        </w:rPr>
        <w:t>8</w:t>
      </w:r>
      <w:r w:rsidRPr="006B1965">
        <w:rPr>
          <w:bCs/>
        </w:rPr>
        <w:t>H</w:t>
      </w:r>
      <w:r w:rsidRPr="006B1965">
        <w:rPr>
          <w:bCs/>
          <w:vertAlign w:val="subscript"/>
        </w:rPr>
        <w:t>18</w:t>
      </w:r>
      <w:r w:rsidRPr="006B1965">
        <w:rPr>
          <w:bCs/>
        </w:rPr>
        <w:t>) :</w:t>
      </w:r>
    </w:p>
    <w:p w:rsidR="00306A7C" w:rsidRPr="006B1965" w:rsidRDefault="00A11F38" w:rsidP="008F0565">
      <w:pPr>
        <w:spacing w:after="240"/>
        <w:jc w:val="center"/>
        <w:rPr>
          <w:lang w:val="en-US"/>
        </w:rPr>
      </w:pPr>
      <w:r w:rsidRPr="2DEDE606">
        <w:rPr>
          <w:rFonts w:eastAsia="Arial" w:cs="Arial"/>
          <w:sz w:val="22"/>
          <w:szCs w:val="22"/>
          <w:lang w:val="en-US"/>
        </w:rPr>
        <w:t>2 C</w:t>
      </w:r>
      <w:r w:rsidRPr="2DEDE606">
        <w:rPr>
          <w:rFonts w:eastAsia="Arial" w:cs="Arial"/>
          <w:sz w:val="22"/>
          <w:szCs w:val="22"/>
          <w:vertAlign w:val="subscript"/>
          <w:lang w:val="en-US"/>
        </w:rPr>
        <w:t>8</w:t>
      </w:r>
      <w:r w:rsidRPr="2DEDE606">
        <w:rPr>
          <w:rFonts w:eastAsia="Arial" w:cs="Arial"/>
          <w:sz w:val="22"/>
          <w:szCs w:val="22"/>
          <w:lang w:val="en-US"/>
        </w:rPr>
        <w:t>H</w:t>
      </w:r>
      <w:r w:rsidRPr="2DEDE606">
        <w:rPr>
          <w:rFonts w:eastAsia="Arial" w:cs="Arial"/>
          <w:sz w:val="22"/>
          <w:szCs w:val="22"/>
          <w:vertAlign w:val="subscript"/>
          <w:lang w:val="en-US"/>
        </w:rPr>
        <w:t xml:space="preserve">18 </w:t>
      </w:r>
      <w:r w:rsidRPr="2DEDE606">
        <w:rPr>
          <w:rFonts w:eastAsia="Arial" w:cs="Arial"/>
          <w:color w:val="000000" w:themeColor="text1"/>
          <w:sz w:val="22"/>
          <w:szCs w:val="22"/>
          <w:lang w:val="en-US"/>
        </w:rPr>
        <w:t>(</w:t>
      </w:r>
      <w:r w:rsidRPr="2DEDE606">
        <w:rPr>
          <w:rFonts w:eastAsia="Arial" w:cs="Arial"/>
          <w:sz w:val="21"/>
          <w:szCs w:val="21"/>
          <w:lang w:val="en-US"/>
        </w:rPr>
        <w:t>ℓ</w:t>
      </w:r>
      <w:r w:rsidRPr="2DEDE606">
        <w:rPr>
          <w:rFonts w:eastAsia="Arial" w:cs="Arial"/>
          <w:color w:val="000000" w:themeColor="text1"/>
          <w:sz w:val="22"/>
          <w:szCs w:val="22"/>
          <w:lang w:val="en-US"/>
        </w:rPr>
        <w:t>)</w:t>
      </w:r>
      <w:r w:rsidRPr="2DEDE606">
        <w:rPr>
          <w:rFonts w:eastAsia="Arial" w:cs="Arial"/>
          <w:sz w:val="22"/>
          <w:szCs w:val="22"/>
          <w:lang w:val="en-US"/>
        </w:rPr>
        <w:t xml:space="preserve"> +  25 O</w:t>
      </w:r>
      <w:r w:rsidRPr="2DEDE606">
        <w:rPr>
          <w:rFonts w:eastAsia="Arial" w:cs="Arial"/>
          <w:sz w:val="22"/>
          <w:szCs w:val="22"/>
          <w:vertAlign w:val="subscript"/>
          <w:lang w:val="en-US"/>
        </w:rPr>
        <w:t xml:space="preserve">2 </w:t>
      </w:r>
      <w:r w:rsidRPr="2DEDE606">
        <w:rPr>
          <w:rFonts w:eastAsia="Arial" w:cs="Arial"/>
          <w:sz w:val="22"/>
          <w:szCs w:val="22"/>
          <w:lang w:val="en-US"/>
        </w:rPr>
        <w:t xml:space="preserve">(g) </w:t>
      </w:r>
      <w:r>
        <w:rPr>
          <w:noProof/>
        </w:rPr>
        <mc:AlternateContent>
          <mc:Choice Requires="wpg">
            <w:drawing>
              <wp:inline distT="0" distB="0" distL="114300" distR="114300" wp14:anchorId="48E888B7" wp14:editId="37F26AD5">
                <wp:extent cx="533400" cy="122555"/>
                <wp:effectExtent l="0" t="0" r="0" b="0"/>
                <wp:docPr id="3" name="Group 3221"/>
                <wp:cNvGraphicFramePr/>
                <a:graphic xmlns:a="http://schemas.openxmlformats.org/drawingml/2006/main">
                  <a:graphicData uri="http://schemas.microsoft.com/office/word/2010/wordprocessingGroup">
                    <wpg:wgp>
                      <wpg:cNvGrpSpPr/>
                      <wpg:grpSpPr bwMode="auto">
                        <a:xfrm>
                          <a:off x="0" y="0"/>
                          <a:ext cx="533400" cy="122555"/>
                          <a:chOff x="0" y="0"/>
                          <a:chExt cx="5334" cy="762"/>
                        </a:xfrm>
                      </wpg:grpSpPr>
                      <wps:wsp>
                        <wps:cNvPr id="9" name="Forme libre 9"/>
                        <wps:cNvSpPr/>
                        <wps:spPr bwMode="auto">
                          <a:xfrm>
                            <a:off x="0" y="0"/>
                            <a:ext cx="5334" cy="762"/>
                          </a:xfrm>
                          <a:custGeom>
                            <a:avLst/>
                            <a:gdLst>
                              <a:gd name="T0" fmla="*/ 457200 w 533400"/>
                              <a:gd name="T1" fmla="*/ 0 h 76200"/>
                              <a:gd name="T2" fmla="*/ 533400 w 533400"/>
                              <a:gd name="T3" fmla="*/ 38100 h 76200"/>
                              <a:gd name="T4" fmla="*/ 457200 w 533400"/>
                              <a:gd name="T5" fmla="*/ 76200 h 76200"/>
                              <a:gd name="T6" fmla="*/ 457200 w 533400"/>
                              <a:gd name="T7" fmla="*/ 42799 h 76200"/>
                              <a:gd name="T8" fmla="*/ 0 w 533400"/>
                              <a:gd name="T9" fmla="*/ 42799 h 76200"/>
                              <a:gd name="T10" fmla="*/ 0 w 533400"/>
                              <a:gd name="T11" fmla="*/ 33274 h 76200"/>
                              <a:gd name="T12" fmla="*/ 457200 w 533400"/>
                              <a:gd name="T13" fmla="*/ 33274 h 76200"/>
                              <a:gd name="T14" fmla="*/ 457200 w 533400"/>
                              <a:gd name="T15" fmla="*/ 0 h 76200"/>
                              <a:gd name="T16" fmla="*/ 0 w 533400"/>
                              <a:gd name="T17" fmla="*/ 0 h 76200"/>
                              <a:gd name="T18" fmla="*/ 533400 w 533400"/>
                              <a:gd name="T19" fmla="*/ 76200 h 762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533400" h="76200" extrusionOk="0">
                                <a:moveTo>
                                  <a:pt x="457200" y="0"/>
                                </a:moveTo>
                                <a:lnTo>
                                  <a:pt x="533400" y="38100"/>
                                </a:lnTo>
                                <a:lnTo>
                                  <a:pt x="457200" y="76200"/>
                                </a:lnTo>
                                <a:lnTo>
                                  <a:pt x="457200" y="42799"/>
                                </a:lnTo>
                                <a:lnTo>
                                  <a:pt x="0" y="42799"/>
                                </a:lnTo>
                                <a:lnTo>
                                  <a:pt x="0" y="33274"/>
                                </a:lnTo>
                                <a:lnTo>
                                  <a:pt x="457200" y="33274"/>
                                </a:lnTo>
                                <a:lnTo>
                                  <a:pt x="457200" y="0"/>
                                </a:lnTo>
                                <a:close/>
                              </a:path>
                            </a:pathLst>
                          </a:custGeom>
                          <a:solidFill>
                            <a:srgbClr val="000000"/>
                          </a:solidFill>
                          <a:ln>
                            <a:noFill/>
                          </a:ln>
                        </wps:spPr>
                        <wps:bodyPr rot="0">
                          <a:prstTxWarp prst="textNoShape">
                            <a:avLst/>
                          </a:prstTxWarp>
                          <a:noAutofit/>
                        </wps:bodyPr>
                      </wps:wsp>
                    </wpg:wgp>
                  </a:graphicData>
                </a:graphic>
              </wp:inline>
            </w:drawing>
          </mc:Choice>
          <mc:Fallback>
            <w:pict>
              <v:group id="Group 3221" style="position:absolute;margin-left:160.3pt;margin-top:1.75pt;width:42pt;height:9.65pt;z-index:251664384" coordsize="5334,762" o:spid="_x0000_s1026" w14:anchorId="34EF46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">
                <v:shape id="Forme libre 9" style="position:absolute;width:5334;height:762;visibility:visible;mso-wrap-style:square;v-text-anchor:top" coordsize="533400,76200" o:spid="_x0000_s1027" fillcolor="black" stroked="f" path="m457200,r76200,38100l457200,76200r,-33401l,42799,,33274r457200,l457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">
                  <v:path textboxrect="0,0,533400,76200" arrowok="t" o:connecttype="custom" o:connectlocs="4572,0;5334,381;4572,762;4572,428;0,428;0,333;4572,333;4572,0" o:connectangles="0,0,0,0,0,0,0,0" o:extrusionok="f"/>
                </v:shape>
                <w10:wrap type="square"/>
              </v:group>
            </w:pict>
          </mc:Fallback>
        </mc:AlternateContent>
      </w:r>
      <w:r w:rsidRPr="2DEDE606">
        <w:rPr>
          <w:rFonts w:eastAsia="Arial" w:cs="Arial"/>
          <w:sz w:val="22"/>
          <w:szCs w:val="22"/>
          <w:lang w:val="en-US"/>
        </w:rPr>
        <w:t xml:space="preserve"> 16 CO</w:t>
      </w:r>
      <w:r w:rsidRPr="2DEDE606">
        <w:rPr>
          <w:rFonts w:eastAsia="Arial" w:cs="Arial"/>
          <w:sz w:val="22"/>
          <w:szCs w:val="22"/>
          <w:vertAlign w:val="subscript"/>
          <w:lang w:val="en-US"/>
        </w:rPr>
        <w:t>2</w:t>
      </w:r>
      <w:r w:rsidRPr="2DEDE606">
        <w:rPr>
          <w:rFonts w:eastAsia="Arial" w:cs="Arial"/>
          <w:sz w:val="22"/>
          <w:szCs w:val="22"/>
          <w:lang w:val="en-US"/>
        </w:rPr>
        <w:t xml:space="preserve"> (g) + 18 H</w:t>
      </w:r>
      <w:r w:rsidRPr="2DEDE606">
        <w:rPr>
          <w:rFonts w:eastAsia="Arial" w:cs="Arial"/>
          <w:sz w:val="22"/>
          <w:szCs w:val="22"/>
          <w:vertAlign w:val="subscript"/>
          <w:lang w:val="en-US"/>
        </w:rPr>
        <w:t>2</w:t>
      </w:r>
      <w:r w:rsidRPr="2DEDE606">
        <w:rPr>
          <w:rFonts w:eastAsia="Arial" w:cs="Arial"/>
          <w:sz w:val="22"/>
          <w:szCs w:val="22"/>
          <w:lang w:val="en-US"/>
        </w:rPr>
        <w:t xml:space="preserve">O </w:t>
      </w:r>
      <w:r w:rsidRPr="2DEDE606">
        <w:rPr>
          <w:rFonts w:eastAsia="Arial" w:cs="Arial"/>
          <w:sz w:val="22"/>
          <w:szCs w:val="22"/>
          <w:lang w:val="en-US"/>
        </w:rPr>
        <w:t>(g)</w:t>
      </w:r>
    </w:p>
    <w:p w:rsidR="00306A7C" w:rsidRPr="006B1965" w:rsidRDefault="00A11F38" w:rsidP="00677720">
      <w:pPr>
        <w:spacing w:after="360" w:line="240" w:lineRule="auto"/>
        <w:jc w:val="both"/>
        <w:rPr>
          <w:rFonts w:eastAsia="Arial" w:cs="Arial"/>
        </w:rPr>
      </w:pPr>
      <w:r w:rsidRPr="2DEDE606">
        <w:rPr>
          <w:rFonts w:eastAsia="Arial" w:cs="Arial"/>
          <w:u w:val="single"/>
        </w:rPr>
        <w:t xml:space="preserve">Données </w:t>
      </w:r>
      <w:r w:rsidRPr="2DEDE606">
        <w:rPr>
          <w:rFonts w:eastAsia="Arial" w:cs="Arial"/>
        </w:rPr>
        <w:t>:  Une mole d’octane C</w:t>
      </w:r>
      <w:r w:rsidRPr="2DEDE606">
        <w:rPr>
          <w:rFonts w:eastAsia="Arial" w:cs="Arial"/>
          <w:vertAlign w:val="subscript"/>
        </w:rPr>
        <w:t>8</w:t>
      </w:r>
      <w:r w:rsidRPr="2DEDE606">
        <w:rPr>
          <w:rFonts w:eastAsia="Arial" w:cs="Arial"/>
        </w:rPr>
        <w:t>H</w:t>
      </w:r>
      <w:r w:rsidRPr="2DEDE606">
        <w:rPr>
          <w:rFonts w:eastAsia="Arial" w:cs="Arial"/>
          <w:vertAlign w:val="subscript"/>
        </w:rPr>
        <w:t xml:space="preserve">18 </w:t>
      </w:r>
      <w:r w:rsidRPr="2DEDE606">
        <w:rPr>
          <w:rFonts w:eastAsia="Arial" w:cs="Arial"/>
        </w:rPr>
        <w:t>a une masse de 114,0 g. Une mole de CO</w:t>
      </w:r>
      <w:r w:rsidRPr="2DEDE606">
        <w:rPr>
          <w:rFonts w:eastAsia="Arial" w:cs="Arial"/>
          <w:vertAlign w:val="subscript"/>
        </w:rPr>
        <w:t xml:space="preserve">2 </w:t>
      </w:r>
      <w:r w:rsidRPr="2DEDE606">
        <w:rPr>
          <w:rFonts w:eastAsia="Arial" w:cs="Arial"/>
        </w:rPr>
        <w:t>a une masse de 44,0 g.</w:t>
      </w:r>
    </w:p>
    <w:p w:rsidR="008F0565" w:rsidRDefault="00A11F38" w:rsidP="008F0565">
      <w:pPr>
        <w:pStyle w:val="Paragraphedeliste"/>
        <w:pBdr>
          <w:left w:val="none" w:sz="4" w:space="9" w:color="000000"/>
        </w:pBdr>
        <w:spacing w:after="240" w:line="240" w:lineRule="auto"/>
        <w:ind w:left="0"/>
        <w:jc w:val="both"/>
        <w:rPr>
          <w:rFonts w:ascii="Arial" w:hAnsi="Arial" w:cs="Arial"/>
          <w:bCs/>
          <w:sz w:val="24"/>
          <w:szCs w:val="24"/>
        </w:rPr>
      </w:pPr>
      <w:r w:rsidRPr="006B1965">
        <w:rPr>
          <w:rFonts w:ascii="Arial" w:hAnsi="Arial" w:cs="Arial"/>
          <w:b/>
          <w:sz w:val="24"/>
          <w:szCs w:val="24"/>
        </w:rPr>
        <w:t>7.</w:t>
      </w:r>
      <w:r w:rsidRPr="006B1965">
        <w:rPr>
          <w:rFonts w:ascii="Arial" w:hAnsi="Arial" w:cs="Arial"/>
          <w:bCs/>
          <w:sz w:val="24"/>
          <w:szCs w:val="24"/>
        </w:rPr>
        <w:t xml:space="preserve"> En déduire la masse de CO</w:t>
      </w:r>
      <w:r w:rsidRPr="006B1965">
        <w:rPr>
          <w:rFonts w:ascii="Arial" w:hAnsi="Arial" w:cs="Arial"/>
          <w:bCs/>
          <w:sz w:val="24"/>
          <w:szCs w:val="24"/>
          <w:vertAlign w:val="subscript"/>
        </w:rPr>
        <w:t>2</w:t>
      </w:r>
      <w:r w:rsidRPr="006B1965">
        <w:rPr>
          <w:rFonts w:ascii="Arial" w:hAnsi="Arial" w:cs="Arial"/>
          <w:bCs/>
          <w:sz w:val="24"/>
          <w:szCs w:val="24"/>
        </w:rPr>
        <w:t xml:space="preserve"> produite pour une quantité de 2,8.10</w:t>
      </w:r>
      <w:r w:rsidRPr="006B1965">
        <w:rPr>
          <w:rFonts w:ascii="Arial" w:hAnsi="Arial" w:cs="Arial"/>
          <w:bCs/>
          <w:sz w:val="24"/>
          <w:szCs w:val="24"/>
          <w:vertAlign w:val="superscript"/>
        </w:rPr>
        <w:t>9</w:t>
      </w:r>
      <w:r w:rsidRPr="006B1965">
        <w:rPr>
          <w:rFonts w:ascii="Arial" w:hAnsi="Arial" w:cs="Arial"/>
          <w:bCs/>
          <w:sz w:val="24"/>
          <w:szCs w:val="24"/>
        </w:rPr>
        <w:t xml:space="preserve"> kg d’essence correspondant à la consommation mondiale journalière sans crise sanitaire. </w:t>
      </w:r>
    </w:p>
    <w:p w:rsidR="00E66229" w:rsidRPr="008F0565" w:rsidRDefault="00A11F38" w:rsidP="008F0565">
      <w:pPr>
        <w:pStyle w:val="Paragraphedeliste"/>
        <w:pBdr>
          <w:left w:val="none" w:sz="4" w:space="9" w:color="000000"/>
        </w:pBdr>
        <w:spacing w:after="240" w:line="240" w:lineRule="auto"/>
        <w:ind w:left="0"/>
        <w:jc w:val="both"/>
        <w:rPr>
          <w:rFonts w:ascii="Arial" w:hAnsi="Arial" w:cs="Arial"/>
          <w:color w:val="000000" w:themeColor="text1"/>
          <w:sz w:val="24"/>
          <w:szCs w:val="24"/>
        </w:rPr>
      </w:pPr>
      <w:r w:rsidRPr="006B1965">
        <w:rPr>
          <w:rFonts w:ascii="Arial" w:hAnsi="Arial" w:cs="Arial"/>
          <w:bCs/>
          <w:sz w:val="24"/>
          <w:szCs w:val="24"/>
        </w:rPr>
        <w:br/>
      </w:r>
      <w:r w:rsidRPr="008F0565">
        <w:rPr>
          <w:rFonts w:ascii="Arial" w:hAnsi="Arial" w:cs="Arial"/>
          <w:b/>
          <w:bCs/>
          <w:color w:val="000000" w:themeColor="text1"/>
          <w:sz w:val="24"/>
          <w:szCs w:val="24"/>
        </w:rPr>
        <w:t>8</w:t>
      </w:r>
      <w:r>
        <w:rPr>
          <w:rFonts w:ascii="Arial" w:hAnsi="Arial" w:cs="Arial"/>
          <w:b/>
          <w:bCs/>
          <w:color w:val="000000" w:themeColor="text1"/>
          <w:sz w:val="24"/>
          <w:szCs w:val="24"/>
        </w:rPr>
        <w:t>.a.</w:t>
      </w:r>
      <w:r w:rsidRPr="008F0565">
        <w:rPr>
          <w:rFonts w:ascii="Arial" w:hAnsi="Arial" w:cs="Arial"/>
          <w:color w:val="000000" w:themeColor="text1"/>
          <w:sz w:val="24"/>
          <w:szCs w:val="24"/>
        </w:rPr>
        <w:t xml:space="preserve"> Comparer la valeur des émissions de CO</w:t>
      </w:r>
      <w:r w:rsidRPr="008F0565">
        <w:rPr>
          <w:rFonts w:ascii="Arial" w:hAnsi="Arial" w:cs="Arial"/>
          <w:color w:val="000000" w:themeColor="text1"/>
          <w:sz w:val="24"/>
          <w:szCs w:val="24"/>
          <w:vertAlign w:val="subscript"/>
        </w:rPr>
        <w:t xml:space="preserve">2 </w:t>
      </w:r>
      <w:r w:rsidRPr="008F0565">
        <w:rPr>
          <w:rFonts w:ascii="Arial" w:hAnsi="Arial" w:cs="Arial"/>
          <w:color w:val="000000" w:themeColor="text1"/>
          <w:sz w:val="24"/>
          <w:szCs w:val="24"/>
        </w:rPr>
        <w:t xml:space="preserve">calculée à la question 7 à la valeur lue sur le graphique du document 1 pour le mois d’avril 2020. </w:t>
      </w:r>
    </w:p>
    <w:p w:rsidR="00E66229" w:rsidRPr="008F0565" w:rsidRDefault="00A11F38" w:rsidP="0039529A">
      <w:pPr>
        <w:pBdr>
          <w:left w:val="none" w:sz="4" w:space="9" w:color="000000"/>
        </w:pBdr>
        <w:spacing w:after="240" w:line="240" w:lineRule="auto"/>
        <w:jc w:val="both"/>
        <w:rPr>
          <w:rFonts w:cs="Arial"/>
          <w:color w:val="000000" w:themeColor="text1"/>
        </w:rPr>
      </w:pPr>
      <w:r w:rsidRPr="008F0565">
        <w:rPr>
          <w:rFonts w:cs="Arial"/>
          <w:b/>
          <w:bCs/>
          <w:color w:val="000000" w:themeColor="text1"/>
        </w:rPr>
        <w:t>8</w:t>
      </w:r>
      <w:r>
        <w:rPr>
          <w:rFonts w:cs="Arial"/>
          <w:b/>
          <w:bCs/>
          <w:color w:val="000000" w:themeColor="text1"/>
        </w:rPr>
        <w:t>.b.</w:t>
      </w:r>
      <w:r w:rsidRPr="008F0565">
        <w:rPr>
          <w:rFonts w:cs="Arial"/>
          <w:color w:val="000000" w:themeColor="text1"/>
        </w:rPr>
        <w:t xml:space="preserve"> Formuler des hypothèses pour expliquer la différence constatée. </w:t>
      </w:r>
      <w:r>
        <w:br w:type="page"/>
      </w:r>
    </w:p>
    <w:p w:rsidR="00F971F2" w:rsidRPr="00A77456" w:rsidRDefault="00A11F38" w:rsidP="00F971F2">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F971F2" w:rsidRPr="00A77456" w:rsidRDefault="00A11F38" w:rsidP="00F971F2">
      <w:pPr>
        <w:spacing w:after="240"/>
        <w:jc w:val="center"/>
        <w:rPr>
          <w:rFonts w:eastAsia="Arial" w:cs="Arial"/>
          <w:i/>
        </w:rPr>
      </w:pPr>
      <w:r w:rsidRPr="00A77456">
        <w:rPr>
          <w:rFonts w:eastAsia="Arial" w:cs="Arial"/>
          <w:i/>
        </w:rPr>
        <w:t>Thème « </w:t>
      </w:r>
      <w:r>
        <w:rPr>
          <w:rFonts w:eastAsia="Arial" w:cs="Arial"/>
          <w:i/>
        </w:rPr>
        <w:t>Une longue histoire de la matière »</w:t>
      </w:r>
    </w:p>
    <w:p w:rsidR="00AA41D5" w:rsidRPr="00F971F2" w:rsidRDefault="00A11F38" w:rsidP="008347E2">
      <w:pPr>
        <w:spacing w:after="120" w:line="276" w:lineRule="auto"/>
        <w:rPr>
          <w:rFonts w:cs="Arial"/>
          <w:b/>
          <w:bCs/>
          <w:sz w:val="22"/>
        </w:rPr>
      </w:pPr>
      <w:r w:rsidRPr="00F971F2">
        <w:rPr>
          <w:rFonts w:cs="Arial"/>
          <w:b/>
          <w:bCs/>
          <w:sz w:val="28"/>
        </w:rPr>
        <w:t xml:space="preserve">Les </w:t>
      </w:r>
      <w:r>
        <w:rPr>
          <w:rFonts w:cs="Arial"/>
          <w:b/>
          <w:bCs/>
          <w:sz w:val="28"/>
        </w:rPr>
        <w:t>diamants, des mines de crayon de</w:t>
      </w:r>
      <w:r w:rsidRPr="00F971F2">
        <w:rPr>
          <w:rFonts w:cs="Arial"/>
          <w:b/>
          <w:bCs/>
          <w:sz w:val="28"/>
        </w:rPr>
        <w:t xml:space="preserve"> haute pression</w:t>
      </w:r>
    </w:p>
    <w:p w:rsidR="008347E2" w:rsidRPr="008347E2" w:rsidRDefault="00A11F38" w:rsidP="008347E2">
      <w:pPr>
        <w:spacing w:after="240" w:line="276" w:lineRule="auto"/>
        <w:rPr>
          <w:rFonts w:cs="Arial"/>
          <w:bCs/>
          <w:i/>
        </w:rPr>
      </w:pPr>
      <w:r w:rsidRPr="008347E2">
        <w:rPr>
          <w:rFonts w:cs="Arial"/>
          <w:bCs/>
          <w:i/>
        </w:rPr>
        <w:t>Sur 10 points</w:t>
      </w:r>
    </w:p>
    <w:p w:rsidR="00AA41D5" w:rsidRPr="002B1234" w:rsidRDefault="00A11F38" w:rsidP="008347E2">
      <w:pPr>
        <w:spacing w:after="360" w:line="276" w:lineRule="auto"/>
        <w:jc w:val="both"/>
        <w:rPr>
          <w:rFonts w:cs="Arial"/>
          <w:bCs/>
        </w:rPr>
      </w:pPr>
      <w:r w:rsidRPr="002B1234">
        <w:rPr>
          <w:rFonts w:cs="Arial"/>
          <w:bCs/>
        </w:rPr>
        <w:t>Le graphite et le diamant sont deux minéraux qui possèdent la même composition chimique : ils sont tous deux composés exclusivement de carbone. Cependant, leurs propriétés physiques sont très différentes : alors que le graphite est opaque, friable, avec un</w:t>
      </w:r>
      <w:r w:rsidRPr="002B1234">
        <w:rPr>
          <w:rFonts w:cs="Arial"/>
          <w:bCs/>
        </w:rPr>
        <w:t>e conductivité électrique élevée, le diamant, lui, est transparent, très dur et est un isolant électrique.</w:t>
      </w:r>
    </w:p>
    <w:p w:rsidR="00AA41D5" w:rsidRPr="005A702D" w:rsidRDefault="00A11F38" w:rsidP="44BABD0F">
      <w:pPr>
        <w:spacing w:after="0" w:line="276" w:lineRule="auto"/>
        <w:jc w:val="both"/>
        <w:rPr>
          <w:rFonts w:cs="Arial"/>
          <w:b/>
          <w:bCs/>
        </w:rPr>
      </w:pPr>
      <w:r w:rsidRPr="005A702D">
        <w:rPr>
          <w:rFonts w:cs="Arial"/>
          <w:b/>
          <w:bCs/>
        </w:rPr>
        <w:t>Partie 1. Structure cristalline du diamant</w:t>
      </w:r>
    </w:p>
    <w:p w:rsidR="00AA41D5" w:rsidRPr="002B1234" w:rsidRDefault="00A11F38" w:rsidP="0019606F">
      <w:pPr>
        <w:spacing w:after="0" w:line="276" w:lineRule="auto"/>
        <w:jc w:val="both"/>
        <w:rPr>
          <w:rFonts w:cs="Arial"/>
          <w:bCs/>
        </w:rPr>
      </w:pPr>
    </w:p>
    <w:p w:rsidR="00AA41D5" w:rsidRPr="002B1234" w:rsidRDefault="00A11F38" w:rsidP="4ADF07C4">
      <w:pPr>
        <w:spacing w:after="0" w:line="276" w:lineRule="auto"/>
        <w:jc w:val="both"/>
        <w:rPr>
          <w:rFonts w:cs="Arial"/>
          <w:bCs/>
        </w:rPr>
      </w:pPr>
      <w:r w:rsidRPr="002B1234">
        <w:rPr>
          <w:rFonts w:cs="Arial"/>
          <w:bCs/>
        </w:rPr>
        <w:t>Ne sachant pas à quel type de réseau cristallin appartient le diamant, on fait l’hypothèse qu’il s’agit d</w:t>
      </w:r>
      <w:r w:rsidRPr="002B1234">
        <w:rPr>
          <w:rFonts w:cs="Arial"/>
          <w:bCs/>
        </w:rPr>
        <w:t>’une structure cubique à faces centrées et que les atomes de carbone sont des sphères tangentes.</w:t>
      </w:r>
    </w:p>
    <w:p w:rsidR="00AA41D5" w:rsidRPr="002B1234" w:rsidRDefault="00A11F38" w:rsidP="4ADF07C4">
      <w:pPr>
        <w:spacing w:after="0" w:line="276" w:lineRule="auto"/>
        <w:jc w:val="both"/>
        <w:rPr>
          <w:rFonts w:cs="Arial"/>
          <w:bCs/>
        </w:rPr>
      </w:pPr>
    </w:p>
    <w:p w:rsidR="44BABD0F" w:rsidRPr="002B1234" w:rsidRDefault="00A11F38" w:rsidP="4ADF07C4">
      <w:pPr>
        <w:spacing w:after="0" w:line="276" w:lineRule="auto"/>
        <w:jc w:val="both"/>
        <w:rPr>
          <w:rFonts w:cs="Arial"/>
          <w:bCs/>
        </w:rPr>
      </w:pPr>
      <w:r w:rsidRPr="005A702D">
        <w:rPr>
          <w:rFonts w:cs="Arial"/>
          <w:b/>
          <w:bCs/>
        </w:rPr>
        <w:t>1-</w:t>
      </w:r>
      <w:r w:rsidRPr="002B1234">
        <w:rPr>
          <w:rFonts w:cs="Arial"/>
          <w:bCs/>
        </w:rPr>
        <w:t xml:space="preserve"> Représenter </w:t>
      </w:r>
      <w:r w:rsidRPr="002B1234">
        <w:rPr>
          <w:rFonts w:eastAsia="Arial" w:cs="Arial"/>
          <w:bCs/>
        </w:rPr>
        <w:t>en perspective cavalière</w:t>
      </w:r>
      <w:r w:rsidRPr="002B1234">
        <w:rPr>
          <w:rFonts w:cs="Arial"/>
          <w:bCs/>
        </w:rPr>
        <w:t xml:space="preserve"> le cube modélisant une maille élémentaire cubique à face</w:t>
      </w:r>
      <w:r>
        <w:rPr>
          <w:rFonts w:cs="Arial"/>
          <w:bCs/>
        </w:rPr>
        <w:t>s</w:t>
      </w:r>
      <w:r w:rsidRPr="002B1234">
        <w:rPr>
          <w:rFonts w:cs="Arial"/>
          <w:bCs/>
        </w:rPr>
        <w:t xml:space="preserve"> centrée</w:t>
      </w:r>
      <w:r>
        <w:rPr>
          <w:rFonts w:cs="Arial"/>
          <w:bCs/>
        </w:rPr>
        <w:t>s</w:t>
      </w:r>
      <w:r w:rsidRPr="002B1234">
        <w:rPr>
          <w:rFonts w:cs="Arial"/>
          <w:bCs/>
        </w:rPr>
        <w:t>.</w:t>
      </w:r>
    </w:p>
    <w:p w:rsidR="005E4785" w:rsidRPr="002B1234" w:rsidRDefault="00A11F38" w:rsidP="4ADF07C4">
      <w:pPr>
        <w:spacing w:after="0" w:line="276" w:lineRule="auto"/>
        <w:jc w:val="both"/>
        <w:rPr>
          <w:rFonts w:cs="Arial"/>
          <w:bCs/>
        </w:rPr>
      </w:pPr>
    </w:p>
    <w:p w:rsidR="44BABD0F" w:rsidRPr="002B1234" w:rsidRDefault="00A11F38" w:rsidP="6BB2780B">
      <w:pPr>
        <w:spacing w:after="0" w:line="276" w:lineRule="auto"/>
        <w:jc w:val="both"/>
        <w:rPr>
          <w:rFonts w:cs="Arial"/>
          <w:bCs/>
        </w:rPr>
      </w:pPr>
      <w:r w:rsidRPr="005A702D">
        <w:rPr>
          <w:rFonts w:cs="Arial"/>
          <w:b/>
          <w:bCs/>
        </w:rPr>
        <w:t>2-</w:t>
      </w:r>
      <w:r w:rsidRPr="002B1234">
        <w:rPr>
          <w:rFonts w:cs="Arial"/>
          <w:bCs/>
        </w:rPr>
        <w:t xml:space="preserve"> Représenter une face de ce cube et justifier q</w:t>
      </w:r>
      <w:r w:rsidRPr="002B1234">
        <w:rPr>
          <w:rFonts w:cs="Arial"/>
          <w:bCs/>
        </w:rPr>
        <w:t>ue le rayon</w:t>
      </w:r>
      <w:r w:rsidRPr="005A702D">
        <w:rPr>
          <w:rFonts w:cs="Arial"/>
          <w:bCs/>
          <w:sz w:val="28"/>
        </w:rPr>
        <w:t xml:space="preserve"> </w:t>
      </w:r>
      <m:oMath>
        <m:r>
          <w:rPr>
            <w:rFonts w:ascii="Cambria Math" w:hAnsi="Cambria Math" w:cs="Arial"/>
            <w:sz w:val="28"/>
          </w:rPr>
          <m:t>r</m:t>
        </m:r>
      </m:oMath>
      <w:r w:rsidRPr="005A702D">
        <w:rPr>
          <w:rFonts w:cs="Arial"/>
          <w:bCs/>
          <w:i/>
          <w:iCs/>
          <w:sz w:val="28"/>
        </w:rPr>
        <w:t xml:space="preserve"> </w:t>
      </w:r>
      <w:r w:rsidRPr="002B1234">
        <w:rPr>
          <w:rFonts w:cs="Arial"/>
          <w:bCs/>
        </w:rPr>
        <w:t xml:space="preserve">des sphères modélisant les atomes de carbone et l’arête </w:t>
      </w:r>
      <m:oMath>
        <m:r>
          <w:rPr>
            <w:rFonts w:ascii="Cambria Math" w:hAnsi="Cambria Math" w:cs="Arial"/>
            <w:sz w:val="28"/>
          </w:rPr>
          <m:t>a</m:t>
        </m:r>
      </m:oMath>
      <w:r w:rsidRPr="002B1234">
        <w:rPr>
          <w:rFonts w:cs="Arial"/>
          <w:bCs/>
        </w:rPr>
        <w:t xml:space="preserve"> du cube sont liés par la relation </w:t>
      </w:r>
      <m:oMath>
        <m:r>
          <w:rPr>
            <w:rFonts w:ascii="Cambria Math" w:hAnsi="Cambria Math" w:cs="Arial"/>
            <w:sz w:val="28"/>
          </w:rPr>
          <m:t>r</m:t>
        </m:r>
        <m:r>
          <w:rPr>
            <w:rFonts w:ascii="Cambria Math" w:hAnsi="Cambria Math" w:cs="Arial"/>
            <w:sz w:val="28"/>
          </w:rPr>
          <m:t>=</m:t>
        </m:r>
        <m:f>
          <m:fPr>
            <m:ctrlPr>
              <w:rPr>
                <w:rFonts w:ascii="Cambria Math" w:hAnsi="Cambria Math" w:cs="Arial"/>
                <w:bCs/>
                <w:i/>
                <w:sz w:val="28"/>
              </w:rPr>
            </m:ctrlPr>
          </m:fPr>
          <m:num>
            <m:r>
              <w:rPr>
                <w:rFonts w:ascii="Cambria Math" w:hAnsi="Cambria Math" w:cs="Arial"/>
                <w:sz w:val="28"/>
              </w:rPr>
              <m:t>a</m:t>
            </m:r>
            <m:rad>
              <m:radPr>
                <m:degHide m:val="1"/>
                <m:ctrlPr>
                  <w:rPr>
                    <w:rFonts w:ascii="Cambria Math" w:hAnsi="Cambria Math" w:cs="Arial"/>
                    <w:bCs/>
                    <w:i/>
                    <w:sz w:val="28"/>
                  </w:rPr>
                </m:ctrlPr>
              </m:radPr>
              <m:deg/>
              <m:e>
                <m:r>
                  <w:rPr>
                    <w:rFonts w:ascii="Cambria Math" w:hAnsi="Cambria Math" w:cs="Arial"/>
                    <w:sz w:val="28"/>
                  </w:rPr>
                  <m:t>2</m:t>
                </m:r>
              </m:e>
            </m:rad>
          </m:num>
          <m:den>
            <m:r>
              <w:rPr>
                <w:rFonts w:ascii="Cambria Math" w:hAnsi="Cambria Math" w:cs="Arial"/>
                <w:sz w:val="28"/>
              </w:rPr>
              <m:t>4</m:t>
            </m:r>
          </m:den>
        </m:f>
      </m:oMath>
      <w:r w:rsidRPr="002B1234">
        <w:rPr>
          <w:rFonts w:cs="Arial"/>
          <w:bCs/>
        </w:rPr>
        <w:t>.</w:t>
      </w:r>
    </w:p>
    <w:p w:rsidR="005E4785" w:rsidRPr="002B1234" w:rsidRDefault="00A11F38" w:rsidP="4ADF07C4">
      <w:pPr>
        <w:spacing w:after="0" w:line="276" w:lineRule="auto"/>
        <w:jc w:val="both"/>
        <w:rPr>
          <w:rFonts w:cs="Arial"/>
          <w:bCs/>
        </w:rPr>
      </w:pPr>
    </w:p>
    <w:p w:rsidR="00AA41D5" w:rsidRPr="002B1234" w:rsidRDefault="00A11F38" w:rsidP="4ADF07C4">
      <w:pPr>
        <w:spacing w:after="0" w:line="276" w:lineRule="auto"/>
        <w:jc w:val="both"/>
        <w:rPr>
          <w:rFonts w:cs="Arial"/>
          <w:bCs/>
        </w:rPr>
      </w:pPr>
      <w:r w:rsidRPr="005A702D">
        <w:rPr>
          <w:rFonts w:cs="Arial"/>
          <w:b/>
          <w:bCs/>
        </w:rPr>
        <w:t>3-</w:t>
      </w:r>
      <w:r w:rsidRPr="002B1234">
        <w:rPr>
          <w:rFonts w:cs="Arial"/>
          <w:bCs/>
        </w:rPr>
        <w:t xml:space="preserve"> Calculer la compacité d’une structure cristalline cubique à faces centrées (volume effectivement occupé par les atomes d’une maille divisé par le volume de la maille). La clarté et l’explicitation du calcul sera prise en compte.</w:t>
      </w:r>
    </w:p>
    <w:p w:rsidR="005E4785" w:rsidRPr="002B1234" w:rsidRDefault="00A11F38" w:rsidP="4ADF07C4">
      <w:pPr>
        <w:spacing w:after="0" w:line="276" w:lineRule="auto"/>
        <w:jc w:val="both"/>
        <w:rPr>
          <w:rFonts w:cs="Arial"/>
          <w:bCs/>
        </w:rPr>
      </w:pPr>
    </w:p>
    <w:p w:rsidR="00AA41D5" w:rsidRPr="002B1234" w:rsidRDefault="00A11F38" w:rsidP="008347E2">
      <w:pPr>
        <w:spacing w:after="360" w:line="276" w:lineRule="auto"/>
        <w:jc w:val="both"/>
        <w:rPr>
          <w:rFonts w:cs="Arial"/>
          <w:bCs/>
        </w:rPr>
      </w:pPr>
      <w:r w:rsidRPr="005A702D">
        <w:rPr>
          <w:rFonts w:cs="Arial"/>
          <w:b/>
          <w:bCs/>
        </w:rPr>
        <w:t>4-</w:t>
      </w:r>
      <w:r w:rsidRPr="002B1234">
        <w:rPr>
          <w:rFonts w:cs="Arial"/>
          <w:bCs/>
        </w:rPr>
        <w:t xml:space="preserve"> </w:t>
      </w:r>
      <w:r>
        <w:rPr>
          <w:rFonts w:cs="Arial"/>
          <w:bCs/>
        </w:rPr>
        <w:t>À</w:t>
      </w:r>
      <w:r w:rsidRPr="002B1234">
        <w:rPr>
          <w:rFonts w:cs="Arial"/>
          <w:bCs/>
        </w:rPr>
        <w:t xml:space="preserve"> partir d’une mesure </w:t>
      </w:r>
      <w:r w:rsidRPr="002B1234">
        <w:rPr>
          <w:rFonts w:cs="Arial"/>
          <w:bCs/>
        </w:rPr>
        <w:t>de la masse volumique du diamant, on déduit que sa compacité est en fait égale à 0,34. Que peut-on conclure quant à l’hypothèse d’une structure cubique à faces centrées ?</w:t>
      </w:r>
    </w:p>
    <w:p w:rsidR="00F971F2" w:rsidRDefault="00A11F38">
      <w:pPr>
        <w:spacing w:after="0" w:line="240" w:lineRule="auto"/>
        <w:rPr>
          <w:rFonts w:cs="Arial"/>
          <w:bCs/>
        </w:rPr>
      </w:pPr>
      <w:r>
        <w:rPr>
          <w:rFonts w:cs="Arial"/>
          <w:bCs/>
        </w:rPr>
        <w:br w:type="page"/>
      </w:r>
    </w:p>
    <w:p w:rsidR="00AA41D5" w:rsidRPr="005A702D" w:rsidRDefault="00A11F38" w:rsidP="008347E2">
      <w:pPr>
        <w:spacing w:after="240" w:line="276" w:lineRule="auto"/>
        <w:jc w:val="both"/>
        <w:rPr>
          <w:rFonts w:cs="Arial"/>
          <w:b/>
          <w:bCs/>
        </w:rPr>
      </w:pPr>
      <w:r w:rsidRPr="005A702D">
        <w:rPr>
          <w:rFonts w:cs="Arial"/>
          <w:b/>
          <w:bCs/>
        </w:rPr>
        <w:lastRenderedPageBreak/>
        <w:t xml:space="preserve">Partie 2. Les conditions de formation du diamant </w:t>
      </w:r>
    </w:p>
    <w:p w:rsidR="00AA41D5" w:rsidRPr="002B1234" w:rsidRDefault="00A11F38" w:rsidP="00CD014C">
      <w:pPr>
        <w:pBdr>
          <w:top w:val="single" w:sz="8" w:space="1" w:color="000000"/>
          <w:left w:val="single" w:sz="8" w:space="4" w:color="000000"/>
          <w:bottom w:val="single" w:sz="8" w:space="1" w:color="000000"/>
          <w:right w:val="single" w:sz="8" w:space="4" w:color="000000"/>
        </w:pBdr>
        <w:spacing w:after="0" w:line="276" w:lineRule="auto"/>
        <w:jc w:val="both"/>
        <w:rPr>
          <w:rFonts w:cs="Arial"/>
          <w:bCs/>
        </w:rPr>
      </w:pPr>
      <w:r w:rsidRPr="002B1234">
        <w:rPr>
          <w:rFonts w:cs="Arial"/>
          <w:bCs/>
        </w:rPr>
        <w:t>Document 1</w:t>
      </w:r>
      <w:r>
        <w:rPr>
          <w:rFonts w:cs="Arial"/>
          <w:bCs/>
        </w:rPr>
        <w:t> :</w:t>
      </w:r>
      <w:r w:rsidRPr="002B1234">
        <w:rPr>
          <w:rFonts w:cs="Arial"/>
          <w:bCs/>
        </w:rPr>
        <w:t xml:space="preserve"> </w:t>
      </w:r>
      <w:r>
        <w:rPr>
          <w:rFonts w:cs="Arial"/>
          <w:bCs/>
        </w:rPr>
        <w:t>l</w:t>
      </w:r>
      <w:r w:rsidRPr="002B1234">
        <w:rPr>
          <w:rFonts w:cs="Arial"/>
          <w:bCs/>
        </w:rPr>
        <w:t xml:space="preserve">'origine des diamants </w:t>
      </w:r>
    </w:p>
    <w:p w:rsidR="00AA41D5" w:rsidRPr="005A702D" w:rsidRDefault="00A11F38" w:rsidP="00CD014C">
      <w:pPr>
        <w:pBdr>
          <w:top w:val="single" w:sz="8" w:space="1" w:color="000000"/>
          <w:left w:val="single" w:sz="8" w:space="4" w:color="000000"/>
          <w:bottom w:val="single" w:sz="8" w:space="1" w:color="000000"/>
          <w:right w:val="single" w:sz="8" w:space="4" w:color="000000"/>
        </w:pBdr>
        <w:spacing w:after="0" w:line="276" w:lineRule="auto"/>
        <w:jc w:val="both"/>
        <w:rPr>
          <w:rFonts w:cs="Arial"/>
          <w:bCs/>
          <w:sz w:val="12"/>
        </w:rPr>
      </w:pPr>
    </w:p>
    <w:p w:rsidR="00AA41D5" w:rsidRPr="00E87820" w:rsidRDefault="00A11F38" w:rsidP="00E87820">
      <w:pPr>
        <w:pBdr>
          <w:top w:val="single" w:sz="8" w:space="1" w:color="000000"/>
          <w:left w:val="single" w:sz="8" w:space="4" w:color="000000"/>
          <w:bottom w:val="single" w:sz="8" w:space="1" w:color="000000"/>
          <w:right w:val="single" w:sz="8" w:space="4" w:color="000000"/>
        </w:pBdr>
        <w:spacing w:after="0" w:line="276" w:lineRule="auto"/>
        <w:jc w:val="both"/>
        <w:rPr>
          <w:rFonts w:cs="Arial"/>
          <w:bCs/>
          <w:sz w:val="23"/>
          <w:szCs w:val="23"/>
        </w:rPr>
      </w:pPr>
      <w:r w:rsidRPr="00E87820">
        <w:rPr>
          <w:rFonts w:cs="Arial"/>
          <w:bCs/>
          <w:sz w:val="23"/>
          <w:szCs w:val="23"/>
        </w:rPr>
        <w:t>Les diamants sont des cristaux de carbone pur, qui ne sont stables qu'à très forte pression. La majorité des diamants ont cristallisé très profondément, dans le manteau terrestre, au sein de veines où circulent des fluides carbonés.</w:t>
      </w:r>
      <w:r w:rsidRPr="00E87820">
        <w:rPr>
          <w:rFonts w:cs="Arial"/>
          <w:bCs/>
          <w:sz w:val="23"/>
          <w:szCs w:val="23"/>
        </w:rPr>
        <w:t xml:space="preserve"> Les diamants remontent en surface, dans la quasi-totalité des cas, en étant inclus dans une lave volcanique atypique et très rare : la kimberlite. […] Le dynamisme éruptif à l’origine des kimberlites est extrêmement explosif. La vitesse d'ascension des ki</w:t>
      </w:r>
      <w:r w:rsidRPr="00E87820">
        <w:rPr>
          <w:rFonts w:cs="Arial"/>
          <w:bCs/>
          <w:sz w:val="23"/>
          <w:szCs w:val="23"/>
        </w:rPr>
        <w:t>mberlites est de plusieurs dizaines de km/h en profondeur, et les laves arrivent en surface à une vitesse supérieure à la vitesse du son. C'est cette importante vitesse de remontée qui entraîne une décompression et un refroidissement extrêmement rapides de</w:t>
      </w:r>
      <w:r w:rsidRPr="00E87820">
        <w:rPr>
          <w:rFonts w:cs="Arial"/>
          <w:bCs/>
          <w:sz w:val="23"/>
          <w:szCs w:val="23"/>
        </w:rPr>
        <w:t>s diamants, trop rapides pour qu'ils aient le temps de se transformer en graphite. Les diamants n'ont pas cristallisé dans la lave kimberlitique, mais ne sont que des enclaves arrachées au manteau par la kimberlite sur son trajet ascensionnel.</w:t>
      </w:r>
    </w:p>
    <w:p w:rsidR="00AA41D5" w:rsidRPr="00E87820" w:rsidRDefault="00A11F38" w:rsidP="00CD014C">
      <w:pPr>
        <w:pBdr>
          <w:top w:val="single" w:sz="8" w:space="1" w:color="000000"/>
          <w:left w:val="single" w:sz="8" w:space="4" w:color="000000"/>
          <w:bottom w:val="single" w:sz="8" w:space="1" w:color="000000"/>
          <w:right w:val="single" w:sz="8" w:space="4" w:color="000000"/>
        </w:pBdr>
        <w:spacing w:after="0" w:line="276" w:lineRule="auto"/>
        <w:jc w:val="right"/>
        <w:rPr>
          <w:rFonts w:cs="Arial"/>
          <w:bCs/>
          <w:i/>
          <w:sz w:val="20"/>
        </w:rPr>
      </w:pPr>
      <w:r w:rsidRPr="00E87820">
        <w:rPr>
          <w:rFonts w:cs="Arial"/>
          <w:bCs/>
          <w:i/>
          <w:sz w:val="20"/>
        </w:rPr>
        <w:t>Source : Ada</w:t>
      </w:r>
      <w:r w:rsidRPr="00E87820">
        <w:rPr>
          <w:rFonts w:cs="Arial"/>
          <w:bCs/>
          <w:i/>
          <w:sz w:val="20"/>
        </w:rPr>
        <w:t>pté de planet-terre.ens-lyon.fr</w:t>
      </w:r>
    </w:p>
    <w:p w:rsidR="0019606F" w:rsidRPr="002B1234" w:rsidRDefault="00A11F38" w:rsidP="0019606F">
      <w:pPr>
        <w:spacing w:after="0" w:line="276" w:lineRule="auto"/>
        <w:jc w:val="both"/>
        <w:rPr>
          <w:rFonts w:cs="Arial"/>
          <w:bCs/>
        </w:rPr>
      </w:pPr>
      <w:r w:rsidRPr="005A702D">
        <w:rPr>
          <w:rFonts w:cs="Arial"/>
          <w:bCs/>
          <w:noProof/>
        </w:rPr>
        <mc:AlternateContent>
          <mc:Choice Requires="wps">
            <w:drawing>
              <wp:anchor distT="45720" distB="45720" distL="114300" distR="114300" simplePos="0" relativeHeight="251654656" behindDoc="0" locked="0" layoutInCell="1" allowOverlap="1" wp14:anchorId="7CC143DE" wp14:editId="7E933027">
                <wp:simplePos x="0" y="0"/>
                <wp:positionH relativeFrom="column">
                  <wp:posOffset>-68580</wp:posOffset>
                </wp:positionH>
                <wp:positionV relativeFrom="paragraph">
                  <wp:posOffset>231775</wp:posOffset>
                </wp:positionV>
                <wp:extent cx="5896610" cy="3473450"/>
                <wp:effectExtent l="0" t="0" r="27940" b="12700"/>
                <wp:wrapTopAndBottom/>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6610" cy="3473450"/>
                        </a:xfrm>
                        <a:prstGeom prst="rect">
                          <a:avLst/>
                        </a:prstGeom>
                        <a:solidFill>
                          <a:srgbClr val="FFFFFF"/>
                        </a:solidFill>
                        <a:ln w="9525">
                          <a:solidFill>
                            <a:srgbClr val="000000"/>
                          </a:solidFill>
                          <a:miter lim="800000"/>
                          <a:headEnd/>
                          <a:tailEnd/>
                        </a:ln>
                      </wps:spPr>
                      <wps:txbx>
                        <w:txbxContent>
                          <w:p w:rsidR="00CD014C" w:rsidRPr="002B1234" w:rsidRDefault="00A11F38" w:rsidP="00CD014C">
                            <w:pPr>
                              <w:spacing w:after="0" w:line="276" w:lineRule="auto"/>
                              <w:rPr>
                                <w:rFonts w:cs="Arial"/>
                                <w:bCs/>
                              </w:rPr>
                            </w:pPr>
                            <w:r>
                              <w:rPr>
                                <w:rFonts w:cs="Arial"/>
                                <w:bCs/>
                              </w:rPr>
                              <w:t>Document 2 : c</w:t>
                            </w:r>
                            <w:r w:rsidRPr="002B1234">
                              <w:rPr>
                                <w:rFonts w:cs="Arial"/>
                                <w:bCs/>
                              </w:rPr>
                              <w:t>omparaison des propriétés physiques du graphite et du diamant</w:t>
                            </w:r>
                          </w:p>
                          <w:p w:rsidR="00CD014C" w:rsidRPr="00CD014C" w:rsidRDefault="00A11F38" w:rsidP="00CD014C">
                            <w:pPr>
                              <w:spacing w:after="0" w:line="276" w:lineRule="auto"/>
                              <w:rPr>
                                <w:rFonts w:cs="Arial"/>
                                <w:bCs/>
                                <w:sz w:val="12"/>
                              </w:rPr>
                            </w:pPr>
                          </w:p>
                          <w:tbl>
                            <w:tblPr>
                              <w:tblStyle w:val="Grilledutableau"/>
                              <w:tblW w:w="8783" w:type="dxa"/>
                              <w:jc w:val="center"/>
                              <w:tblLook w:val="04A0" w:firstRow="1" w:lastRow="0" w:firstColumn="1" w:lastColumn="0" w:noHBand="0" w:noVBand="1"/>
                            </w:tblPr>
                            <w:tblGrid>
                              <w:gridCol w:w="2741"/>
                              <w:gridCol w:w="3018"/>
                              <w:gridCol w:w="3024"/>
                            </w:tblGrid>
                            <w:tr w:rsidR="00CD014C" w:rsidRPr="002B1234" w:rsidTr="00CD014C">
                              <w:trPr>
                                <w:trHeight w:val="494"/>
                                <w:jc w:val="center"/>
                              </w:trPr>
                              <w:tc>
                                <w:tcPr>
                                  <w:tcW w:w="2741" w:type="dxa"/>
                                  <w:shd w:val="clear" w:color="auto" w:fill="EEECE1" w:themeFill="background2"/>
                                  <w:vAlign w:val="center"/>
                                </w:tcPr>
                                <w:p w:rsidR="00CD014C" w:rsidRPr="002B1234" w:rsidRDefault="00A11F38" w:rsidP="00CD014C">
                                  <w:pPr>
                                    <w:spacing w:after="0" w:line="276" w:lineRule="auto"/>
                                    <w:jc w:val="center"/>
                                    <w:rPr>
                                      <w:rFonts w:cs="Arial"/>
                                      <w:bCs/>
                                    </w:rPr>
                                  </w:pPr>
                                  <w:r w:rsidRPr="002B1234">
                                    <w:rPr>
                                      <w:rFonts w:cs="Arial"/>
                                      <w:bCs/>
                                    </w:rPr>
                                    <w:t>Propriétés physiques</w:t>
                                  </w:r>
                                </w:p>
                              </w:tc>
                              <w:tc>
                                <w:tcPr>
                                  <w:tcW w:w="3018" w:type="dxa"/>
                                  <w:shd w:val="clear" w:color="auto" w:fill="EEECE1" w:themeFill="background2"/>
                                  <w:vAlign w:val="center"/>
                                </w:tcPr>
                                <w:p w:rsidR="00CD014C" w:rsidRPr="002B1234" w:rsidRDefault="00A11F38" w:rsidP="00CD014C">
                                  <w:pPr>
                                    <w:spacing w:after="0" w:line="276" w:lineRule="auto"/>
                                    <w:jc w:val="center"/>
                                    <w:rPr>
                                      <w:rFonts w:cs="Arial"/>
                                      <w:bCs/>
                                    </w:rPr>
                                  </w:pPr>
                                  <w:r w:rsidRPr="002B1234">
                                    <w:rPr>
                                      <w:rFonts w:cs="Arial"/>
                                      <w:bCs/>
                                    </w:rPr>
                                    <w:t>Graphite</w:t>
                                  </w:r>
                                </w:p>
                              </w:tc>
                              <w:tc>
                                <w:tcPr>
                                  <w:tcW w:w="3024" w:type="dxa"/>
                                  <w:shd w:val="clear" w:color="auto" w:fill="EEECE1" w:themeFill="background2"/>
                                  <w:vAlign w:val="center"/>
                                </w:tcPr>
                                <w:p w:rsidR="00CD014C" w:rsidRPr="002B1234" w:rsidRDefault="00A11F38" w:rsidP="00CD014C">
                                  <w:pPr>
                                    <w:spacing w:after="0" w:line="276" w:lineRule="auto"/>
                                    <w:jc w:val="center"/>
                                    <w:rPr>
                                      <w:rFonts w:cs="Arial"/>
                                      <w:bCs/>
                                    </w:rPr>
                                  </w:pPr>
                                  <w:r w:rsidRPr="002B1234">
                                    <w:rPr>
                                      <w:rFonts w:cs="Arial"/>
                                      <w:bCs/>
                                    </w:rPr>
                                    <w:t>Diamant</w:t>
                                  </w:r>
                                </w:p>
                              </w:tc>
                            </w:tr>
                            <w:tr w:rsidR="00CD014C" w:rsidRPr="002B1234" w:rsidTr="00CD014C">
                              <w:trPr>
                                <w:trHeight w:val="455"/>
                                <w:jc w:val="center"/>
                              </w:trPr>
                              <w:tc>
                                <w:tcPr>
                                  <w:tcW w:w="2741"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Dureté</w:t>
                                  </w:r>
                                </w:p>
                              </w:tc>
                              <w:tc>
                                <w:tcPr>
                                  <w:tcW w:w="3018"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Friable (débit en feuillets)</w:t>
                                  </w:r>
                                </w:p>
                              </w:tc>
                              <w:tc>
                                <w:tcPr>
                                  <w:tcW w:w="3024"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Très dur</w:t>
                                  </w:r>
                                </w:p>
                              </w:tc>
                            </w:tr>
                            <w:tr w:rsidR="00CD014C" w:rsidRPr="002B1234" w:rsidTr="00CD014C">
                              <w:trPr>
                                <w:jc w:val="center"/>
                              </w:trPr>
                              <w:tc>
                                <w:tcPr>
                                  <w:tcW w:w="2741" w:type="dxa"/>
                                  <w:shd w:val="clear" w:color="auto" w:fill="auto"/>
                                  <w:vAlign w:val="center"/>
                                </w:tcPr>
                                <w:p w:rsidR="00CD014C" w:rsidRPr="002B1234" w:rsidRDefault="00A11F38" w:rsidP="00CD014C">
                                  <w:pPr>
                                    <w:spacing w:after="0" w:line="276" w:lineRule="auto"/>
                                    <w:jc w:val="center"/>
                                    <w:rPr>
                                      <w:rFonts w:cs="Arial"/>
                                      <w:bCs/>
                                    </w:rPr>
                                  </w:pPr>
                                </w:p>
                                <w:p w:rsidR="00CD014C" w:rsidRPr="002B1234" w:rsidRDefault="00A11F38" w:rsidP="00CD014C">
                                  <w:pPr>
                                    <w:spacing w:after="0" w:line="276" w:lineRule="auto"/>
                                    <w:jc w:val="center"/>
                                    <w:rPr>
                                      <w:rFonts w:cs="Arial"/>
                                      <w:bCs/>
                                    </w:rPr>
                                  </w:pPr>
                                </w:p>
                                <w:p w:rsidR="00CD014C" w:rsidRPr="002B1234" w:rsidRDefault="00A11F38" w:rsidP="00CD014C">
                                  <w:pPr>
                                    <w:spacing w:after="0" w:line="276" w:lineRule="auto"/>
                                    <w:jc w:val="center"/>
                                    <w:rPr>
                                      <w:rFonts w:cs="Arial"/>
                                      <w:bCs/>
                                    </w:rPr>
                                  </w:pPr>
                                  <w:r w:rsidRPr="002B1234">
                                    <w:rPr>
                                      <w:rFonts w:cs="Arial"/>
                                      <w:bCs/>
                                    </w:rPr>
                                    <w:t>Arrangement des atomes de carbone C</w:t>
                                  </w:r>
                                </w:p>
                              </w:tc>
                              <w:tc>
                                <w:tcPr>
                                  <w:tcW w:w="3018"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noProof/>
                                    </w:rPr>
                                    <w:drawing>
                                      <wp:inline distT="0" distB="0" distL="0" distR="0" wp14:anchorId="1E01EE08" wp14:editId="4B157C27">
                                        <wp:extent cx="1276350" cy="13271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5"/>
                                                <pic:cNvPicPr>
                                                  <a:picLocks noChangeAspect="1" noChangeArrowheads="1"/>
                                                </pic:cNvPicPr>
                                              </pic:nvPicPr>
                                              <pic:blipFill>
                                                <a:blip r:embed="rId12"/>
                                                <a:srcRect l="23645" t="17642" r="43131" b="20896"/>
                                                <a:stretch>
                                                  <a:fillRect/>
                                                </a:stretch>
                                              </pic:blipFill>
                                              <pic:spPr bwMode="auto">
                                                <a:xfrm>
                                                  <a:off x="0" y="0"/>
                                                  <a:ext cx="1276350" cy="1327150"/>
                                                </a:xfrm>
                                                <a:prstGeom prst="rect">
                                                  <a:avLst/>
                                                </a:prstGeom>
                                              </pic:spPr>
                                            </pic:pic>
                                          </a:graphicData>
                                        </a:graphic>
                                      </wp:inline>
                                    </w:drawing>
                                  </w:r>
                                </w:p>
                              </w:tc>
                              <w:tc>
                                <w:tcPr>
                                  <w:tcW w:w="3024"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noProof/>
                                    </w:rPr>
                                    <w:drawing>
                                      <wp:inline distT="0" distB="0" distL="0" distR="0" wp14:anchorId="1248B671" wp14:editId="0A8BD177">
                                        <wp:extent cx="1409065" cy="13144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6"/>
                                                <pic:cNvPicPr>
                                                  <a:picLocks noChangeAspect="1" noChangeArrowheads="1"/>
                                                </pic:cNvPicPr>
                                              </pic:nvPicPr>
                                              <pic:blipFill>
                                                <a:blip r:embed="rId13"/>
                                                <a:srcRect l="28771" t="28524" r="46600" b="30597"/>
                                                <a:stretch>
                                                  <a:fillRect/>
                                                </a:stretch>
                                              </pic:blipFill>
                                              <pic:spPr bwMode="auto">
                                                <a:xfrm>
                                                  <a:off x="0" y="0"/>
                                                  <a:ext cx="1409065" cy="1314450"/>
                                                </a:xfrm>
                                                <a:prstGeom prst="rect">
                                                  <a:avLst/>
                                                </a:prstGeom>
                                              </pic:spPr>
                                            </pic:pic>
                                          </a:graphicData>
                                        </a:graphic>
                                      </wp:inline>
                                    </w:drawing>
                                  </w:r>
                                </w:p>
                              </w:tc>
                            </w:tr>
                            <w:tr w:rsidR="00CD014C" w:rsidRPr="002B1234" w:rsidTr="00CD014C">
                              <w:trPr>
                                <w:jc w:val="center"/>
                              </w:trPr>
                              <w:tc>
                                <w:tcPr>
                                  <w:tcW w:w="2741"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Opacité</w:t>
                                  </w:r>
                                </w:p>
                              </w:tc>
                              <w:tc>
                                <w:tcPr>
                                  <w:tcW w:w="3018"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Opaque (sert pour les mines de crayon de papier)</w:t>
                                  </w:r>
                                </w:p>
                              </w:tc>
                              <w:tc>
                                <w:tcPr>
                                  <w:tcW w:w="3024"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Transparent (sert en joaillerie)</w:t>
                                  </w:r>
                                </w:p>
                              </w:tc>
                            </w:tr>
                            <w:tr w:rsidR="00CD014C" w:rsidRPr="002B1234" w:rsidTr="00CD014C">
                              <w:trPr>
                                <w:jc w:val="center"/>
                              </w:trPr>
                              <w:tc>
                                <w:tcPr>
                                  <w:tcW w:w="2741"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Masse volumique (kg.m</w:t>
                                  </w:r>
                                  <w:r w:rsidRPr="002B1234">
                                    <w:rPr>
                                      <w:rFonts w:cs="Arial"/>
                                      <w:bCs/>
                                      <w:vertAlign w:val="superscript"/>
                                    </w:rPr>
                                    <w:t>-3</w:t>
                                  </w:r>
                                  <w:r w:rsidRPr="002B1234">
                                    <w:rPr>
                                      <w:rFonts w:cs="Arial"/>
                                      <w:bCs/>
                                    </w:rPr>
                                    <w:t>)</w:t>
                                  </w:r>
                                </w:p>
                              </w:tc>
                              <w:tc>
                                <w:tcPr>
                                  <w:tcW w:w="3018" w:type="dxa"/>
                                  <w:shd w:val="clear" w:color="auto" w:fill="auto"/>
                                  <w:vAlign w:val="center"/>
                                </w:tcPr>
                                <w:p w:rsidR="00CD014C" w:rsidRPr="002B1234" w:rsidRDefault="00A11F38" w:rsidP="00CD014C">
                                  <w:pPr>
                                    <w:spacing w:after="0" w:line="276" w:lineRule="auto"/>
                                    <w:jc w:val="center"/>
                                    <w:rPr>
                                      <w:rFonts w:cs="Arial"/>
                                    </w:rPr>
                                  </w:pPr>
                                  <w:r w:rsidRPr="0BC32EB7">
                                    <w:rPr>
                                      <w:rFonts w:cs="Arial"/>
                                    </w:rPr>
                                    <w:t>2,1</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c>
                                <w:tcPr>
                                  <w:tcW w:w="3024" w:type="dxa"/>
                                  <w:shd w:val="clear" w:color="auto" w:fill="auto"/>
                                  <w:vAlign w:val="center"/>
                                </w:tcPr>
                                <w:p w:rsidR="00CD014C" w:rsidRPr="002B1234" w:rsidRDefault="00A11F38" w:rsidP="00CD014C">
                                  <w:pPr>
                                    <w:spacing w:after="0" w:line="276" w:lineRule="auto"/>
                                    <w:jc w:val="center"/>
                                    <w:rPr>
                                      <w:rFonts w:cs="Arial"/>
                                    </w:rPr>
                                  </w:pPr>
                                  <w:r w:rsidRPr="0BC32EB7">
                                    <w:rPr>
                                      <w:rFonts w:cs="Arial"/>
                                    </w:rPr>
                                    <w:t>3,5</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r>
                          </w:tbl>
                          <w:p w:rsidR="00CD014C" w:rsidRPr="002B1234" w:rsidRDefault="00A11F38" w:rsidP="00CD014C">
                            <w:pPr>
                              <w:spacing w:after="0" w:line="276" w:lineRule="auto"/>
                              <w:jc w:val="both"/>
                              <w:rPr>
                                <w:rFonts w:cs="Arial"/>
                                <w:bCs/>
                              </w:rPr>
                            </w:pPr>
                          </w:p>
                          <w:p w:rsidR="00CD014C" w:rsidRPr="002B1234" w:rsidRDefault="00A11F38" w:rsidP="00CD014C">
                            <w:pPr>
                              <w:spacing w:after="0" w:line="276" w:lineRule="auto"/>
                              <w:rPr>
                                <w:rFonts w:cs="Arial"/>
                                <w:bCs/>
                              </w:rPr>
                            </w:pPr>
                          </w:p>
                          <w:p w:rsidR="005A702D" w:rsidRDefault="00A11F38" w:rsidP="00CD014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C143DE" id="_x0000_t202" coordsize="21600,21600" o:spt="202" path="m,l,21600r21600,l21600,xe">
                <v:stroke joinstyle="miter"/>
                <v:path gradientshapeok="t" o:connecttype="rect"/>
              </v:shapetype>
              <v:shape id="Zone de texte 2" o:spid="_x0000_s1026" type="#_x0000_t202" style="position:absolute;left:0;text-align:left;margin-left:-5.4pt;margin-top:18.25pt;width:464.3pt;height:273.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">
                <v:textbox>
                  <w:txbxContent>
                    <w:p w:rsidR="00CD014C" w:rsidRPr="002B1234" w:rsidRDefault="00A11F38" w:rsidP="00CD014C">
                      <w:pPr>
                        <w:spacing w:after="0" w:line="276" w:lineRule="auto"/>
                        <w:rPr>
                          <w:rFonts w:cs="Arial"/>
                          <w:bCs/>
                        </w:rPr>
                      </w:pPr>
                      <w:r>
                        <w:rPr>
                          <w:rFonts w:cs="Arial"/>
                          <w:bCs/>
                        </w:rPr>
                        <w:t>Document 2 : c</w:t>
                      </w:r>
                      <w:r w:rsidRPr="002B1234">
                        <w:rPr>
                          <w:rFonts w:cs="Arial"/>
                          <w:bCs/>
                        </w:rPr>
                        <w:t>omparaison des propriétés physiques du graphite et du diamant</w:t>
                      </w:r>
                    </w:p>
                    <w:p w:rsidR="00CD014C" w:rsidRPr="00CD014C" w:rsidRDefault="00A11F38" w:rsidP="00CD014C">
                      <w:pPr>
                        <w:spacing w:after="0" w:line="276" w:lineRule="auto"/>
                        <w:rPr>
                          <w:rFonts w:cs="Arial"/>
                          <w:bCs/>
                          <w:sz w:val="12"/>
                        </w:rPr>
                      </w:pPr>
                    </w:p>
                    <w:tbl>
                      <w:tblPr>
                        <w:tblStyle w:val="Grilledutableau"/>
                        <w:tblW w:w="8783" w:type="dxa"/>
                        <w:jc w:val="center"/>
                        <w:tblLook w:val="04A0" w:firstRow="1" w:lastRow="0" w:firstColumn="1" w:lastColumn="0" w:noHBand="0" w:noVBand="1"/>
                      </w:tblPr>
                      <w:tblGrid>
                        <w:gridCol w:w="2741"/>
                        <w:gridCol w:w="3018"/>
                        <w:gridCol w:w="3024"/>
                      </w:tblGrid>
                      <w:tr w:rsidR="00CD014C" w:rsidRPr="002B1234" w:rsidTr="00CD014C">
                        <w:trPr>
                          <w:trHeight w:val="494"/>
                          <w:jc w:val="center"/>
                        </w:trPr>
                        <w:tc>
                          <w:tcPr>
                            <w:tcW w:w="2741" w:type="dxa"/>
                            <w:shd w:val="clear" w:color="auto" w:fill="EEECE1" w:themeFill="background2"/>
                            <w:vAlign w:val="center"/>
                          </w:tcPr>
                          <w:p w:rsidR="00CD014C" w:rsidRPr="002B1234" w:rsidRDefault="00A11F38" w:rsidP="00CD014C">
                            <w:pPr>
                              <w:spacing w:after="0" w:line="276" w:lineRule="auto"/>
                              <w:jc w:val="center"/>
                              <w:rPr>
                                <w:rFonts w:cs="Arial"/>
                                <w:bCs/>
                              </w:rPr>
                            </w:pPr>
                            <w:r w:rsidRPr="002B1234">
                              <w:rPr>
                                <w:rFonts w:cs="Arial"/>
                                <w:bCs/>
                              </w:rPr>
                              <w:t>Propriétés physiques</w:t>
                            </w:r>
                          </w:p>
                        </w:tc>
                        <w:tc>
                          <w:tcPr>
                            <w:tcW w:w="3018" w:type="dxa"/>
                            <w:shd w:val="clear" w:color="auto" w:fill="EEECE1" w:themeFill="background2"/>
                            <w:vAlign w:val="center"/>
                          </w:tcPr>
                          <w:p w:rsidR="00CD014C" w:rsidRPr="002B1234" w:rsidRDefault="00A11F38" w:rsidP="00CD014C">
                            <w:pPr>
                              <w:spacing w:after="0" w:line="276" w:lineRule="auto"/>
                              <w:jc w:val="center"/>
                              <w:rPr>
                                <w:rFonts w:cs="Arial"/>
                                <w:bCs/>
                              </w:rPr>
                            </w:pPr>
                            <w:r w:rsidRPr="002B1234">
                              <w:rPr>
                                <w:rFonts w:cs="Arial"/>
                                <w:bCs/>
                              </w:rPr>
                              <w:t>Graphite</w:t>
                            </w:r>
                          </w:p>
                        </w:tc>
                        <w:tc>
                          <w:tcPr>
                            <w:tcW w:w="3024" w:type="dxa"/>
                            <w:shd w:val="clear" w:color="auto" w:fill="EEECE1" w:themeFill="background2"/>
                            <w:vAlign w:val="center"/>
                          </w:tcPr>
                          <w:p w:rsidR="00CD014C" w:rsidRPr="002B1234" w:rsidRDefault="00A11F38" w:rsidP="00CD014C">
                            <w:pPr>
                              <w:spacing w:after="0" w:line="276" w:lineRule="auto"/>
                              <w:jc w:val="center"/>
                              <w:rPr>
                                <w:rFonts w:cs="Arial"/>
                                <w:bCs/>
                              </w:rPr>
                            </w:pPr>
                            <w:r w:rsidRPr="002B1234">
                              <w:rPr>
                                <w:rFonts w:cs="Arial"/>
                                <w:bCs/>
                              </w:rPr>
                              <w:t>Diamant</w:t>
                            </w:r>
                          </w:p>
                        </w:tc>
                      </w:tr>
                      <w:tr w:rsidR="00CD014C" w:rsidRPr="002B1234" w:rsidTr="00CD014C">
                        <w:trPr>
                          <w:trHeight w:val="455"/>
                          <w:jc w:val="center"/>
                        </w:trPr>
                        <w:tc>
                          <w:tcPr>
                            <w:tcW w:w="2741"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Dureté</w:t>
                            </w:r>
                          </w:p>
                        </w:tc>
                        <w:tc>
                          <w:tcPr>
                            <w:tcW w:w="3018"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Friable (débit en feuillets)</w:t>
                            </w:r>
                          </w:p>
                        </w:tc>
                        <w:tc>
                          <w:tcPr>
                            <w:tcW w:w="3024"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Très dur</w:t>
                            </w:r>
                          </w:p>
                        </w:tc>
                      </w:tr>
                      <w:tr w:rsidR="00CD014C" w:rsidRPr="002B1234" w:rsidTr="00CD014C">
                        <w:trPr>
                          <w:jc w:val="center"/>
                        </w:trPr>
                        <w:tc>
                          <w:tcPr>
                            <w:tcW w:w="2741" w:type="dxa"/>
                            <w:shd w:val="clear" w:color="auto" w:fill="auto"/>
                            <w:vAlign w:val="center"/>
                          </w:tcPr>
                          <w:p w:rsidR="00CD014C" w:rsidRPr="002B1234" w:rsidRDefault="00A11F38" w:rsidP="00CD014C">
                            <w:pPr>
                              <w:spacing w:after="0" w:line="276" w:lineRule="auto"/>
                              <w:jc w:val="center"/>
                              <w:rPr>
                                <w:rFonts w:cs="Arial"/>
                                <w:bCs/>
                              </w:rPr>
                            </w:pPr>
                          </w:p>
                          <w:p w:rsidR="00CD014C" w:rsidRPr="002B1234" w:rsidRDefault="00A11F38" w:rsidP="00CD014C">
                            <w:pPr>
                              <w:spacing w:after="0" w:line="276" w:lineRule="auto"/>
                              <w:jc w:val="center"/>
                              <w:rPr>
                                <w:rFonts w:cs="Arial"/>
                                <w:bCs/>
                              </w:rPr>
                            </w:pPr>
                          </w:p>
                          <w:p w:rsidR="00CD014C" w:rsidRPr="002B1234" w:rsidRDefault="00A11F38" w:rsidP="00CD014C">
                            <w:pPr>
                              <w:spacing w:after="0" w:line="276" w:lineRule="auto"/>
                              <w:jc w:val="center"/>
                              <w:rPr>
                                <w:rFonts w:cs="Arial"/>
                                <w:bCs/>
                              </w:rPr>
                            </w:pPr>
                            <w:r w:rsidRPr="002B1234">
                              <w:rPr>
                                <w:rFonts w:cs="Arial"/>
                                <w:bCs/>
                              </w:rPr>
                              <w:t>Arrangement des atomes de carbone C</w:t>
                            </w:r>
                          </w:p>
                        </w:tc>
                        <w:tc>
                          <w:tcPr>
                            <w:tcW w:w="3018"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noProof/>
                              </w:rPr>
                              <w:drawing>
                                <wp:inline distT="0" distB="0" distL="0" distR="0" wp14:anchorId="1E01EE08" wp14:editId="4B157C27">
                                  <wp:extent cx="1276350" cy="13271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5"/>
                                          <pic:cNvPicPr>
                                            <a:picLocks noChangeAspect="1" noChangeArrowheads="1"/>
                                          </pic:cNvPicPr>
                                        </pic:nvPicPr>
                                        <pic:blipFill>
                                          <a:blip r:embed="rId12"/>
                                          <a:srcRect l="23645" t="17642" r="43131" b="20896"/>
                                          <a:stretch>
                                            <a:fillRect/>
                                          </a:stretch>
                                        </pic:blipFill>
                                        <pic:spPr bwMode="auto">
                                          <a:xfrm>
                                            <a:off x="0" y="0"/>
                                            <a:ext cx="1276350" cy="1327150"/>
                                          </a:xfrm>
                                          <a:prstGeom prst="rect">
                                            <a:avLst/>
                                          </a:prstGeom>
                                        </pic:spPr>
                                      </pic:pic>
                                    </a:graphicData>
                                  </a:graphic>
                                </wp:inline>
                              </w:drawing>
                            </w:r>
                          </w:p>
                        </w:tc>
                        <w:tc>
                          <w:tcPr>
                            <w:tcW w:w="3024"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noProof/>
                              </w:rPr>
                              <w:drawing>
                                <wp:inline distT="0" distB="0" distL="0" distR="0" wp14:anchorId="1248B671" wp14:editId="0A8BD177">
                                  <wp:extent cx="1409065" cy="13144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6"/>
                                          <pic:cNvPicPr>
                                            <a:picLocks noChangeAspect="1" noChangeArrowheads="1"/>
                                          </pic:cNvPicPr>
                                        </pic:nvPicPr>
                                        <pic:blipFill>
                                          <a:blip r:embed="rId13"/>
                                          <a:srcRect l="28771" t="28524" r="46600" b="30597"/>
                                          <a:stretch>
                                            <a:fillRect/>
                                          </a:stretch>
                                        </pic:blipFill>
                                        <pic:spPr bwMode="auto">
                                          <a:xfrm>
                                            <a:off x="0" y="0"/>
                                            <a:ext cx="1409065" cy="1314450"/>
                                          </a:xfrm>
                                          <a:prstGeom prst="rect">
                                            <a:avLst/>
                                          </a:prstGeom>
                                        </pic:spPr>
                                      </pic:pic>
                                    </a:graphicData>
                                  </a:graphic>
                                </wp:inline>
                              </w:drawing>
                            </w:r>
                          </w:p>
                        </w:tc>
                      </w:tr>
                      <w:tr w:rsidR="00CD014C" w:rsidRPr="002B1234" w:rsidTr="00CD014C">
                        <w:trPr>
                          <w:jc w:val="center"/>
                        </w:trPr>
                        <w:tc>
                          <w:tcPr>
                            <w:tcW w:w="2741"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Opacité</w:t>
                            </w:r>
                          </w:p>
                        </w:tc>
                        <w:tc>
                          <w:tcPr>
                            <w:tcW w:w="3018"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Opaque (sert pour les mines de crayon de papier)</w:t>
                            </w:r>
                          </w:p>
                        </w:tc>
                        <w:tc>
                          <w:tcPr>
                            <w:tcW w:w="3024"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Transparent (sert en joaillerie)</w:t>
                            </w:r>
                          </w:p>
                        </w:tc>
                      </w:tr>
                      <w:tr w:rsidR="00CD014C" w:rsidRPr="002B1234" w:rsidTr="00CD014C">
                        <w:trPr>
                          <w:jc w:val="center"/>
                        </w:trPr>
                        <w:tc>
                          <w:tcPr>
                            <w:tcW w:w="2741" w:type="dxa"/>
                            <w:shd w:val="clear" w:color="auto" w:fill="auto"/>
                            <w:vAlign w:val="center"/>
                          </w:tcPr>
                          <w:p w:rsidR="00CD014C" w:rsidRPr="002B1234" w:rsidRDefault="00A11F38" w:rsidP="00CD014C">
                            <w:pPr>
                              <w:spacing w:after="0" w:line="276" w:lineRule="auto"/>
                              <w:jc w:val="center"/>
                              <w:rPr>
                                <w:rFonts w:cs="Arial"/>
                                <w:bCs/>
                              </w:rPr>
                            </w:pPr>
                            <w:r w:rsidRPr="002B1234">
                              <w:rPr>
                                <w:rFonts w:cs="Arial"/>
                                <w:bCs/>
                              </w:rPr>
                              <w:t>Masse volumique (kg.m</w:t>
                            </w:r>
                            <w:r w:rsidRPr="002B1234">
                              <w:rPr>
                                <w:rFonts w:cs="Arial"/>
                                <w:bCs/>
                                <w:vertAlign w:val="superscript"/>
                              </w:rPr>
                              <w:t>-3</w:t>
                            </w:r>
                            <w:r w:rsidRPr="002B1234">
                              <w:rPr>
                                <w:rFonts w:cs="Arial"/>
                                <w:bCs/>
                              </w:rPr>
                              <w:t>)</w:t>
                            </w:r>
                          </w:p>
                        </w:tc>
                        <w:tc>
                          <w:tcPr>
                            <w:tcW w:w="3018" w:type="dxa"/>
                            <w:shd w:val="clear" w:color="auto" w:fill="auto"/>
                            <w:vAlign w:val="center"/>
                          </w:tcPr>
                          <w:p w:rsidR="00CD014C" w:rsidRPr="002B1234" w:rsidRDefault="00A11F38" w:rsidP="00CD014C">
                            <w:pPr>
                              <w:spacing w:after="0" w:line="276" w:lineRule="auto"/>
                              <w:jc w:val="center"/>
                              <w:rPr>
                                <w:rFonts w:cs="Arial"/>
                              </w:rPr>
                            </w:pPr>
                            <w:r w:rsidRPr="0BC32EB7">
                              <w:rPr>
                                <w:rFonts w:cs="Arial"/>
                              </w:rPr>
                              <w:t>2,1</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c>
                          <w:tcPr>
                            <w:tcW w:w="3024" w:type="dxa"/>
                            <w:shd w:val="clear" w:color="auto" w:fill="auto"/>
                            <w:vAlign w:val="center"/>
                          </w:tcPr>
                          <w:p w:rsidR="00CD014C" w:rsidRPr="002B1234" w:rsidRDefault="00A11F38" w:rsidP="00CD014C">
                            <w:pPr>
                              <w:spacing w:after="0" w:line="276" w:lineRule="auto"/>
                              <w:jc w:val="center"/>
                              <w:rPr>
                                <w:rFonts w:cs="Arial"/>
                              </w:rPr>
                            </w:pPr>
                            <w:r w:rsidRPr="0BC32EB7">
                              <w:rPr>
                                <w:rFonts w:cs="Arial"/>
                              </w:rPr>
                              <w:t>3,5</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r>
                    </w:tbl>
                    <w:p w:rsidR="00CD014C" w:rsidRPr="002B1234" w:rsidRDefault="00A11F38" w:rsidP="00CD014C">
                      <w:pPr>
                        <w:spacing w:after="0" w:line="276" w:lineRule="auto"/>
                        <w:jc w:val="both"/>
                        <w:rPr>
                          <w:rFonts w:cs="Arial"/>
                          <w:bCs/>
                        </w:rPr>
                      </w:pPr>
                    </w:p>
                    <w:p w:rsidR="00CD014C" w:rsidRPr="002B1234" w:rsidRDefault="00A11F38" w:rsidP="00CD014C">
                      <w:pPr>
                        <w:spacing w:after="0" w:line="276" w:lineRule="auto"/>
                        <w:rPr>
                          <w:rFonts w:cs="Arial"/>
                          <w:bCs/>
                        </w:rPr>
                      </w:pPr>
                    </w:p>
                    <w:p w:rsidR="005A702D" w:rsidRDefault="00A11F38" w:rsidP="00CD014C">
                      <w:pPr>
                        <w:jc w:val="center"/>
                      </w:pPr>
                    </w:p>
                  </w:txbxContent>
                </v:textbox>
                <w10:wrap type="topAndBottom"/>
              </v:shape>
            </w:pict>
          </mc:Fallback>
        </mc:AlternateContent>
      </w:r>
    </w:p>
    <w:p w:rsidR="00AA41D5" w:rsidRPr="009E30EB" w:rsidRDefault="00A11F38" w:rsidP="00B4399B">
      <w:pPr>
        <w:spacing w:after="0" w:line="276" w:lineRule="auto"/>
        <w:rPr>
          <w:rFonts w:cs="Arial"/>
          <w:bCs/>
          <w:sz w:val="18"/>
        </w:rPr>
      </w:pPr>
    </w:p>
    <w:p w:rsidR="00AA41D5" w:rsidRPr="002B1234" w:rsidRDefault="00A11F38" w:rsidP="00B4399B">
      <w:pPr>
        <w:spacing w:after="0" w:line="276" w:lineRule="auto"/>
        <w:rPr>
          <w:rFonts w:cs="Arial"/>
          <w:bCs/>
        </w:rPr>
      </w:pPr>
      <w:r w:rsidRPr="002B1234">
        <w:rPr>
          <w:rFonts w:cs="Arial"/>
          <w:bCs/>
        </w:rPr>
        <w:t xml:space="preserve">Les réponses aux questions suivantes s’appuieront sur vos connaissances et sur les informations </w:t>
      </w:r>
      <w:r>
        <w:rPr>
          <w:rFonts w:cs="Arial"/>
          <w:bCs/>
        </w:rPr>
        <w:t xml:space="preserve">contenues dans les </w:t>
      </w:r>
      <w:r w:rsidRPr="002B1234">
        <w:rPr>
          <w:rFonts w:cs="Arial"/>
          <w:bCs/>
        </w:rPr>
        <w:t xml:space="preserve">différents documents.  </w:t>
      </w:r>
    </w:p>
    <w:p w:rsidR="00AA41D5" w:rsidRPr="009E30EB" w:rsidRDefault="00A11F38" w:rsidP="00FC55B4">
      <w:pPr>
        <w:spacing w:after="0" w:line="276" w:lineRule="auto"/>
        <w:jc w:val="both"/>
        <w:rPr>
          <w:rFonts w:cs="Arial"/>
          <w:bCs/>
          <w:sz w:val="22"/>
        </w:rPr>
      </w:pPr>
    </w:p>
    <w:p w:rsidR="00F971F2" w:rsidRDefault="00A11F38" w:rsidP="00FC55B4">
      <w:pPr>
        <w:spacing w:after="0" w:line="276" w:lineRule="auto"/>
        <w:jc w:val="both"/>
        <w:rPr>
          <w:rFonts w:cs="Arial"/>
          <w:b/>
          <w:bCs/>
        </w:rPr>
      </w:pPr>
    </w:p>
    <w:p w:rsidR="00AA41D5" w:rsidRPr="002B1234" w:rsidRDefault="00A11F38" w:rsidP="00FC55B4">
      <w:pPr>
        <w:spacing w:after="0" w:line="276" w:lineRule="auto"/>
        <w:jc w:val="both"/>
        <w:rPr>
          <w:rFonts w:cs="Arial"/>
          <w:bCs/>
          <w:color w:val="FF0000"/>
        </w:rPr>
      </w:pPr>
      <w:r w:rsidRPr="00CD014C">
        <w:rPr>
          <w:rFonts w:cs="Arial"/>
          <w:b/>
          <w:bCs/>
        </w:rPr>
        <w:t>5-</w:t>
      </w:r>
      <w:r w:rsidRPr="002B1234">
        <w:rPr>
          <w:rFonts w:cs="Arial"/>
          <w:bCs/>
        </w:rPr>
        <w:t xml:space="preserve"> Proposer une hypothèse pour expliquer la différence de masse volumique entre le graphite et le diamant. </w:t>
      </w:r>
    </w:p>
    <w:p w:rsidR="00AA41D5" w:rsidRPr="009E30EB" w:rsidRDefault="00A11F38" w:rsidP="00FC55B4">
      <w:pPr>
        <w:spacing w:after="0" w:line="276" w:lineRule="auto"/>
        <w:jc w:val="both"/>
        <w:rPr>
          <w:rFonts w:cs="Arial"/>
          <w:bCs/>
          <w:sz w:val="22"/>
        </w:rPr>
      </w:pPr>
    </w:p>
    <w:p w:rsidR="00AA41D5" w:rsidRPr="002B1234" w:rsidRDefault="00A11F38" w:rsidP="00DB6670">
      <w:pPr>
        <w:spacing w:after="0" w:line="276" w:lineRule="auto"/>
        <w:jc w:val="both"/>
        <w:rPr>
          <w:rFonts w:cs="Arial"/>
          <w:bCs/>
        </w:rPr>
      </w:pPr>
      <w:r w:rsidRPr="00CD014C">
        <w:rPr>
          <w:rFonts w:cs="Arial"/>
          <w:b/>
          <w:bCs/>
        </w:rPr>
        <w:t>6-</w:t>
      </w:r>
      <w:r w:rsidRPr="002B1234">
        <w:rPr>
          <w:rFonts w:cs="Arial"/>
          <w:bCs/>
        </w:rPr>
        <w:t xml:space="preserve"> Le diamant </w:t>
      </w:r>
      <w:r>
        <w:rPr>
          <w:rFonts w:cs="Arial"/>
          <w:bCs/>
        </w:rPr>
        <w:t xml:space="preserve">est </w:t>
      </w:r>
      <w:r w:rsidRPr="002B1234">
        <w:rPr>
          <w:rFonts w:cs="Arial"/>
          <w:bCs/>
        </w:rPr>
        <w:t xml:space="preserve">exploité dans des mines qui </w:t>
      </w:r>
      <w:r>
        <w:rPr>
          <w:rFonts w:cs="Arial"/>
          <w:bCs/>
        </w:rPr>
        <w:t xml:space="preserve">peuvent être en </w:t>
      </w:r>
      <w:r w:rsidRPr="002B1234">
        <w:rPr>
          <w:rFonts w:cs="Arial"/>
          <w:bCs/>
        </w:rPr>
        <w:t>surface</w:t>
      </w:r>
      <w:r>
        <w:rPr>
          <w:rFonts w:cs="Arial"/>
          <w:bCs/>
        </w:rPr>
        <w:t xml:space="preserve"> ou à une profondeur maximale d’un kilomètre</w:t>
      </w:r>
      <w:r w:rsidRPr="002B1234">
        <w:rPr>
          <w:rFonts w:cs="Arial"/>
          <w:bCs/>
        </w:rPr>
        <w:t>. Comment expliquer que l’on retrouve des diamants en surface alors que le minéral carboné stabl</w:t>
      </w:r>
      <w:r>
        <w:rPr>
          <w:rFonts w:cs="Arial"/>
          <w:bCs/>
        </w:rPr>
        <w:t>e en surface est le graphite ?</w:t>
      </w:r>
      <w:r>
        <w:br w:type="page"/>
      </w:r>
    </w:p>
    <w:p w:rsidR="00B703FA" w:rsidRPr="00A77456" w:rsidRDefault="00A11F38" w:rsidP="00B703FA">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B703FA" w:rsidRPr="00A77456" w:rsidRDefault="00A11F38" w:rsidP="00B703FA">
      <w:pPr>
        <w:spacing w:after="240"/>
        <w:jc w:val="center"/>
        <w:rPr>
          <w:rFonts w:eastAsia="Arial" w:cs="Arial"/>
          <w:i/>
        </w:rPr>
      </w:pPr>
      <w:r w:rsidRPr="00A77456">
        <w:rPr>
          <w:rFonts w:eastAsia="Arial" w:cs="Arial"/>
          <w:i/>
        </w:rPr>
        <w:t>Thème « </w:t>
      </w:r>
      <w:r>
        <w:rPr>
          <w:rFonts w:eastAsia="Arial" w:cs="Arial"/>
          <w:i/>
        </w:rPr>
        <w:t>Son et musique, porteurs d’information »</w:t>
      </w:r>
    </w:p>
    <w:p w:rsidR="00675BCF" w:rsidRDefault="00A11F38" w:rsidP="000767E9">
      <w:pPr>
        <w:spacing w:after="120"/>
        <w:rPr>
          <w:rFonts w:cs="Arial"/>
          <w:b/>
          <w:sz w:val="32"/>
        </w:rPr>
      </w:pPr>
      <w:r w:rsidRPr="00B703FA">
        <w:rPr>
          <w:rFonts w:cs="Arial"/>
          <w:b/>
          <w:sz w:val="28"/>
        </w:rPr>
        <w:t>La numérisation et le stockage d’un son</w:t>
      </w:r>
    </w:p>
    <w:p w:rsidR="000767E9" w:rsidRPr="000767E9" w:rsidRDefault="00A11F38" w:rsidP="000767E9">
      <w:pPr>
        <w:spacing w:after="240"/>
        <w:rPr>
          <w:rFonts w:cs="Arial"/>
          <w:i/>
        </w:rPr>
      </w:pPr>
      <w:r w:rsidRPr="000767E9">
        <w:rPr>
          <w:rFonts w:cs="Arial"/>
          <w:i/>
        </w:rPr>
        <w:t>Sur 10 points</w:t>
      </w:r>
    </w:p>
    <w:p w:rsidR="009B12C1" w:rsidRDefault="00A11F38" w:rsidP="00FD692F">
      <w:pPr>
        <w:spacing w:after="360"/>
        <w:jc w:val="both"/>
        <w:rPr>
          <w:rFonts w:cs="Arial"/>
        </w:rPr>
      </w:pPr>
      <w:r>
        <w:rPr>
          <w:rFonts w:cs="Arial"/>
        </w:rPr>
        <w:t>Cet exercice s’intéresse à différents aspects de la numérisation d’un son et du stockage du fichier obtenu.</w:t>
      </w:r>
      <w:r>
        <w:rPr>
          <w:rFonts w:cs="Arial"/>
        </w:rPr>
        <w:t xml:space="preserve"> </w:t>
      </w:r>
    </w:p>
    <w:p w:rsidR="00647846" w:rsidRPr="000B0A52" w:rsidRDefault="00A11F38" w:rsidP="000767E9">
      <w:pPr>
        <w:spacing w:before="480" w:after="240"/>
        <w:jc w:val="both"/>
        <w:rPr>
          <w:rFonts w:cs="Arial"/>
          <w:b/>
          <w:bCs/>
        </w:rPr>
      </w:pPr>
      <w:r w:rsidRPr="000B0A52">
        <w:rPr>
          <w:rFonts w:cs="Arial"/>
          <w:b/>
          <w:bCs/>
        </w:rPr>
        <w:t>Partie A</w:t>
      </w:r>
      <w:r>
        <w:rPr>
          <w:rFonts w:cs="Arial"/>
          <w:b/>
          <w:bCs/>
        </w:rPr>
        <w:t>. É</w:t>
      </w:r>
      <w:r w:rsidRPr="000B0A52">
        <w:rPr>
          <w:rFonts w:cs="Arial"/>
          <w:b/>
          <w:bCs/>
        </w:rPr>
        <w:t>chantillonnage et quantification</w:t>
      </w:r>
    </w:p>
    <w:p w:rsidR="001A31AD" w:rsidRDefault="00A11F38" w:rsidP="00FD692F">
      <w:pPr>
        <w:spacing w:after="240"/>
        <w:jc w:val="both"/>
        <w:rPr>
          <w:rFonts w:cs="Arial"/>
        </w:rPr>
      </w:pPr>
      <w:r w:rsidRPr="55CD97AD">
        <w:rPr>
          <w:rFonts w:cs="Arial"/>
          <w:b/>
          <w:bCs/>
        </w:rPr>
        <w:t>1-</w:t>
      </w:r>
      <w:r w:rsidRPr="55CD97AD">
        <w:rPr>
          <w:rFonts w:cs="Arial"/>
        </w:rPr>
        <w:t xml:space="preserve"> Une plateforme de service de musique en ligne propos</w:t>
      </w:r>
      <w:r>
        <w:rPr>
          <w:rFonts w:cs="Arial"/>
        </w:rPr>
        <w:t xml:space="preserve">e de la musique avec une qualité </w:t>
      </w:r>
      <w:r>
        <w:rPr>
          <w:rFonts w:cs="Arial"/>
        </w:rPr>
        <w:t>« 16-Bit/44.1 kHz </w:t>
      </w:r>
      <w:r w:rsidRPr="55CD97AD">
        <w:rPr>
          <w:rFonts w:cs="Arial"/>
        </w:rPr>
        <w:t>». Expliquer ce que cela signifie.</w:t>
      </w:r>
    </w:p>
    <w:p w:rsidR="00AA4EDE" w:rsidRDefault="00A11F38" w:rsidP="00FD692F">
      <w:pPr>
        <w:spacing w:after="120"/>
        <w:jc w:val="both"/>
        <w:rPr>
          <w:rFonts w:cs="Arial"/>
        </w:rPr>
      </w:pPr>
      <w:r w:rsidRPr="001F35D4">
        <w:rPr>
          <w:rFonts w:cs="Arial"/>
          <w:b/>
          <w:bCs/>
        </w:rPr>
        <w:t>2-</w:t>
      </w:r>
      <w:r>
        <w:rPr>
          <w:rFonts w:cs="Arial"/>
        </w:rPr>
        <w:t xml:space="preserve"> Pour chacune des questions suivantes, recopier sur la copie la réponse qui convient :</w:t>
      </w:r>
    </w:p>
    <w:p w:rsidR="00AA4EDE" w:rsidRDefault="00A11F38" w:rsidP="00FD692F">
      <w:pPr>
        <w:spacing w:after="120"/>
        <w:jc w:val="both"/>
        <w:rPr>
          <w:rFonts w:cs="Arial"/>
        </w:rPr>
      </w:pPr>
      <w:r w:rsidRPr="001F35D4">
        <w:rPr>
          <w:rFonts w:cs="Arial"/>
          <w:b/>
          <w:bCs/>
        </w:rPr>
        <w:t>2-a-</w:t>
      </w:r>
      <w:r>
        <w:rPr>
          <w:rFonts w:cs="Arial"/>
        </w:rPr>
        <w:t xml:space="preserve"> Pour échantillonner à 20 000 Hz un signal audio analogique, quelle est la durée de l’intervalle de temps entr</w:t>
      </w:r>
      <w:r>
        <w:rPr>
          <w:rFonts w:cs="Arial"/>
        </w:rPr>
        <w:t>e deux mesures de la tension du signal audio ? </w:t>
      </w:r>
    </w:p>
    <w:p w:rsidR="00AA4EDE" w:rsidRDefault="00A11F38" w:rsidP="00FD692F">
      <w:pPr>
        <w:spacing w:after="240"/>
        <w:jc w:val="both"/>
        <w:rPr>
          <w:rFonts w:eastAsiaTheme="minorEastAsia" w:cs="Arial"/>
        </w:rPr>
      </w:pPr>
      <w:r>
        <w:rPr>
          <w:rFonts w:cs="Arial"/>
        </w:rPr>
        <w:tab/>
      </w:r>
      <m:oMath>
        <m:r>
          <w:rPr>
            <w:rFonts w:ascii="Cambria Math" w:hAnsi="Cambria Math" w:cs="Arial"/>
          </w:rPr>
          <m:t>5×</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5</m:t>
            </m:r>
          </m:sup>
        </m:sSup>
        <m:r>
          <w:rPr>
            <w:rFonts w:ascii="Cambria Math" w:hAnsi="Cambria Math" w:cs="Arial"/>
          </w:rPr>
          <m:t xml:space="preserve"> </m:t>
        </m:r>
        <m:r>
          <m:rPr>
            <m:sty m:val="p"/>
          </m:rPr>
          <w:rPr>
            <w:rFonts w:ascii="Cambria Math" w:hAnsi="Cambria Math" w:cs="Arial"/>
          </w:rPr>
          <m:t>s</m:t>
        </m:r>
      </m:oMath>
      <w:r>
        <w:rPr>
          <w:rFonts w:eastAsiaTheme="minorEastAsia" w:cs="Arial"/>
        </w:rPr>
        <w:tab/>
      </w:r>
      <w:r>
        <w:rPr>
          <w:rFonts w:eastAsiaTheme="minorEastAsia" w:cs="Arial"/>
        </w:rPr>
        <w:tab/>
      </w:r>
      <m:oMath>
        <m:r>
          <w:rPr>
            <w:rFonts w:ascii="Cambria Math" w:hAnsi="Cambria Math" w:cs="Arial"/>
          </w:rPr>
          <m:t>5×</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4</m:t>
            </m:r>
          </m:sup>
        </m:sSup>
        <m:r>
          <m:rPr>
            <m:sty m:val="p"/>
          </m:rPr>
          <w:rPr>
            <w:rFonts w:ascii="Cambria Math" w:hAnsi="Cambria Math" w:cs="Arial"/>
          </w:rPr>
          <m:t xml:space="preserve"> s</m:t>
        </m:r>
      </m:oMath>
      <w:r>
        <w:rPr>
          <w:rFonts w:eastAsiaTheme="minorEastAsia" w:cs="Arial"/>
        </w:rPr>
        <w:tab/>
      </w:r>
      <w:r>
        <w:rPr>
          <w:rFonts w:eastAsiaTheme="minorEastAsia" w:cs="Arial"/>
        </w:rPr>
        <w:tab/>
      </w:r>
      <m:oMath>
        <m:r>
          <w:rPr>
            <w:rFonts w:ascii="Cambria Math" w:hAnsi="Cambria Math" w:cs="Arial"/>
          </w:rPr>
          <m:t>5×</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3</m:t>
            </m:r>
          </m:sup>
        </m:sSup>
        <m:r>
          <w:rPr>
            <w:rFonts w:ascii="Cambria Math" w:hAnsi="Cambria Math" w:cs="Arial"/>
          </w:rPr>
          <m:t xml:space="preserve"> </m:t>
        </m:r>
        <m:r>
          <m:rPr>
            <m:sty m:val="p"/>
          </m:rPr>
          <w:rPr>
            <w:rFonts w:ascii="Cambria Math" w:hAnsi="Cambria Math" w:cs="Arial"/>
          </w:rPr>
          <m:t>s</m:t>
        </m:r>
      </m:oMath>
      <w:r>
        <w:rPr>
          <w:rFonts w:eastAsiaTheme="minorEastAsia" w:cs="Arial"/>
        </w:rPr>
        <w:tab/>
      </w:r>
      <w:r>
        <w:rPr>
          <w:rFonts w:eastAsiaTheme="minorEastAsia" w:cs="Arial"/>
        </w:rPr>
        <w:tab/>
      </w:r>
      <m:oMath>
        <m:r>
          <w:rPr>
            <w:rFonts w:ascii="Cambria Math" w:hAnsi="Cambria Math" w:cs="Arial"/>
          </w:rPr>
          <m:t>2×</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4</m:t>
            </m:r>
          </m:sup>
        </m:sSup>
        <m:r>
          <m:rPr>
            <m:sty m:val="p"/>
          </m:rPr>
          <w:rPr>
            <w:rFonts w:ascii="Cambria Math" w:hAnsi="Cambria Math" w:cs="Arial"/>
          </w:rPr>
          <m:t xml:space="preserve"> s</m:t>
        </m:r>
      </m:oMath>
    </w:p>
    <w:p w:rsidR="0055739A" w:rsidRDefault="00A11F38" w:rsidP="00FD692F">
      <w:pPr>
        <w:spacing w:after="120"/>
        <w:jc w:val="both"/>
        <w:rPr>
          <w:rFonts w:eastAsiaTheme="minorEastAsia" w:cs="Arial"/>
        </w:rPr>
      </w:pPr>
      <w:r w:rsidRPr="001F35D4">
        <w:rPr>
          <w:rFonts w:eastAsiaTheme="minorEastAsia" w:cs="Arial"/>
          <w:b/>
          <w:bCs/>
        </w:rPr>
        <w:t>2-b-</w:t>
      </w:r>
      <w:r>
        <w:rPr>
          <w:rFonts w:eastAsiaTheme="minorEastAsia" w:cs="Arial"/>
        </w:rPr>
        <w:t xml:space="preserve"> Lorsqu’on quantifie un échantillon sur 24 bits, combien de niveaux de tension différents a-t-on la possibilité de coder ? </w:t>
      </w:r>
    </w:p>
    <w:p w:rsidR="00420264" w:rsidRPr="00420264" w:rsidRDefault="00A11F38" w:rsidP="00FD692F">
      <w:pPr>
        <w:spacing w:after="240"/>
        <w:jc w:val="both"/>
        <w:rPr>
          <w:rFonts w:eastAsiaTheme="minorEastAsia" w:cs="Arial"/>
        </w:rPr>
      </w:pPr>
      <w:r>
        <w:rPr>
          <w:rFonts w:eastAsiaTheme="minorEastAsia" w:cs="Arial"/>
        </w:rPr>
        <w:tab/>
      </w:r>
      <m:oMath>
        <m:r>
          <w:rPr>
            <w:rFonts w:ascii="Cambria Math" w:eastAsiaTheme="minorEastAsia" w:hAnsi="Cambria Math" w:cs="Arial"/>
          </w:rPr>
          <m:t>2×24=48</m:t>
        </m:r>
      </m:oMath>
      <w:r>
        <w:rPr>
          <w:rFonts w:eastAsiaTheme="minorEastAsia" w:cs="Arial"/>
        </w:rPr>
        <w:tab/>
        <w:t xml:space="preserve">  ;</w:t>
      </w:r>
      <w:r>
        <w:rPr>
          <w:rFonts w:eastAsiaTheme="minorEastAsia" w:cs="Arial"/>
        </w:rPr>
        <w:tab/>
      </w:r>
      <m:oMath>
        <m:sSup>
          <m:sSupPr>
            <m:ctrlPr>
              <w:rPr>
                <w:rFonts w:ascii="Cambria Math" w:eastAsiaTheme="minorEastAsia" w:hAnsi="Cambria Math" w:cs="Arial"/>
                <w:i/>
              </w:rPr>
            </m:ctrlPr>
          </m:sSupPr>
          <m:e>
            <m:r>
              <w:rPr>
                <w:rFonts w:ascii="Cambria Math" w:eastAsiaTheme="minorEastAsia" w:hAnsi="Cambria Math" w:cs="Arial"/>
              </w:rPr>
              <m:t>24</m:t>
            </m:r>
          </m:e>
          <m:sup>
            <m:r>
              <w:rPr>
                <w:rFonts w:ascii="Cambria Math" w:eastAsiaTheme="minorEastAsia" w:hAnsi="Cambria Math" w:cs="Arial"/>
              </w:rPr>
              <m:t>2</m:t>
            </m:r>
          </m:sup>
        </m:sSup>
        <m:r>
          <w:rPr>
            <w:rFonts w:ascii="Cambria Math" w:eastAsiaTheme="minorEastAsia" w:hAnsi="Cambria Math" w:cs="Arial"/>
          </w:rPr>
          <m:t>=576</m:t>
        </m:r>
      </m:oMath>
      <w:r>
        <w:rPr>
          <w:rFonts w:eastAsiaTheme="minorEastAsia" w:cs="Arial"/>
        </w:rPr>
        <w:t xml:space="preserve">     ;</w:t>
      </w:r>
      <w:r>
        <w:rPr>
          <w:rFonts w:eastAsiaTheme="minorEastAsia" w:cs="Arial"/>
        </w:rPr>
        <w:tab/>
      </w:r>
      <m:oMath>
        <m:sSup>
          <m:sSupPr>
            <m:ctrlPr>
              <w:rPr>
                <w:rFonts w:ascii="Cambria Math" w:eastAsiaTheme="minorEastAsia" w:hAnsi="Cambria Math" w:cs="Arial"/>
                <w:i/>
              </w:rPr>
            </m:ctrlPr>
          </m:sSupPr>
          <m:e>
            <m:r>
              <w:rPr>
                <w:rFonts w:ascii="Cambria Math" w:eastAsiaTheme="minorEastAsia" w:hAnsi="Cambria Math" w:cs="Arial"/>
              </w:rPr>
              <m:t xml:space="preserve">    2</m:t>
            </m:r>
          </m:e>
          <m:sup>
            <m:r>
              <w:rPr>
                <w:rFonts w:ascii="Cambria Math" w:eastAsiaTheme="minorEastAsia" w:hAnsi="Cambria Math" w:cs="Arial"/>
              </w:rPr>
              <m:t>24</m:t>
            </m:r>
          </m:sup>
        </m:sSup>
        <m:r>
          <w:rPr>
            <w:rFonts w:ascii="Cambria Math" w:eastAsiaTheme="minorEastAsia" w:hAnsi="Cambria Math" w:cs="Arial"/>
          </w:rPr>
          <m:t>=16 777 216</m:t>
        </m:r>
      </m:oMath>
      <w:r>
        <w:rPr>
          <w:rFonts w:eastAsiaTheme="minorEastAsia" w:cs="Arial"/>
        </w:rPr>
        <w:t xml:space="preserve">         ; </w:t>
      </w:r>
      <w:r>
        <w:rPr>
          <w:rFonts w:eastAsiaTheme="minorEastAsia" w:cs="Arial"/>
        </w:rPr>
        <w:tab/>
        <w:t xml:space="preserve">       </w:t>
      </w:r>
      <m:oMath>
        <m:r>
          <w:rPr>
            <w:rFonts w:ascii="Cambria Math" w:eastAsiaTheme="minorEastAsia" w:hAnsi="Cambria Math" w:cs="Arial"/>
          </w:rPr>
          <m:t>24</m:t>
        </m:r>
      </m:oMath>
    </w:p>
    <w:p w:rsidR="00AA4EDE" w:rsidRPr="00805CEA" w:rsidRDefault="00A11F38" w:rsidP="00FD692F">
      <w:pPr>
        <w:spacing w:after="120"/>
        <w:jc w:val="both"/>
        <w:rPr>
          <w:rFonts w:eastAsiaTheme="minorEastAsia" w:cs="Arial"/>
        </w:rPr>
      </w:pPr>
      <w:r w:rsidRPr="001F35D4">
        <w:rPr>
          <w:rFonts w:cs="Arial"/>
          <w:b/>
          <w:bCs/>
        </w:rPr>
        <w:t>2-c-</w:t>
      </w:r>
      <w:r>
        <w:rPr>
          <w:rFonts w:cs="Arial"/>
        </w:rPr>
        <w:t xml:space="preserve"> Dans cette question, </w:t>
      </w:r>
      <w:r>
        <w:rPr>
          <w:rFonts w:eastAsiaTheme="minorEastAsia" w:cs="Arial"/>
        </w:rPr>
        <w:t xml:space="preserve">on s’appuie sur le </w:t>
      </w:r>
      <w:r w:rsidRPr="001F35D4">
        <w:rPr>
          <w:rFonts w:eastAsiaTheme="minorEastAsia" w:cs="Arial"/>
          <w:iCs/>
        </w:rPr>
        <w:t>document 1</w:t>
      </w:r>
      <w:r>
        <w:rPr>
          <w:rFonts w:eastAsiaTheme="minorEastAsia" w:cs="Arial"/>
        </w:rPr>
        <w:t xml:space="preserve"> fourni en annexe. </w:t>
      </w:r>
      <w:r>
        <w:rPr>
          <w:rFonts w:cs="Arial"/>
        </w:rPr>
        <w:t xml:space="preserve">Parmi les choix ci-dessous, quelle est la fréquence d’échantillonnage choisie pour le signal audio représenté ? </w:t>
      </w:r>
    </w:p>
    <w:p w:rsidR="00931B4C" w:rsidRDefault="00A11F38" w:rsidP="00FD692F">
      <w:pPr>
        <w:spacing w:after="240"/>
        <w:jc w:val="both"/>
        <w:rPr>
          <w:rFonts w:cs="Arial"/>
        </w:rPr>
      </w:pPr>
      <w:r>
        <w:rPr>
          <w:rFonts w:cs="Arial"/>
        </w:rPr>
        <w:tab/>
      </w:r>
      <m:oMath>
        <m:r>
          <w:rPr>
            <w:rFonts w:ascii="Cambria Math" w:hAnsi="Cambria Math" w:cs="Arial"/>
          </w:rPr>
          <m:t>2 000</m:t>
        </m:r>
      </m:oMath>
      <w:r>
        <w:rPr>
          <w:rFonts w:cs="Arial"/>
        </w:rPr>
        <w:t> Hz</w:t>
      </w:r>
      <w:r>
        <w:rPr>
          <w:rFonts w:cs="Arial"/>
        </w:rPr>
        <w:tab/>
        <w:t>;</w:t>
      </w:r>
      <w:r>
        <w:rPr>
          <w:rFonts w:cs="Arial"/>
        </w:rPr>
        <w:tab/>
      </w:r>
      <m:oMath>
        <m:r>
          <w:rPr>
            <w:rFonts w:ascii="Cambria Math" w:hAnsi="Cambria Math" w:cs="Arial"/>
          </w:rPr>
          <m:t xml:space="preserve">12 500 </m:t>
        </m:r>
      </m:oMath>
      <w:r>
        <w:rPr>
          <w:rFonts w:cs="Arial"/>
        </w:rPr>
        <w:t>Hz</w:t>
      </w:r>
      <w:r>
        <w:rPr>
          <w:rFonts w:cs="Arial"/>
        </w:rPr>
        <w:tab/>
        <w:t>;</w:t>
      </w:r>
      <w:r>
        <w:rPr>
          <w:rFonts w:cs="Arial"/>
        </w:rPr>
        <w:tab/>
      </w:r>
      <m:oMath>
        <m:r>
          <w:rPr>
            <w:rFonts w:ascii="Cambria Math" w:hAnsi="Cambria Math" w:cs="Arial"/>
          </w:rPr>
          <m:t>26 000 </m:t>
        </m:r>
      </m:oMath>
      <w:r>
        <w:rPr>
          <w:rFonts w:cs="Arial"/>
        </w:rPr>
        <w:t>Hz</w:t>
      </w:r>
      <w:r>
        <w:rPr>
          <w:rFonts w:cs="Arial"/>
        </w:rPr>
        <w:tab/>
        <w:t xml:space="preserve"> ;</w:t>
      </w:r>
      <w:r>
        <w:rPr>
          <w:rFonts w:cs="Arial"/>
        </w:rPr>
        <w:tab/>
      </w:r>
      <m:oMath>
        <m:r>
          <w:rPr>
            <w:rFonts w:ascii="Cambria Math" w:hAnsi="Cambria Math" w:cs="Arial"/>
          </w:rPr>
          <m:t>44 100</m:t>
        </m:r>
      </m:oMath>
      <w:r>
        <w:rPr>
          <w:rFonts w:cs="Arial"/>
        </w:rPr>
        <w:t> Hz</w:t>
      </w:r>
    </w:p>
    <w:p w:rsidR="00E13722" w:rsidRDefault="00A11F38" w:rsidP="00FD692F">
      <w:pPr>
        <w:spacing w:after="120"/>
        <w:jc w:val="both"/>
        <w:rPr>
          <w:rFonts w:eastAsiaTheme="minorEastAsia" w:cs="Arial"/>
        </w:rPr>
      </w:pPr>
      <w:r w:rsidRPr="001F35D4">
        <w:rPr>
          <w:rFonts w:cs="Arial"/>
          <w:b/>
          <w:bCs/>
        </w:rPr>
        <w:t>3-</w:t>
      </w:r>
      <w:r>
        <w:rPr>
          <w:rFonts w:cs="Arial"/>
        </w:rPr>
        <w:t xml:space="preserve"> Cette question s’appuie également sur le </w:t>
      </w:r>
      <w:r w:rsidRPr="603C008C">
        <w:rPr>
          <w:rFonts w:cs="Arial"/>
        </w:rPr>
        <w:t>document 1</w:t>
      </w:r>
      <w:r>
        <w:rPr>
          <w:rFonts w:cs="Arial"/>
        </w:rPr>
        <w:t xml:space="preserve"> fourni en annexe. </w:t>
      </w:r>
      <w:r w:rsidRPr="750E68B3">
        <w:rPr>
          <w:rFonts w:eastAsiaTheme="minorEastAsia" w:cs="Arial"/>
        </w:rPr>
        <w:t xml:space="preserve">On procède à la quantification, par codage sur 3 bits, des valeurs de la tension obtenues après l’échantillonnage du signal audio. Après quantification, la tension </w:t>
      </w:r>
      <w:r w:rsidRPr="750E68B3">
        <w:rPr>
          <w:rFonts w:eastAsiaTheme="minorEastAsia" w:cs="Arial"/>
        </w:rPr>
        <w:t xml:space="preserve">(exprimée en volt), peut prendre pour valeurs les 8 nombres entiers relatifs compris entre –4 et +3, la valeur quantifiée d’une tension étant l’entier le plus proche de cette tension. </w:t>
      </w:r>
    </w:p>
    <w:p w:rsidR="008F66A3" w:rsidRDefault="00A11F38" w:rsidP="00FD692F">
      <w:pPr>
        <w:spacing w:after="360"/>
        <w:jc w:val="both"/>
        <w:rPr>
          <w:rFonts w:eastAsiaTheme="minorEastAsia" w:cs="Arial"/>
        </w:rPr>
      </w:pPr>
      <w:r w:rsidRPr="750E68B3">
        <w:rPr>
          <w:rFonts w:eastAsiaTheme="minorEastAsia" w:cs="Arial"/>
        </w:rPr>
        <w:t>Sur le document 1, à rendre avec la copie, représenter la courbe des te</w:t>
      </w:r>
      <w:r w:rsidRPr="750E68B3">
        <w:rPr>
          <w:rFonts w:eastAsiaTheme="minorEastAsia" w:cs="Arial"/>
        </w:rPr>
        <w:t>nsions après échantillonnage et quantification</w:t>
      </w:r>
      <w:r>
        <w:rPr>
          <w:rFonts w:eastAsiaTheme="minorEastAsia" w:cs="Arial"/>
        </w:rPr>
        <w:t>.</w:t>
      </w:r>
    </w:p>
    <w:p w:rsidR="000767E9" w:rsidRDefault="00A11F38">
      <w:pPr>
        <w:spacing w:after="0" w:line="240" w:lineRule="auto"/>
        <w:rPr>
          <w:rFonts w:eastAsiaTheme="minorEastAsia" w:cs="Arial"/>
          <w:b/>
          <w:bCs/>
        </w:rPr>
      </w:pPr>
      <w:r>
        <w:rPr>
          <w:rFonts w:eastAsiaTheme="minorEastAsia" w:cs="Arial"/>
          <w:b/>
          <w:bCs/>
        </w:rPr>
        <w:br w:type="page"/>
      </w:r>
    </w:p>
    <w:p w:rsidR="00F101A6" w:rsidRPr="00A23176" w:rsidRDefault="00A11F38" w:rsidP="00FD692F">
      <w:pPr>
        <w:jc w:val="both"/>
        <w:rPr>
          <w:rFonts w:eastAsiaTheme="minorEastAsia" w:cs="Arial"/>
          <w:b/>
          <w:bCs/>
        </w:rPr>
      </w:pPr>
      <w:r w:rsidRPr="00A23176">
        <w:rPr>
          <w:rFonts w:eastAsiaTheme="minorEastAsia" w:cs="Arial"/>
          <w:b/>
          <w:bCs/>
        </w:rPr>
        <w:lastRenderedPageBreak/>
        <w:t>Partie B. Taille de fichier</w:t>
      </w:r>
    </w:p>
    <w:p w:rsidR="002A14AE" w:rsidRPr="00A23176" w:rsidRDefault="00A11F38" w:rsidP="000767E9">
      <w:pPr>
        <w:spacing w:after="120" w:line="240" w:lineRule="auto"/>
        <w:jc w:val="both"/>
        <w:rPr>
          <w:rFonts w:eastAsiaTheme="minorEastAsia" w:cs="Arial"/>
        </w:rPr>
      </w:pPr>
      <w:r w:rsidRPr="00A23176">
        <w:rPr>
          <w:rFonts w:eastAsiaTheme="minorEastAsia" w:cs="Arial"/>
        </w:rPr>
        <w:t>La taille T</w:t>
      </w:r>
      <w:r>
        <w:rPr>
          <w:rFonts w:eastAsiaTheme="minorEastAsia" w:cs="Arial"/>
        </w:rPr>
        <w:t xml:space="preserve"> </w:t>
      </w:r>
      <w:r w:rsidRPr="00A23176">
        <w:rPr>
          <w:rFonts w:eastAsiaTheme="minorEastAsia" w:cs="Arial"/>
        </w:rPr>
        <w:t xml:space="preserve">(en bit) d’un fichier audio numérique s’exprime en fonction de la fréquence d’échantillonnage </w:t>
      </w:r>
      <m:oMath>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e</m:t>
            </m:r>
          </m:sub>
        </m:sSub>
        <m:r>
          <w:rPr>
            <w:rFonts w:ascii="Cambria Math" w:eastAsiaTheme="minorEastAsia" w:hAnsi="Cambria Math" w:cs="Arial"/>
          </w:rPr>
          <m:t xml:space="preserve"> </m:t>
        </m:r>
      </m:oMath>
      <w:r>
        <w:rPr>
          <w:rFonts w:eastAsiaTheme="minorEastAsia" w:cs="Arial"/>
        </w:rPr>
        <w:t>(en h</w:t>
      </w:r>
      <w:r w:rsidRPr="00A23176">
        <w:rPr>
          <w:rFonts w:eastAsiaTheme="minorEastAsia" w:cs="Arial"/>
        </w:rPr>
        <w:t xml:space="preserve">ertz), du nombre </w:t>
      </w:r>
      <m:oMath>
        <m:r>
          <w:rPr>
            <w:rFonts w:ascii="Cambria Math" w:eastAsiaTheme="minorEastAsia" w:hAnsi="Cambria Math" w:cs="Arial"/>
          </w:rPr>
          <m:t>n</m:t>
        </m:r>
      </m:oMath>
      <w:r w:rsidRPr="00A23176">
        <w:rPr>
          <w:rFonts w:eastAsiaTheme="minorEastAsia" w:cs="Arial"/>
        </w:rPr>
        <w:t xml:space="preserve"> de bits utilisés pour la quantification, de la durée </w:t>
      </w:r>
      <m:oMath>
        <m:r>
          <m:rPr>
            <m:sty m:val="p"/>
          </m:rPr>
          <w:rPr>
            <w:rFonts w:ascii="Cambria Math" w:eastAsiaTheme="minorEastAsia" w:hAnsi="Cambria Math" w:cs="Arial"/>
          </w:rPr>
          <m:t>Δ</m:t>
        </m:r>
        <m:r>
          <w:rPr>
            <w:rFonts w:ascii="Cambria Math" w:eastAsiaTheme="minorEastAsia" w:hAnsi="Cambria Math" w:cs="Arial"/>
          </w:rPr>
          <m:t>t</m:t>
        </m:r>
      </m:oMath>
      <w:r w:rsidRPr="00A23176">
        <w:rPr>
          <w:rFonts w:eastAsiaTheme="minorEastAsia" w:cs="Arial"/>
        </w:rPr>
        <w:t xml:space="preserve"> de l’enregistrement </w:t>
      </w:r>
      <w:r>
        <w:rPr>
          <w:rFonts w:eastAsiaTheme="minorEastAsia" w:cs="Arial"/>
        </w:rPr>
        <w:t xml:space="preserve">(en secondes) </w:t>
      </w:r>
      <w:r w:rsidRPr="00A23176">
        <w:rPr>
          <w:rFonts w:eastAsiaTheme="minorEastAsia" w:cs="Arial"/>
        </w:rPr>
        <w:t xml:space="preserve">et du nombre </w:t>
      </w:r>
      <m:oMath>
        <m:r>
          <w:rPr>
            <w:rFonts w:ascii="Cambria Math" w:eastAsiaTheme="minorEastAsia" w:hAnsi="Cambria Math" w:cs="Arial"/>
          </w:rPr>
          <m:t>k</m:t>
        </m:r>
      </m:oMath>
      <w:r w:rsidRPr="00A23176">
        <w:rPr>
          <w:rFonts w:eastAsiaTheme="minorEastAsia" w:cs="Arial"/>
        </w:rPr>
        <w:t xml:space="preserve"> de voies d’enregistrement (u</w:t>
      </w:r>
      <w:r>
        <w:rPr>
          <w:rFonts w:eastAsiaTheme="minorEastAsia" w:cs="Arial"/>
        </w:rPr>
        <w:t>ne en mono, deux en stéréo)</w:t>
      </w:r>
      <w:r w:rsidRPr="00A23176">
        <w:rPr>
          <w:rFonts w:eastAsiaTheme="minorEastAsia" w:cs="Arial"/>
        </w:rPr>
        <w:t xml:space="preserve"> selon la relation :</w:t>
      </w:r>
    </w:p>
    <w:p w:rsidR="002A14AE" w:rsidRPr="00A23176" w:rsidRDefault="00A11F38" w:rsidP="00FD692F">
      <w:pPr>
        <w:spacing w:line="240" w:lineRule="auto"/>
        <w:ind w:left="360"/>
        <w:jc w:val="both"/>
        <w:rPr>
          <w:rFonts w:eastAsiaTheme="minorEastAsia" w:cs="Arial"/>
        </w:rPr>
      </w:pPr>
      <m:oMathPara>
        <m:oMath>
          <m:r>
            <w:rPr>
              <w:rFonts w:ascii="Cambria Math" w:eastAsiaTheme="minorEastAsia" w:hAnsi="Cambria Math" w:cs="Arial"/>
            </w:rPr>
            <m:t>T</m:t>
          </m:r>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e</m:t>
              </m:r>
            </m:sub>
          </m:sSub>
          <m:r>
            <w:rPr>
              <w:rFonts w:ascii="Cambria Math" w:eastAsiaTheme="minorEastAsia" w:hAnsi="Cambria Math" w:cs="Arial"/>
            </w:rPr>
            <m:t>×</m:t>
          </m:r>
          <m:r>
            <w:rPr>
              <w:rFonts w:ascii="Cambria Math" w:eastAsiaTheme="minorEastAsia" w:hAnsi="Cambria Math" w:cs="Arial"/>
            </w:rPr>
            <m:t>n</m:t>
          </m:r>
          <m:r>
            <w:rPr>
              <w:rFonts w:ascii="Cambria Math" w:eastAsiaTheme="minorEastAsia" w:hAnsi="Cambria Math" w:cs="Arial"/>
            </w:rPr>
            <m:t>×</m:t>
          </m:r>
          <m:r>
            <m:rPr>
              <m:sty m:val="p"/>
            </m:rPr>
            <w:rPr>
              <w:rFonts w:ascii="Cambria Math" w:eastAsiaTheme="minorEastAsia" w:hAnsi="Cambria Math" w:cs="Arial"/>
            </w:rPr>
            <m:t xml:space="preserve"> Δ</m:t>
          </m:r>
          <m:r>
            <w:rPr>
              <w:rFonts w:ascii="Cambria Math" w:eastAsiaTheme="minorEastAsia" w:hAnsi="Cambria Math" w:cs="Arial"/>
            </w:rPr>
            <m:t>t</m:t>
          </m:r>
          <m:r>
            <w:rPr>
              <w:rFonts w:ascii="Cambria Math" w:eastAsiaTheme="minorEastAsia" w:hAnsi="Cambria Math" w:cs="Arial"/>
            </w:rPr>
            <m:t>×</m:t>
          </m:r>
          <m:r>
            <w:rPr>
              <w:rFonts w:ascii="Cambria Math" w:eastAsiaTheme="minorEastAsia" w:hAnsi="Cambria Math" w:cs="Arial"/>
            </w:rPr>
            <m:t>k</m:t>
          </m:r>
        </m:oMath>
      </m:oMathPara>
    </w:p>
    <w:p w:rsidR="00C84639" w:rsidRPr="00A23176" w:rsidRDefault="00A11F38" w:rsidP="00A23176">
      <w:pPr>
        <w:spacing w:after="240"/>
        <w:jc w:val="both"/>
        <w:rPr>
          <w:rFonts w:eastAsiaTheme="minorEastAsia" w:cs="Arial"/>
        </w:rPr>
      </w:pPr>
      <w:r w:rsidRPr="00A23176">
        <w:rPr>
          <w:rFonts w:eastAsiaTheme="minorEastAsia" w:cs="Arial"/>
        </w:rPr>
        <w:t>Dans un studio d’enregistrement, on enregistre un mo</w:t>
      </w:r>
      <w:r w:rsidRPr="00A23176">
        <w:rPr>
          <w:rFonts w:eastAsiaTheme="minorEastAsia" w:cs="Arial"/>
        </w:rPr>
        <w:t>rceau de musique en stéréo en choisissant un encodage sur 24 bits et une fréquence d’échantillonnage de 192 kHz.</w:t>
      </w:r>
    </w:p>
    <w:p w:rsidR="00D07B8E" w:rsidRPr="00A23176" w:rsidRDefault="00A11F38" w:rsidP="00A23176">
      <w:pPr>
        <w:spacing w:after="240"/>
        <w:jc w:val="both"/>
        <w:rPr>
          <w:rFonts w:eastAsiaTheme="minorEastAsia" w:cs="Arial"/>
        </w:rPr>
      </w:pPr>
      <w:r w:rsidRPr="00A23176">
        <w:rPr>
          <w:rFonts w:eastAsiaTheme="minorEastAsia" w:cs="Arial"/>
          <w:b/>
          <w:bCs/>
        </w:rPr>
        <w:t>4-</w:t>
      </w:r>
      <w:r w:rsidRPr="00A23176">
        <w:rPr>
          <w:rFonts w:eastAsiaTheme="minorEastAsia" w:cs="Arial"/>
        </w:rPr>
        <w:t xml:space="preserve"> Vérifier que l’espace de stockage nécessaire pour enregistrer une seconde de musique avec cette qualité est de </w:t>
      </w:r>
      <m:oMath>
        <m:r>
          <w:rPr>
            <w:rFonts w:ascii="Cambria Math" w:eastAsiaTheme="minorEastAsia" w:hAnsi="Cambria Math" w:cs="Arial"/>
          </w:rPr>
          <m:t>1,152</m:t>
        </m:r>
      </m:oMath>
      <w:r w:rsidRPr="00A23176">
        <w:rPr>
          <w:rFonts w:eastAsiaTheme="minorEastAsia" w:cs="Arial"/>
        </w:rPr>
        <w:t> Mo.</w:t>
      </w:r>
    </w:p>
    <w:p w:rsidR="009D0859" w:rsidRPr="00A23176" w:rsidRDefault="00A11F38" w:rsidP="00A23176">
      <w:pPr>
        <w:spacing w:after="240"/>
        <w:jc w:val="both"/>
        <w:rPr>
          <w:rFonts w:eastAsiaTheme="minorEastAsia" w:cs="Arial"/>
        </w:rPr>
      </w:pPr>
      <w:r w:rsidRPr="00A23176">
        <w:rPr>
          <w:rFonts w:eastAsiaTheme="minorEastAsia" w:cs="Arial"/>
          <w:b/>
          <w:bCs/>
        </w:rPr>
        <w:t>5-</w:t>
      </w:r>
      <w:r w:rsidRPr="00A23176">
        <w:rPr>
          <w:rFonts w:eastAsiaTheme="minorEastAsia" w:cs="Arial"/>
        </w:rPr>
        <w:t xml:space="preserve"> Un espace de sto</w:t>
      </w:r>
      <w:r w:rsidRPr="00A23176">
        <w:rPr>
          <w:rFonts w:eastAsiaTheme="minorEastAsia" w:cs="Arial"/>
        </w:rPr>
        <w:t>ckage de 200 Mo est-il suffisant pour enregistrer un fichier contenant un morceau de musique de cinq minutes dans cette qualité ?</w:t>
      </w:r>
    </w:p>
    <w:p w:rsidR="005F5A5F" w:rsidRPr="00A23176" w:rsidRDefault="00A11F38" w:rsidP="00A23176">
      <w:pPr>
        <w:spacing w:after="120" w:line="240" w:lineRule="auto"/>
        <w:jc w:val="both"/>
        <w:rPr>
          <w:rFonts w:eastAsiaTheme="minorEastAsia" w:cs="Arial"/>
        </w:rPr>
      </w:pPr>
      <w:r w:rsidRPr="00A23176">
        <w:rPr>
          <w:rFonts w:eastAsiaTheme="minorEastAsia" w:cs="Arial"/>
          <w:b/>
          <w:bCs/>
        </w:rPr>
        <w:t>6-</w:t>
      </w:r>
      <w:r>
        <w:rPr>
          <w:rFonts w:eastAsiaTheme="minorEastAsia" w:cs="Arial"/>
        </w:rPr>
        <w:t> </w:t>
      </w:r>
      <w:r w:rsidRPr="00A23176">
        <w:rPr>
          <w:rFonts w:eastAsiaTheme="minorEastAsia" w:cs="Arial"/>
        </w:rPr>
        <w:t>Le dispositif d’encodage et de compression FLAC (Free Lossless Audio Codec) permet de compresser le fichier obtenu à la que</w:t>
      </w:r>
      <w:r w:rsidRPr="00A23176">
        <w:rPr>
          <w:rFonts w:eastAsiaTheme="minorEastAsia" w:cs="Arial"/>
        </w:rPr>
        <w:t>stion précédente avec un taux de compression de 45 %. Avec 200 Mo de stockage, dispose-t-on de suffisamment d’espace pour enr</w:t>
      </w:r>
      <w:r>
        <w:rPr>
          <w:rFonts w:eastAsiaTheme="minorEastAsia" w:cs="Arial"/>
        </w:rPr>
        <w:t>egistrer ce fichier compressé ?</w:t>
      </w:r>
    </w:p>
    <w:p w:rsidR="005F5A5F" w:rsidRPr="00A23176" w:rsidRDefault="00A11F38" w:rsidP="00FD692F">
      <w:pPr>
        <w:spacing w:after="0" w:line="240" w:lineRule="auto"/>
        <w:jc w:val="both"/>
        <w:rPr>
          <w:rFonts w:eastAsiaTheme="minorEastAsia" w:cs="Arial"/>
        </w:rPr>
      </w:pPr>
      <w:r w:rsidRPr="00A23176">
        <w:rPr>
          <w:rFonts w:eastAsiaTheme="minorEastAsia" w:cs="Arial"/>
        </w:rPr>
        <w:t>On rappelle que le taux de compression est le quotient de la taille du fichier compressé par la tai</w:t>
      </w:r>
      <w:r w:rsidRPr="00A23176">
        <w:rPr>
          <w:rFonts w:eastAsiaTheme="minorEastAsia" w:cs="Arial"/>
        </w:rPr>
        <w:t>lle du fichier initial.</w:t>
      </w:r>
      <w:r>
        <w:br w:type="page"/>
      </w:r>
    </w:p>
    <w:p w:rsidR="003D1776" w:rsidRPr="00297AF4" w:rsidRDefault="003D1776" w:rsidP="00297AF4">
      <w:pPr>
        <w:jc w:val="both"/>
      </w:pPr>
      <w:r>
        <w:lastRenderedPageBreak/>
        <w:br w:type="page"/>
      </w:r>
    </w:p>
    <w:p w:rsidR="006D52EC" w:rsidRDefault="00A11F38" w:rsidP="006D52EC">
      <w:pPr>
        <w:spacing w:after="240"/>
        <w:jc w:val="center"/>
        <w:rPr>
          <w:b/>
          <w:sz w:val="28"/>
          <w:u w:val="single"/>
        </w:rPr>
      </w:pPr>
      <w:r w:rsidRPr="00B317F9">
        <w:rPr>
          <w:b/>
          <w:sz w:val="32"/>
          <w:u w:val="single"/>
        </w:rPr>
        <w:lastRenderedPageBreak/>
        <w:t>Document réponse à rendre avec la copie</w:t>
      </w:r>
    </w:p>
    <w:p w:rsidR="006D52EC" w:rsidRDefault="00A11F38" w:rsidP="006D52EC">
      <w:pPr>
        <w:spacing w:after="120"/>
        <w:rPr>
          <w:b/>
          <w:sz w:val="28"/>
        </w:rPr>
      </w:pPr>
      <w:r>
        <w:rPr>
          <w:b/>
          <w:sz w:val="28"/>
        </w:rPr>
        <w:t>Exercice 3</w:t>
      </w:r>
    </w:p>
    <w:p w:rsidR="00A61F0B" w:rsidRDefault="00A11F38" w:rsidP="00A61F0B">
      <w:pPr>
        <w:spacing w:after="120"/>
        <w:rPr>
          <w:rFonts w:cs="Arial"/>
          <w:b/>
          <w:sz w:val="32"/>
        </w:rPr>
      </w:pPr>
      <w:r w:rsidRPr="00B703FA">
        <w:rPr>
          <w:rFonts w:cs="Arial"/>
          <w:b/>
          <w:sz w:val="28"/>
        </w:rPr>
        <w:t>La numérisation et le stockage d’un son</w:t>
      </w:r>
    </w:p>
    <w:p w:rsidR="00E36374" w:rsidRPr="00E36374" w:rsidRDefault="00A11F38" w:rsidP="00E56B6A">
      <w:pPr>
        <w:jc w:val="center"/>
        <w:rPr>
          <w:rFonts w:cs="Arial"/>
          <w:sz w:val="28"/>
          <w:szCs w:val="28"/>
        </w:rPr>
      </w:pPr>
    </w:p>
    <w:p w:rsidR="002F42AC" w:rsidRPr="002F42AC" w:rsidRDefault="00A11F38" w:rsidP="00E56B6A">
      <w:pPr>
        <w:rPr>
          <w:rFonts w:eastAsiaTheme="minorEastAsia" w:cs="Arial"/>
        </w:rPr>
      </w:pPr>
      <w:r w:rsidRPr="009252A1">
        <w:rPr>
          <w:rFonts w:eastAsiaTheme="minorEastAsia" w:cs="Arial"/>
          <w:b/>
        </w:rPr>
        <w:t>Document 1 :</w:t>
      </w:r>
      <w:r>
        <w:rPr>
          <w:rFonts w:eastAsiaTheme="minorEastAsia" w:cs="Arial"/>
        </w:rPr>
        <w:t xml:space="preserve"> </w:t>
      </w:r>
      <w:r w:rsidRPr="002F42AC">
        <w:rPr>
          <w:rFonts w:eastAsiaTheme="minorEastAsia" w:cs="Arial"/>
        </w:rPr>
        <w:t>Signal audio en fonction du temps</w:t>
      </w:r>
    </w:p>
    <w:p w:rsidR="002F42AC" w:rsidRDefault="00A11F38" w:rsidP="009252A1">
      <w:pPr>
        <w:spacing w:after="120"/>
        <w:jc w:val="both"/>
        <w:rPr>
          <w:rFonts w:eastAsiaTheme="minorEastAsia" w:cs="Arial"/>
        </w:rPr>
      </w:pPr>
      <w:r>
        <w:rPr>
          <w:rFonts w:eastAsiaTheme="minorEastAsia" w:cs="Arial"/>
        </w:rPr>
        <w:t>En ordonnée, la tension U est</w:t>
      </w:r>
      <w:r w:rsidRPr="002F42AC">
        <w:rPr>
          <w:rFonts w:eastAsiaTheme="minorEastAsia" w:cs="Arial"/>
        </w:rPr>
        <w:t xml:space="preserve"> exprimée en volt,</w:t>
      </w:r>
      <w:r>
        <w:rPr>
          <w:rFonts w:eastAsiaTheme="minorEastAsia" w:cs="Arial"/>
        </w:rPr>
        <w:t xml:space="preserve"> en abscisse le temps t est exprimé en seconde</w:t>
      </w:r>
      <w:r w:rsidRPr="002F42AC">
        <w:rPr>
          <w:rFonts w:eastAsiaTheme="minorEastAsia" w:cs="Arial"/>
        </w:rPr>
        <w:t xml:space="preserve">. </w:t>
      </w:r>
    </w:p>
    <w:p w:rsidR="00E56B6A" w:rsidRPr="002F42AC" w:rsidRDefault="00A11F38" w:rsidP="009252A1">
      <w:pPr>
        <w:spacing w:after="360"/>
        <w:jc w:val="both"/>
        <w:rPr>
          <w:rFonts w:eastAsiaTheme="minorEastAsia" w:cs="Arial"/>
        </w:rPr>
      </w:pPr>
      <w:r w:rsidRPr="002F42AC">
        <w:rPr>
          <w:rFonts w:eastAsiaTheme="minorEastAsia" w:cs="Arial"/>
        </w:rPr>
        <w:t xml:space="preserve">Lors de </w:t>
      </w:r>
      <w:r>
        <w:rPr>
          <w:rFonts w:eastAsiaTheme="minorEastAsia" w:cs="Arial"/>
        </w:rPr>
        <w:t>l’</w:t>
      </w:r>
      <w:r w:rsidRPr="002F42AC">
        <w:rPr>
          <w:rFonts w:eastAsiaTheme="minorEastAsia" w:cs="Arial"/>
        </w:rPr>
        <w:t xml:space="preserve">échantillonnage du signal, les mesures sont réalisées aux instants repérés par des lignes verticales. </w:t>
      </w:r>
    </w:p>
    <w:p w:rsidR="00E56B6A" w:rsidRDefault="00A11F38" w:rsidP="00E56B6A">
      <w:pPr>
        <w:rPr>
          <w:rFonts w:eastAsiaTheme="minorEastAsia" w:cs="Arial"/>
        </w:rPr>
      </w:pPr>
      <w:r w:rsidRPr="00E36374">
        <w:rPr>
          <w:rFonts w:eastAsiaTheme="minorEastAsia" w:cs="Arial"/>
          <w:noProof/>
        </w:rPr>
        <mc:AlternateContent>
          <mc:Choice Requires="wps">
            <w:drawing>
              <wp:anchor distT="0" distB="0" distL="114300" distR="114300" simplePos="0" relativeHeight="251658752" behindDoc="0" locked="0" layoutInCell="1" allowOverlap="1" wp14:anchorId="60AB08E3" wp14:editId="1C80C5DB">
                <wp:simplePos x="0" y="0"/>
                <wp:positionH relativeFrom="column">
                  <wp:posOffset>367030</wp:posOffset>
                </wp:positionH>
                <wp:positionV relativeFrom="paragraph">
                  <wp:posOffset>-3810</wp:posOffset>
                </wp:positionV>
                <wp:extent cx="685800" cy="276225"/>
                <wp:effectExtent l="0" t="0" r="0" b="952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76225"/>
                        </a:xfrm>
                        <a:prstGeom prst="rect">
                          <a:avLst/>
                        </a:prstGeom>
                        <a:solidFill>
                          <a:srgbClr val="FFFFFF"/>
                        </a:solidFill>
                        <a:ln w="9525">
                          <a:noFill/>
                          <a:miter lim="800000"/>
                          <a:headEnd/>
                          <a:tailEnd/>
                        </a:ln>
                      </wps:spPr>
                      <wps:txbx>
                        <w:txbxContent>
                          <w:p w:rsidR="00E36374" w:rsidRPr="00E36374" w:rsidRDefault="00A11F38">
                            <w:pPr>
                              <w:rPr>
                                <w:rFonts w:cs="Arial"/>
                              </w:rPr>
                            </w:pPr>
                            <w:r w:rsidRPr="00E36374">
                              <w:rPr>
                                <w:rFonts w:cs="Arial"/>
                              </w:rPr>
                              <w:t>U en 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60AB08E3" id="_x0000_t202" coordsize="21600,21600" o:spt="202" path="m,l,21600r21600,l21600,xe">
                <v:stroke joinstyle="miter"/>
                <v:path gradientshapeok="t" o:connecttype="rect"/>
              </v:shapetype>
              <v:shape id="Zone de texte 2" o:spid="_x0000_s1026" type="#_x0000_t202" style="position:absolute;margin-left:28.9pt;margin-top:-.3pt;width:54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" stroked="f">
                <v:textbox>
                  <w:txbxContent>
                    <w:p w:rsidR="00E36374" w:rsidRPr="00E36374" w:rsidRDefault="00E36374">
                      <w:pPr>
                        <w:rPr>
                          <w:rFonts w:ascii="Arial" w:hAnsi="Arial" w:cs="Arial"/>
                          <w:sz w:val="24"/>
                          <w:szCs w:val="24"/>
                        </w:rPr>
                      </w:pPr>
                      <w:r w:rsidRPr="00E36374">
                        <w:rPr>
                          <w:rFonts w:ascii="Arial" w:hAnsi="Arial" w:cs="Arial"/>
                          <w:sz w:val="24"/>
                          <w:szCs w:val="24"/>
                        </w:rPr>
                        <w:t>U en V</w:t>
                      </w:r>
                    </w:p>
                  </w:txbxContent>
                </v:textbox>
              </v:shape>
            </w:pict>
          </mc:Fallback>
        </mc:AlternateContent>
      </w:r>
      <w:r>
        <w:rPr>
          <w:rFonts w:eastAsiaTheme="minorEastAsia" w:cs="Arial"/>
          <w:noProof/>
        </w:rPr>
        <mc:AlternateContent>
          <mc:Choice Requires="wps">
            <w:drawing>
              <wp:anchor distT="0" distB="0" distL="114300" distR="114300" simplePos="0" relativeHeight="251655680" behindDoc="0" locked="0" layoutInCell="1" allowOverlap="1" wp14:anchorId="133330C9" wp14:editId="2DE35AC6">
                <wp:simplePos x="0" y="0"/>
                <wp:positionH relativeFrom="column">
                  <wp:posOffset>1138555</wp:posOffset>
                </wp:positionH>
                <wp:positionV relativeFrom="paragraph">
                  <wp:posOffset>111760</wp:posOffset>
                </wp:positionV>
                <wp:extent cx="0" cy="3514725"/>
                <wp:effectExtent l="95250" t="38100" r="57150" b="9525"/>
                <wp:wrapNone/>
                <wp:docPr id="10" name="Connecteur droit avec flèche 2"/>
                <wp:cNvGraphicFramePr/>
                <a:graphic xmlns:a="http://schemas.openxmlformats.org/drawingml/2006/main">
                  <a:graphicData uri="http://schemas.microsoft.com/office/word/2010/wordprocessingShape">
                    <wps:wsp>
                      <wps:cNvCnPr/>
                      <wps:spPr>
                        <a:xfrm flipV="1">
                          <a:off x="0" y="0"/>
                          <a:ext cx="0" cy="351472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A074E93" id="_x0000_t32" coordsize="21600,21600" o:spt="32" o:oned="t" path="m,l21600,21600e" filled="f">
                <v:path arrowok="t" fillok="f" o:connecttype="none"/>
                <o:lock v:ext="edit" shapetype="t"/>
              </v:shapetype>
              <v:shape id="Connecteur droit avec flèche 2" o:spid="_x0000_s1026" type="#_x0000_t32" style="position:absolute;margin-left:89.65pt;margin-top:8.8pt;width:0;height:276.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" strokecolor="black [3040]" strokeweight="1.5pt">
                <v:stroke endarrow="open"/>
              </v:shape>
            </w:pict>
          </mc:Fallback>
        </mc:AlternateContent>
      </w:r>
    </w:p>
    <w:p w:rsidR="00E56B6A" w:rsidRPr="00AA4EDE" w:rsidRDefault="00A11F38" w:rsidP="00E56B6A">
      <w:pPr>
        <w:jc w:val="center"/>
        <w:rPr>
          <w:rFonts w:cs="Arial"/>
        </w:rPr>
      </w:pPr>
      <w:r w:rsidRPr="00E36374">
        <w:rPr>
          <w:rFonts w:eastAsiaTheme="minorEastAsia" w:cs="Arial"/>
          <w:noProof/>
        </w:rPr>
        <mc:AlternateContent>
          <mc:Choice Requires="wps">
            <w:drawing>
              <wp:anchor distT="0" distB="0" distL="114300" distR="114300" simplePos="0" relativeHeight="251657728" behindDoc="0" locked="0" layoutInCell="1" allowOverlap="1" wp14:anchorId="70BE79BC" wp14:editId="56511968">
                <wp:simplePos x="0" y="0"/>
                <wp:positionH relativeFrom="column">
                  <wp:posOffset>2472055</wp:posOffset>
                </wp:positionH>
                <wp:positionV relativeFrom="paragraph">
                  <wp:posOffset>22860</wp:posOffset>
                </wp:positionV>
                <wp:extent cx="923925" cy="323850"/>
                <wp:effectExtent l="0" t="0" r="28575" b="19050"/>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23850"/>
                        </a:xfrm>
                        <a:prstGeom prst="rect">
                          <a:avLst/>
                        </a:prstGeom>
                        <a:solidFill>
                          <a:srgbClr val="FFFFFF"/>
                        </a:solidFill>
                        <a:ln w="9525">
                          <a:solidFill>
                            <a:srgbClr val="000000"/>
                          </a:solidFill>
                          <a:miter lim="800000"/>
                          <a:headEnd/>
                          <a:tailEnd/>
                        </a:ln>
                      </wps:spPr>
                      <wps:txbx>
                        <w:txbxContent>
                          <w:p w:rsidR="00E36374" w:rsidRPr="00E36374" w:rsidRDefault="00A11F38">
                            <w:pPr>
                              <w:rPr>
                                <w:rFonts w:cs="Arial"/>
                              </w:rPr>
                            </w:pPr>
                            <w:r>
                              <w:rPr>
                                <w:rFonts w:cs="Arial"/>
                              </w:rPr>
                              <w:t>Signal U</w:t>
                            </w:r>
                            <w:r w:rsidRPr="00E36374">
                              <w:rPr>
                                <w:rFonts w:cs="Arial"/>
                              </w:rPr>
                              <w:t>(t)</w:t>
                            </w:r>
                            <w:r>
                              <w:rPr>
                                <w:rFonts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BE79BC" id="_x0000_t202" coordsize="21600,21600" o:spt="202" path="m,l,21600r21600,l21600,xe">
                <v:stroke joinstyle="miter"/>
                <v:path gradientshapeok="t" o:connecttype="rect"/>
              </v:shapetype>
              <v:shape id="_x0000_s1027" type="#_x0000_t202" style="position:absolute;left:0;text-align:left;margin-left:194.65pt;margin-top:1.8pt;width:72.75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">
                <v:textbox>
                  <w:txbxContent>
                    <w:p w:rsidR="00E36374" w:rsidRPr="00E36374" w:rsidRDefault="009252A1">
                      <w:pPr>
                        <w:rPr>
                          <w:rFonts w:ascii="Arial" w:hAnsi="Arial" w:cs="Arial"/>
                          <w:sz w:val="24"/>
                          <w:szCs w:val="24"/>
                        </w:rPr>
                      </w:pPr>
                      <w:r>
                        <w:rPr>
                          <w:rFonts w:ascii="Arial" w:hAnsi="Arial" w:cs="Arial"/>
                          <w:sz w:val="24"/>
                          <w:szCs w:val="24"/>
                        </w:rPr>
                        <w:t>Signal U</w:t>
                      </w:r>
                      <w:r w:rsidR="00E36374" w:rsidRPr="00E36374">
                        <w:rPr>
                          <w:rFonts w:ascii="Arial" w:hAnsi="Arial" w:cs="Arial"/>
                          <w:sz w:val="24"/>
                          <w:szCs w:val="24"/>
                        </w:rPr>
                        <w:t>(t)</w:t>
                      </w:r>
                      <w:r w:rsidR="00E36374">
                        <w:rPr>
                          <w:rFonts w:ascii="Arial" w:hAnsi="Arial" w:cs="Arial"/>
                          <w:sz w:val="24"/>
                          <w:szCs w:val="24"/>
                        </w:rPr>
                        <w:t xml:space="preserve"> </w:t>
                      </w:r>
                    </w:p>
                  </w:txbxContent>
                </v:textbox>
              </v:shape>
            </w:pict>
          </mc:Fallback>
        </mc:AlternateContent>
      </w:r>
      <w:r w:rsidRPr="00E36374">
        <w:rPr>
          <w:rFonts w:eastAsiaTheme="minorEastAsia" w:cs="Arial"/>
          <w:noProof/>
        </w:rPr>
        <mc:AlternateContent>
          <mc:Choice Requires="wps">
            <w:drawing>
              <wp:anchor distT="0" distB="0" distL="114300" distR="114300" simplePos="0" relativeHeight="251659776" behindDoc="0" locked="0" layoutInCell="1" allowOverlap="1" wp14:anchorId="77182AC4" wp14:editId="752D951D">
                <wp:simplePos x="0" y="0"/>
                <wp:positionH relativeFrom="column">
                  <wp:posOffset>4567555</wp:posOffset>
                </wp:positionH>
                <wp:positionV relativeFrom="paragraph">
                  <wp:posOffset>2113280</wp:posOffset>
                </wp:positionV>
                <wp:extent cx="800100" cy="276225"/>
                <wp:effectExtent l="0" t="0" r="0" b="952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solidFill>
                          <a:srgbClr val="FFFFFF"/>
                        </a:solidFill>
                        <a:ln w="9525">
                          <a:noFill/>
                          <a:miter lim="800000"/>
                          <a:headEnd/>
                          <a:tailEnd/>
                        </a:ln>
                      </wps:spPr>
                      <wps:txbx>
                        <w:txbxContent>
                          <w:p w:rsidR="00E36374" w:rsidRPr="00E36374" w:rsidRDefault="00A11F38">
                            <w:pPr>
                              <w:rPr>
                                <w:rFonts w:cs="Arial"/>
                              </w:rPr>
                            </w:pPr>
                            <w:r>
                              <w:rPr>
                                <w:rFonts w:cs="Arial"/>
                              </w:rPr>
                              <w:t xml:space="preserve"> t en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82AC4" id="_x0000_s1028" type="#_x0000_t202" style="position:absolute;left:0;text-align:left;margin-left:359.65pt;margin-top:166.4pt;width:63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" stroked="f">
                <v:textbox>
                  <w:txbxContent>
                    <w:p w:rsidR="00E36374" w:rsidRPr="00E36374" w:rsidRDefault="00E36374">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t</w:t>
                      </w:r>
                      <w:proofErr w:type="gramEnd"/>
                      <w:r>
                        <w:rPr>
                          <w:rFonts w:ascii="Arial" w:hAnsi="Arial" w:cs="Arial"/>
                          <w:sz w:val="24"/>
                          <w:szCs w:val="24"/>
                        </w:rPr>
                        <w:t xml:space="preserve"> en s</w:t>
                      </w:r>
                    </w:p>
                  </w:txbxContent>
                </v:textbox>
              </v:shape>
            </w:pict>
          </mc:Fallback>
        </mc:AlternateContent>
      </w:r>
      <w:r w:rsidRPr="00E36374">
        <w:rPr>
          <w:rFonts w:eastAsiaTheme="minorEastAsia" w:cs="Arial"/>
          <w:noProof/>
        </w:rPr>
        <mc:AlternateContent>
          <mc:Choice Requires="wps">
            <w:drawing>
              <wp:anchor distT="0" distB="0" distL="114300" distR="114300" simplePos="0" relativeHeight="251661824" behindDoc="0" locked="0" layoutInCell="1" allowOverlap="1" wp14:anchorId="2A2D8259" wp14:editId="2EEE5BC9">
                <wp:simplePos x="0" y="0"/>
                <wp:positionH relativeFrom="column">
                  <wp:posOffset>3462655</wp:posOffset>
                </wp:positionH>
                <wp:positionV relativeFrom="paragraph">
                  <wp:posOffset>654685</wp:posOffset>
                </wp:positionV>
                <wp:extent cx="771525" cy="276225"/>
                <wp:effectExtent l="0" t="0" r="0" b="0"/>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76225"/>
                        </a:xfrm>
                        <a:prstGeom prst="rect">
                          <a:avLst/>
                        </a:prstGeom>
                        <a:noFill/>
                        <a:ln w="9525">
                          <a:noFill/>
                          <a:miter lim="800000"/>
                          <a:headEnd/>
                          <a:tailEnd/>
                        </a:ln>
                      </wps:spPr>
                      <wps:txbx>
                        <w:txbxContent>
                          <w:p w:rsidR="00D73589" w:rsidRPr="00E36374" w:rsidRDefault="00A11F38" w:rsidP="00D73589">
                            <w:pPr>
                              <w:rPr>
                                <w:rFonts w:cs="Arial"/>
                              </w:rPr>
                            </w:pPr>
                            <w:r>
                              <w:rPr>
                                <w:rFonts w:cs="Arial"/>
                              </w:rPr>
                              <w:t xml:space="preserve"> 1 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A2D8259" id="_x0000_s1027" type="#_x0000_t202" style="position:absolute;left:0;text-align:left;margin-left:272.65pt;margin-top:51.55pt;width:60.75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" filled="f" stroked="f">
                <v:textbox>
                  <w:txbxContent>
                    <w:p w:rsidR="00D73589" w:rsidRPr="00E36374" w:rsidRDefault="00D73589" w:rsidP="00D73589">
                      <w:pPr>
                        <w:rPr>
                          <w:rFonts w:ascii="Arial" w:hAnsi="Arial" w:cs="Arial"/>
                          <w:sz w:val="24"/>
                          <w:szCs w:val="24"/>
                        </w:rPr>
                      </w:pPr>
                      <w:r>
                        <w:rPr>
                          <w:rFonts w:ascii="Arial" w:hAnsi="Arial" w:cs="Arial"/>
                          <w:sz w:val="24"/>
                          <w:szCs w:val="24"/>
                        </w:rPr>
                        <w:t xml:space="preserve"> 1 ms</w:t>
                      </w:r>
                    </w:p>
                  </w:txbxContent>
                </v:textbox>
              </v:shape>
            </w:pict>
          </mc:Fallback>
        </mc:AlternateContent>
      </w:r>
      <w:r>
        <w:rPr>
          <w:rFonts w:eastAsiaTheme="minorEastAsia" w:cs="Arial"/>
          <w:noProof/>
        </w:rPr>
        <mc:AlternateContent>
          <mc:Choice Requires="wps">
            <w:drawing>
              <wp:anchor distT="0" distB="0" distL="114300" distR="114300" simplePos="0" relativeHeight="251660800" behindDoc="0" locked="0" layoutInCell="1" allowOverlap="1" wp14:anchorId="26E3369F" wp14:editId="75B3357E">
                <wp:simplePos x="0" y="0"/>
                <wp:positionH relativeFrom="column">
                  <wp:posOffset>2929255</wp:posOffset>
                </wp:positionH>
                <wp:positionV relativeFrom="paragraph">
                  <wp:posOffset>654685</wp:posOffset>
                </wp:positionV>
                <wp:extent cx="1819275" cy="1"/>
                <wp:effectExtent l="38100" t="76200" r="28575" b="114300"/>
                <wp:wrapNone/>
                <wp:docPr id="14" name="Connecteur droit avec flèche 7"/>
                <wp:cNvGraphicFramePr/>
                <a:graphic xmlns:a="http://schemas.openxmlformats.org/drawingml/2006/main">
                  <a:graphicData uri="http://schemas.microsoft.com/office/word/2010/wordprocessingShape">
                    <wps:wsp>
                      <wps:cNvCnPr/>
                      <wps:spPr>
                        <a:xfrm flipV="1">
                          <a:off x="0" y="0"/>
                          <a:ext cx="1819275" cy="1"/>
                        </a:xfrm>
                        <a:prstGeom prst="straightConnector1">
                          <a:avLst/>
                        </a:prstGeom>
                        <a:ln w="19050">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0F0C8C57" id="_x0000_t32" coordsize="21600,21600" o:spt="32" o:oned="t" path="m,l21600,21600e" filled="f">
                <v:path arrowok="t" fillok="f" o:connecttype="none"/>
                <o:lock v:ext="edit" shapetype="t"/>
              </v:shapetype>
              <v:shape id="Connecteur droit avec flèche 7" o:spid="_x0000_s1026" type="#_x0000_t32" style="position:absolute;margin-left:230.65pt;margin-top:51.55pt;width:143.25pt;height:0;flip:y;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" strokecolor="#4579b8 [3044]" strokeweight="1.5pt">
                <v:stroke startarrow="open" endarrow="open"/>
              </v:shape>
            </w:pict>
          </mc:Fallback>
        </mc:AlternateContent>
      </w:r>
      <w:r>
        <w:rPr>
          <w:rFonts w:eastAsiaTheme="minorEastAsia" w:cs="Arial"/>
          <w:noProof/>
        </w:rPr>
        <mc:AlternateContent>
          <mc:Choice Requires="wps">
            <w:drawing>
              <wp:anchor distT="0" distB="0" distL="114300" distR="114300" simplePos="0" relativeHeight="251656704" behindDoc="0" locked="0" layoutInCell="1" allowOverlap="1" wp14:anchorId="00488B38" wp14:editId="7A118E0D">
                <wp:simplePos x="0" y="0"/>
                <wp:positionH relativeFrom="column">
                  <wp:posOffset>909955</wp:posOffset>
                </wp:positionH>
                <wp:positionV relativeFrom="paragraph">
                  <wp:posOffset>2456180</wp:posOffset>
                </wp:positionV>
                <wp:extent cx="4086225" cy="0"/>
                <wp:effectExtent l="0" t="76200" r="28575" b="114300"/>
                <wp:wrapNone/>
                <wp:docPr id="15" name="Connecteur droit avec flèche 3"/>
                <wp:cNvGraphicFramePr/>
                <a:graphic xmlns:a="http://schemas.openxmlformats.org/drawingml/2006/main">
                  <a:graphicData uri="http://schemas.microsoft.com/office/word/2010/wordprocessingShape">
                    <wps:wsp>
                      <wps:cNvCnPr/>
                      <wps:spPr>
                        <a:xfrm>
                          <a:off x="0" y="0"/>
                          <a:ext cx="4086225"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9E80D61" id="Connecteur droit avec flèche 3" o:spid="_x0000_s1026" type="#_x0000_t32" style="position:absolute;margin-left:71.65pt;margin-top:193.4pt;width:321.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" strokecolor="black [3040]" strokeweight="1.5pt">
                <v:stroke endarrow="open"/>
              </v:shape>
            </w:pict>
          </mc:Fallback>
        </mc:AlternateContent>
      </w:r>
      <w:r>
        <w:rPr>
          <w:rFonts w:eastAsiaTheme="minorEastAsia" w:cs="Arial"/>
          <w:noProof/>
        </w:rPr>
        <w:drawing>
          <wp:inline distT="0" distB="0" distL="0" distR="0" wp14:anchorId="3EDD7C19" wp14:editId="51EE96FC">
            <wp:extent cx="3944120" cy="3416815"/>
            <wp:effectExtent l="0" t="0" r="0" b="0"/>
            <wp:docPr id="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umerisation_son_suje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44120" cy="3416815"/>
                    </a:xfrm>
                    <a:prstGeom prst="rect">
                      <a:avLst/>
                    </a:prstGeom>
                  </pic:spPr>
                </pic:pic>
              </a:graphicData>
            </a:graphic>
          </wp:inline>
        </w:drawing>
      </w:r>
    </w:p>
    <w:p w:rsidR="00F773D5" w:rsidRDefault="00A11F38"/>
    <w:sectPr w:rsidR="00F773D5" w:rsidSect="00E61EB3">
      <w:headerReference w:type="even" r:id="rId15"/>
      <w:headerReference w:type="default" r:id="rId16"/>
      <w:footerReference w:type="even" r:id="rId17"/>
      <w:footerReference w:type="default" r:id="rId18"/>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8"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11F38" w:rsidRPr="00A11F38">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11F38" w:rsidRPr="00A11F38">
      <w:rPr>
        <w:noProof/>
        <w:color w:val="000000" w:themeColor="text1"/>
        <w:sz w:val="20"/>
      </w:rPr>
      <w:t>11</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11F38" w:rsidRPr="00A11F38">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11F38" w:rsidRPr="00A11F38">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0"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9"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11F38"/>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1536</Words>
  <Characters>8453</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