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B017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B017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B017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EB017E">
              <w:rPr>
                <w:rFonts w:eastAsia="Times New Roman"/>
                <w:noProof/>
                <w:color w:val="000000" w:themeColor="text1"/>
                <w:sz w:val="20"/>
                <w:szCs w:val="22"/>
              </w:rPr>
              <w:t>13</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C62CD3" w:rsidRPr="00A77456" w:rsidRDefault="00EB017E" w:rsidP="00C62CD3">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C62CD3" w:rsidRPr="00A77456" w:rsidRDefault="00EB017E" w:rsidP="00C62CD3">
      <w:pPr>
        <w:spacing w:after="240"/>
        <w:jc w:val="center"/>
        <w:rPr>
          <w:rFonts w:eastAsia="Arial" w:cs="Arial"/>
          <w:i/>
        </w:rPr>
      </w:pPr>
      <w:r w:rsidRPr="00A77456">
        <w:rPr>
          <w:rFonts w:eastAsia="Arial" w:cs="Arial"/>
          <w:i/>
        </w:rPr>
        <w:t>Thème « </w:t>
      </w:r>
      <w:r>
        <w:rPr>
          <w:rFonts w:eastAsia="Arial" w:cs="Arial"/>
          <w:i/>
        </w:rPr>
        <w:t>Science, climat et société »</w:t>
      </w:r>
    </w:p>
    <w:p w:rsidR="00C62CD3" w:rsidRPr="00D87AD1" w:rsidRDefault="00EB017E" w:rsidP="00C62CD3">
      <w:pPr>
        <w:spacing w:after="120"/>
        <w:jc w:val="both"/>
        <w:rPr>
          <w:b/>
          <w:sz w:val="22"/>
        </w:rPr>
      </w:pPr>
      <w:r>
        <w:rPr>
          <w:b/>
          <w:sz w:val="28"/>
        </w:rPr>
        <w:t>Réchauffement climatique et neige pastèque</w:t>
      </w:r>
    </w:p>
    <w:p w:rsidR="008F591B" w:rsidRDefault="00EB017E" w:rsidP="00F137BF">
      <w:pPr>
        <w:spacing w:after="360"/>
      </w:pPr>
      <w:r w:rsidRPr="00D74F67">
        <w:rPr>
          <w:i/>
        </w:rPr>
        <w:t xml:space="preserve">Sur 10 </w:t>
      </w:r>
      <w:r w:rsidRPr="00D74F67">
        <w:rPr>
          <w:i/>
        </w:rPr>
        <w:t>points</w:t>
      </w:r>
    </w:p>
    <w:p w:rsidR="0067318E" w:rsidRDefault="00EB017E" w:rsidP="00DA6E97">
      <w:pPr>
        <w:pStyle w:val="Sansinterligne"/>
        <w:jc w:val="both"/>
        <w:rPr>
          <w:rFonts w:ascii="Arial" w:hAnsi="Arial" w:cs="Arial"/>
          <w:b/>
          <w:bCs/>
          <w:sz w:val="24"/>
          <w:szCs w:val="24"/>
          <w:lang w:eastAsia="fr-FR"/>
        </w:rPr>
      </w:pPr>
      <w:r>
        <w:rPr>
          <w:rFonts w:ascii="Arial" w:hAnsi="Arial" w:cs="Arial"/>
          <w:b/>
          <w:bCs/>
          <w:sz w:val="24"/>
          <w:szCs w:val="24"/>
          <w:lang w:eastAsia="fr-FR"/>
        </w:rPr>
        <w:t>La « neige pastèque » rose menace un grand glacier italien</w:t>
      </w:r>
    </w:p>
    <w:p w:rsidR="0067318E" w:rsidRDefault="00EB017E" w:rsidP="00DA6E97">
      <w:pPr>
        <w:pStyle w:val="Sansinterligne"/>
        <w:jc w:val="both"/>
        <w:rPr>
          <w:rFonts w:ascii="Arial" w:hAnsi="Arial" w:cs="Arial"/>
          <w:b/>
          <w:bCs/>
          <w:sz w:val="24"/>
          <w:szCs w:val="24"/>
          <w:lang w:eastAsia="fr-FR"/>
        </w:rPr>
      </w:pPr>
    </w:p>
    <w:p w:rsidR="0067318E" w:rsidRDefault="00EB017E" w:rsidP="00DA6E97">
      <w:pPr>
        <w:pStyle w:val="Sansinterligne"/>
        <w:jc w:val="both"/>
        <w:rPr>
          <w:rFonts w:ascii="Arial" w:hAnsi="Arial" w:cs="Arial"/>
          <w:sz w:val="24"/>
          <w:szCs w:val="24"/>
        </w:rPr>
      </w:pPr>
      <w:r>
        <w:rPr>
          <w:rFonts w:ascii="Arial" w:hAnsi="Arial" w:cs="Arial"/>
          <w:sz w:val="24"/>
          <w:szCs w:val="24"/>
        </w:rPr>
        <w:t xml:space="preserve">Un envahisseur rose menace le gigantesque glacier italien Presena. </w:t>
      </w:r>
      <w:r>
        <w:rPr>
          <w:rFonts w:ascii="Arial" w:hAnsi="Arial" w:cs="Arial"/>
          <w:sz w:val="24"/>
          <w:szCs w:val="24"/>
          <w:shd w:val="clear" w:color="auto" w:fill="FFFFFF"/>
        </w:rPr>
        <w:t>Le glacier alpin semble avoir attrapé un mauvais cas de « neige pastèque ». La teinte rose provient des algues poussant su</w:t>
      </w:r>
      <w:r>
        <w:rPr>
          <w:rFonts w:ascii="Arial" w:hAnsi="Arial" w:cs="Arial"/>
          <w:sz w:val="24"/>
          <w:szCs w:val="24"/>
          <w:shd w:val="clear" w:color="auto" w:fill="FFFFFF"/>
        </w:rPr>
        <w:t>r la glace.</w:t>
      </w:r>
      <w:r>
        <w:rPr>
          <w:rFonts w:ascii="Arial" w:hAnsi="Arial" w:cs="Arial"/>
          <w:sz w:val="24"/>
          <w:szCs w:val="24"/>
          <w:shd w:val="clear" w:color="auto" w:fill="FFFFFF"/>
        </w:rPr>
        <w:t xml:space="preserve"> </w:t>
      </w:r>
    </w:p>
    <w:p w:rsidR="0067318E" w:rsidRDefault="00EB017E" w:rsidP="00DA6E97">
      <w:pPr>
        <w:pStyle w:val="Sansinterligne"/>
        <w:jc w:val="both"/>
        <w:rPr>
          <w:rFonts w:ascii="Arial" w:hAnsi="Arial" w:cs="Arial"/>
          <w:b/>
          <w:bCs/>
          <w:sz w:val="24"/>
          <w:szCs w:val="24"/>
        </w:rPr>
      </w:pPr>
    </w:p>
    <w:p w:rsidR="0067318E" w:rsidRDefault="00EB017E" w:rsidP="00DA6E97">
      <w:pPr>
        <w:pStyle w:val="Sansinterligne"/>
        <w:jc w:val="both"/>
        <w:rPr>
          <w:rFonts w:ascii="Arial" w:hAnsi="Arial" w:cs="Arial"/>
          <w:sz w:val="24"/>
          <w:szCs w:val="24"/>
        </w:rPr>
      </w:pPr>
      <w:r w:rsidRPr="0B6348AC">
        <w:rPr>
          <w:rFonts w:ascii="Arial" w:hAnsi="Arial" w:cs="Arial"/>
          <w:sz w:val="24"/>
          <w:szCs w:val="24"/>
        </w:rPr>
        <w:t>On recherche l'origine</w:t>
      </w:r>
      <w:r>
        <w:rPr>
          <w:rFonts w:ascii="Arial" w:hAnsi="Arial" w:cs="Arial"/>
          <w:sz w:val="24"/>
          <w:szCs w:val="24"/>
        </w:rPr>
        <w:t xml:space="preserve"> du développement de la « neige</w:t>
      </w:r>
      <w:r w:rsidRPr="0B6348AC">
        <w:rPr>
          <w:rFonts w:ascii="Arial" w:hAnsi="Arial" w:cs="Arial"/>
          <w:sz w:val="24"/>
          <w:szCs w:val="24"/>
        </w:rPr>
        <w:t xml:space="preserve"> pastèque ».</w:t>
      </w:r>
    </w:p>
    <w:p w:rsidR="0067318E" w:rsidRDefault="00EB017E" w:rsidP="00DA6E97">
      <w:pPr>
        <w:pStyle w:val="Sansinterligne"/>
        <w:jc w:val="both"/>
      </w:pPr>
    </w:p>
    <w:tbl>
      <w:tblPr>
        <w:tblStyle w:val="Grilledutableau"/>
        <w:tblW w:w="0" w:type="auto"/>
        <w:tblLook w:val="04A0" w:firstRow="1" w:lastRow="0" w:firstColumn="1" w:lastColumn="0" w:noHBand="0" w:noVBand="1"/>
      </w:tblPr>
      <w:tblGrid>
        <w:gridCol w:w="9060"/>
      </w:tblGrid>
      <w:tr w:rsidR="00245442" w:rsidRPr="00245442" w:rsidTr="001F4491">
        <w:trPr>
          <w:trHeight w:val="2882"/>
        </w:trPr>
        <w:tc>
          <w:tcPr>
            <w:tcW w:w="9060" w:type="dxa"/>
          </w:tcPr>
          <w:p w:rsidR="00245442" w:rsidRPr="00245442" w:rsidRDefault="00EB017E" w:rsidP="00245442">
            <w:pPr>
              <w:pStyle w:val="Sansinterligne"/>
              <w:spacing w:before="120" w:after="120"/>
              <w:jc w:val="both"/>
              <w:rPr>
                <w:rFonts w:ascii="Arial" w:hAnsi="Arial" w:cs="Arial"/>
                <w:b/>
                <w:bCs/>
                <w:sz w:val="24"/>
                <w:szCs w:val="24"/>
              </w:rPr>
            </w:pPr>
            <w:r w:rsidRPr="00245442">
              <w:rPr>
                <w:rFonts w:ascii="Arial" w:hAnsi="Arial" w:cs="Arial"/>
                <w:b/>
                <w:bCs/>
                <w:sz w:val="24"/>
                <w:szCs w:val="24"/>
              </w:rPr>
              <w:t xml:space="preserve">Document </w:t>
            </w:r>
            <w:r w:rsidRPr="005257C7">
              <w:rPr>
                <w:rFonts w:ascii="Arial" w:hAnsi="Arial" w:cs="Arial"/>
                <w:b/>
                <w:bCs/>
                <w:sz w:val="24"/>
                <w:szCs w:val="24"/>
              </w:rPr>
              <w:t>1</w:t>
            </w:r>
            <w:r w:rsidRPr="005257C7">
              <w:rPr>
                <w:rFonts w:ascii="Arial" w:hAnsi="Arial" w:cs="Arial"/>
                <w:b/>
                <w:sz w:val="24"/>
                <w:szCs w:val="24"/>
              </w:rPr>
              <w:t xml:space="preserve"> : </w:t>
            </w:r>
            <w:r w:rsidRPr="005257C7">
              <w:rPr>
                <w:rFonts w:ascii="Arial" w:hAnsi="Arial" w:cs="Arial"/>
                <w:b/>
                <w:bCs/>
                <w:sz w:val="24"/>
                <w:szCs w:val="24"/>
              </w:rPr>
              <w:t>les</w:t>
            </w:r>
            <w:r w:rsidRPr="00245442">
              <w:rPr>
                <w:rFonts w:ascii="Arial" w:hAnsi="Arial" w:cs="Arial"/>
                <w:b/>
                <w:bCs/>
                <w:sz w:val="24"/>
                <w:szCs w:val="24"/>
              </w:rPr>
              <w:t xml:space="preserve"> conditions climatiques et le développement des algues de « neige pastèque »</w:t>
            </w:r>
          </w:p>
          <w:p w:rsidR="00245442" w:rsidRPr="00245442" w:rsidRDefault="00EB017E" w:rsidP="001F4491">
            <w:pPr>
              <w:pStyle w:val="Sansinterligne"/>
              <w:spacing w:after="120"/>
              <w:jc w:val="both"/>
              <w:rPr>
                <w:rFonts w:ascii="Arial" w:hAnsi="Arial" w:cs="Arial"/>
                <w:sz w:val="24"/>
                <w:szCs w:val="24"/>
              </w:rPr>
            </w:pPr>
            <w:r w:rsidRPr="00245442">
              <w:rPr>
                <w:rFonts w:ascii="Arial" w:hAnsi="Arial" w:cs="Arial"/>
                <w:sz w:val="24"/>
                <w:szCs w:val="24"/>
              </w:rPr>
              <w:t>Biagio</w:t>
            </w:r>
            <w:r w:rsidRPr="00245442">
              <w:rPr>
                <w:rFonts w:ascii="Arial" w:hAnsi="Arial" w:cs="Arial"/>
                <w:sz w:val="24"/>
                <w:szCs w:val="24"/>
              </w:rPr>
              <w:t xml:space="preserve"> Di Mauro, chercheur à l’Institut des sciences polaires du Conseil national de recherche italien, a déclaré à CNN que les espèces végétales microscopiques </w:t>
            </w:r>
            <w:r w:rsidRPr="00245442">
              <w:rPr>
                <w:rStyle w:val="Accentuation"/>
                <w:rFonts w:ascii="Arial" w:hAnsi="Arial" w:cs="Arial"/>
                <w:sz w:val="24"/>
                <w:szCs w:val="24"/>
              </w:rPr>
              <w:t>Chlamydomonas nivalis</w:t>
            </w:r>
            <w:r w:rsidRPr="00245442">
              <w:rPr>
                <w:rFonts w:ascii="Arial" w:hAnsi="Arial" w:cs="Arial"/>
                <w:sz w:val="24"/>
                <w:szCs w:val="24"/>
              </w:rPr>
              <w:t xml:space="preserve"> ont probablement causé la teinte rose soudaine du glacier italien Presena. Les </w:t>
            </w:r>
            <w:r w:rsidRPr="00245442">
              <w:rPr>
                <w:rFonts w:ascii="Arial" w:hAnsi="Arial" w:cs="Arial"/>
                <w:sz w:val="24"/>
                <w:szCs w:val="24"/>
              </w:rPr>
              <w:t>algues sont communes dans les Alpes, mais les faibles chutes de neige hivernales semblent s’être combinées à des températures élevées au printemps et en été pour créer les conditions idéales pour une floraison majeure.</w:t>
            </w:r>
          </w:p>
          <w:p w:rsidR="00245442" w:rsidRPr="00245442" w:rsidRDefault="00EB017E" w:rsidP="001F4491">
            <w:pPr>
              <w:pStyle w:val="Sansinterligne"/>
              <w:spacing w:after="120"/>
              <w:jc w:val="right"/>
              <w:rPr>
                <w:rFonts w:ascii="Arial" w:hAnsi="Arial" w:cs="Arial"/>
                <w:b/>
                <w:bCs/>
                <w:sz w:val="24"/>
                <w:szCs w:val="24"/>
              </w:rPr>
            </w:pPr>
            <w:r w:rsidRPr="001F4491">
              <w:rPr>
                <w:rFonts w:ascii="Arial" w:hAnsi="Arial" w:cs="Arial"/>
                <w:i/>
                <w:iCs/>
                <w:color w:val="222222"/>
                <w:szCs w:val="24"/>
                <w:shd w:val="clear" w:color="auto" w:fill="FFFFFF"/>
              </w:rPr>
              <w:t xml:space="preserve">Extrait d’article de </w:t>
            </w:r>
            <w:hyperlink r:id="rId10" w:history="1">
              <w:r w:rsidRPr="001F4491">
                <w:rPr>
                  <w:rStyle w:val="Lienhypertexte"/>
                  <w:rFonts w:ascii="Arial" w:hAnsi="Arial" w:cs="Arial"/>
                  <w:i/>
                  <w:iCs/>
                  <w:szCs w:val="24"/>
                  <w:shd w:val="clear" w:color="auto" w:fill="FFFFFF"/>
                </w:rPr>
                <w:t>www.fr24news.com</w:t>
              </w:r>
            </w:hyperlink>
            <w:r w:rsidRPr="001F4491">
              <w:rPr>
                <w:rFonts w:ascii="Arial" w:hAnsi="Arial" w:cs="Arial"/>
                <w:i/>
                <w:iCs/>
                <w:color w:val="222222"/>
                <w:szCs w:val="24"/>
                <w:shd w:val="clear" w:color="auto" w:fill="FFFFFF"/>
              </w:rPr>
              <w:t>, 9 juillet 2020</w:t>
            </w:r>
          </w:p>
        </w:tc>
      </w:tr>
    </w:tbl>
    <w:p w:rsidR="0B6348AC" w:rsidRPr="004D6728" w:rsidRDefault="00EB017E" w:rsidP="004D6728">
      <w:pPr>
        <w:pStyle w:val="Sansinterligne"/>
        <w:jc w:val="right"/>
        <w:rPr>
          <w:rFonts w:ascii="Arial" w:hAnsi="Arial" w:cs="Arial"/>
          <w:i/>
          <w:iCs/>
          <w:color w:val="222222"/>
          <w:sz w:val="24"/>
          <w:szCs w:val="24"/>
          <w:shd w:val="clear" w:color="auto" w:fill="FFFFFF"/>
        </w:rPr>
      </w:pPr>
    </w:p>
    <w:p w:rsidR="0B6348AC" w:rsidRDefault="00EB017E" w:rsidP="0B6348AC">
      <w:pPr>
        <w:pStyle w:val="Sansinterligne"/>
        <w:rPr>
          <w:rFonts w:ascii="Arial" w:eastAsia="Times New Roman" w:hAnsi="Arial" w:cs="Arial"/>
          <w:b/>
          <w:bCs/>
          <w:sz w:val="24"/>
          <w:szCs w:val="24"/>
          <w:u w:val="single"/>
          <w:lang w:eastAsia="fr-FR"/>
        </w:rPr>
      </w:pPr>
    </w:p>
    <w:p w:rsidR="004D6728" w:rsidRDefault="00EB017E" w:rsidP="001F4491">
      <w:pPr>
        <w:pStyle w:val="Sansinterligne"/>
        <w:jc w:val="both"/>
        <w:rPr>
          <w:rFonts w:ascii="Arial" w:hAnsi="Arial" w:cs="Arial"/>
          <w:sz w:val="24"/>
          <w:szCs w:val="24"/>
          <w:lang w:eastAsia="fr-FR"/>
        </w:rPr>
      </w:pPr>
      <w:r>
        <w:rPr>
          <w:rFonts w:ascii="Arial" w:hAnsi="Arial" w:cs="Arial"/>
          <w:b/>
          <w:bCs/>
          <w:sz w:val="24"/>
          <w:szCs w:val="24"/>
          <w:lang w:eastAsia="fr-FR"/>
        </w:rPr>
        <w:t xml:space="preserve">1. </w:t>
      </w:r>
      <w:r w:rsidRPr="0B6348AC">
        <w:rPr>
          <w:rFonts w:ascii="Arial" w:hAnsi="Arial" w:cs="Arial"/>
          <w:sz w:val="24"/>
          <w:szCs w:val="24"/>
          <w:lang w:eastAsia="fr-FR"/>
        </w:rPr>
        <w:t xml:space="preserve">Indiquer en quoi le document 2 </w:t>
      </w:r>
      <w:r>
        <w:rPr>
          <w:rFonts w:ascii="Arial" w:hAnsi="Arial" w:cs="Arial"/>
          <w:sz w:val="24"/>
          <w:szCs w:val="24"/>
          <w:lang w:eastAsia="fr-FR"/>
        </w:rPr>
        <w:t xml:space="preserve">ci-après </w:t>
      </w:r>
      <w:r w:rsidRPr="0B6348AC">
        <w:rPr>
          <w:rFonts w:ascii="Arial" w:hAnsi="Arial" w:cs="Arial"/>
          <w:sz w:val="24"/>
          <w:szCs w:val="24"/>
          <w:lang w:eastAsia="fr-FR"/>
        </w:rPr>
        <w:t>étaye l’expl</w:t>
      </w:r>
      <w:r>
        <w:rPr>
          <w:rFonts w:ascii="Arial" w:hAnsi="Arial" w:cs="Arial"/>
          <w:sz w:val="24"/>
          <w:szCs w:val="24"/>
          <w:lang w:eastAsia="fr-FR"/>
        </w:rPr>
        <w:t>ication donnée dans le document </w:t>
      </w:r>
      <w:r w:rsidRPr="0B6348AC">
        <w:rPr>
          <w:rFonts w:ascii="Arial" w:hAnsi="Arial" w:cs="Arial"/>
          <w:sz w:val="24"/>
          <w:szCs w:val="24"/>
          <w:lang w:eastAsia="fr-FR"/>
        </w:rPr>
        <w:t>1 de la présence de plus en plus fréquente de neige pas</w:t>
      </w:r>
      <w:r>
        <w:rPr>
          <w:rFonts w:ascii="Arial" w:hAnsi="Arial" w:cs="Arial"/>
          <w:sz w:val="24"/>
          <w:szCs w:val="24"/>
          <w:lang w:eastAsia="fr-FR"/>
        </w:rPr>
        <w:t>tèque dans les glaciers alpins.</w:t>
      </w:r>
    </w:p>
    <w:p w:rsidR="004D6728" w:rsidRDefault="00EB017E" w:rsidP="001F4491">
      <w:pPr>
        <w:pStyle w:val="Sansinterligne"/>
        <w:jc w:val="both"/>
        <w:rPr>
          <w:rFonts w:ascii="Arial" w:eastAsia="Times New Roman" w:hAnsi="Arial" w:cs="Arial"/>
          <w:b/>
          <w:bCs/>
          <w:sz w:val="24"/>
          <w:szCs w:val="24"/>
          <w:u w:val="single"/>
          <w:lang w:eastAsia="fr-FR"/>
        </w:rPr>
      </w:pPr>
    </w:p>
    <w:p w:rsidR="004D6728" w:rsidRDefault="00EB017E" w:rsidP="001F4491">
      <w:pPr>
        <w:pStyle w:val="Sansinterligne"/>
        <w:jc w:val="both"/>
        <w:rPr>
          <w:rFonts w:ascii="Arial" w:hAnsi="Arial" w:cs="Arial"/>
          <w:sz w:val="24"/>
          <w:szCs w:val="24"/>
          <w:lang w:eastAsia="fr-FR"/>
        </w:rPr>
      </w:pPr>
      <w:r w:rsidRPr="004D6728">
        <w:rPr>
          <w:rFonts w:ascii="Arial" w:hAnsi="Arial" w:cs="Arial"/>
          <w:b/>
          <w:bCs/>
          <w:sz w:val="24"/>
          <w:szCs w:val="24"/>
          <w:lang w:eastAsia="fr-FR"/>
        </w:rPr>
        <w:t>2.</w:t>
      </w:r>
      <w:r w:rsidRPr="0B6348AC">
        <w:rPr>
          <w:rFonts w:ascii="Arial" w:hAnsi="Arial" w:cs="Arial"/>
          <w:sz w:val="24"/>
          <w:szCs w:val="24"/>
          <w:lang w:eastAsia="fr-FR"/>
        </w:rPr>
        <w:t xml:space="preserve"> </w:t>
      </w:r>
      <w:r>
        <w:rPr>
          <w:rFonts w:ascii="Arial" w:hAnsi="Arial" w:cs="Arial"/>
          <w:sz w:val="24"/>
          <w:szCs w:val="24"/>
          <w:lang w:eastAsia="fr-FR"/>
        </w:rPr>
        <w:t>À</w:t>
      </w:r>
      <w:r w:rsidRPr="0B6348AC">
        <w:rPr>
          <w:rFonts w:ascii="Arial" w:hAnsi="Arial" w:cs="Arial"/>
          <w:sz w:val="24"/>
          <w:szCs w:val="24"/>
          <w:lang w:eastAsia="fr-FR"/>
        </w:rPr>
        <w:t xml:space="preserve"> l’aide des informations des documents 2 et 3</w:t>
      </w:r>
      <w:r>
        <w:rPr>
          <w:rFonts w:ascii="Arial" w:hAnsi="Arial" w:cs="Arial"/>
          <w:sz w:val="24"/>
          <w:szCs w:val="24"/>
          <w:lang w:eastAsia="fr-FR"/>
        </w:rPr>
        <w:t xml:space="preserve"> ci-après</w:t>
      </w:r>
      <w:r w:rsidRPr="0B6348AC">
        <w:rPr>
          <w:rFonts w:ascii="Arial" w:hAnsi="Arial" w:cs="Arial"/>
          <w:sz w:val="24"/>
          <w:szCs w:val="24"/>
          <w:lang w:eastAsia="fr-FR"/>
        </w:rPr>
        <w:t xml:space="preserve">, </w:t>
      </w:r>
      <w:r>
        <w:rPr>
          <w:rFonts w:ascii="Arial" w:hAnsi="Arial" w:cs="Arial"/>
          <w:sz w:val="24"/>
          <w:szCs w:val="24"/>
          <w:lang w:eastAsia="fr-FR"/>
        </w:rPr>
        <w:t xml:space="preserve">expliquer l’effet de la neige </w:t>
      </w:r>
      <w:r w:rsidRPr="0B6348AC">
        <w:rPr>
          <w:rFonts w:ascii="Arial" w:hAnsi="Arial" w:cs="Arial"/>
          <w:sz w:val="24"/>
          <w:szCs w:val="24"/>
          <w:lang w:eastAsia="fr-FR"/>
        </w:rPr>
        <w:t>pastèque sur l’albédo des glaciers.</w:t>
      </w:r>
    </w:p>
    <w:p w:rsidR="004D6728" w:rsidRDefault="00EB017E" w:rsidP="001F4491">
      <w:pPr>
        <w:pStyle w:val="Sansinterligne"/>
        <w:jc w:val="both"/>
        <w:rPr>
          <w:rFonts w:ascii="Arial" w:hAnsi="Arial" w:cs="Arial"/>
          <w:sz w:val="24"/>
          <w:szCs w:val="24"/>
          <w:lang w:eastAsia="fr-FR"/>
        </w:rPr>
      </w:pPr>
    </w:p>
    <w:p w:rsidR="004D6728" w:rsidRDefault="00EB017E" w:rsidP="001F4491">
      <w:pPr>
        <w:pStyle w:val="Sansinterligne"/>
        <w:jc w:val="both"/>
        <w:rPr>
          <w:rFonts w:ascii="Arial" w:hAnsi="Arial" w:cs="Arial"/>
          <w:sz w:val="24"/>
          <w:szCs w:val="24"/>
          <w:lang w:eastAsia="fr-FR"/>
        </w:rPr>
      </w:pPr>
      <w:r w:rsidRPr="004D6728">
        <w:rPr>
          <w:rFonts w:ascii="Arial" w:hAnsi="Arial" w:cs="Arial"/>
          <w:b/>
          <w:bCs/>
          <w:sz w:val="24"/>
          <w:szCs w:val="24"/>
          <w:lang w:eastAsia="fr-FR"/>
        </w:rPr>
        <w:t xml:space="preserve">3. </w:t>
      </w:r>
      <w:r>
        <w:rPr>
          <w:rFonts w:ascii="Arial" w:hAnsi="Arial" w:cs="Arial"/>
          <w:sz w:val="24"/>
          <w:szCs w:val="24"/>
          <w:lang w:eastAsia="fr-FR"/>
        </w:rPr>
        <w:t>À</w:t>
      </w:r>
      <w:r w:rsidRPr="0B6348AC">
        <w:rPr>
          <w:rFonts w:ascii="Arial" w:hAnsi="Arial" w:cs="Arial"/>
          <w:sz w:val="24"/>
          <w:szCs w:val="24"/>
          <w:lang w:eastAsia="fr-FR"/>
        </w:rPr>
        <w:t xml:space="preserve"> l’aide de l’ensemble de ces informations, justif</w:t>
      </w:r>
      <w:r>
        <w:rPr>
          <w:rFonts w:ascii="Arial" w:hAnsi="Arial" w:cs="Arial"/>
          <w:sz w:val="24"/>
          <w:szCs w:val="24"/>
          <w:lang w:eastAsia="fr-FR"/>
        </w:rPr>
        <w:t>ier le titre de l’article : « La « neige pastèque »</w:t>
      </w:r>
      <w:r w:rsidRPr="0B6348AC">
        <w:rPr>
          <w:rFonts w:ascii="Arial" w:hAnsi="Arial" w:cs="Arial"/>
          <w:sz w:val="24"/>
          <w:szCs w:val="24"/>
          <w:lang w:eastAsia="fr-FR"/>
        </w:rPr>
        <w:t xml:space="preserve"> rose menace un grand glacier</w:t>
      </w:r>
      <w:r w:rsidRPr="0B6348AC">
        <w:rPr>
          <w:rFonts w:ascii="Arial" w:hAnsi="Arial" w:cs="Arial"/>
          <w:sz w:val="24"/>
          <w:szCs w:val="24"/>
          <w:lang w:eastAsia="fr-FR"/>
        </w:rPr>
        <w:t xml:space="preserve"> italien ».</w:t>
      </w:r>
    </w:p>
    <w:p w:rsidR="004D6728" w:rsidRDefault="00EB017E" w:rsidP="001F4491">
      <w:pPr>
        <w:pStyle w:val="Sansinterligne"/>
        <w:jc w:val="both"/>
        <w:rPr>
          <w:rFonts w:ascii="Arial" w:hAnsi="Arial" w:cs="Arial"/>
          <w:sz w:val="24"/>
          <w:szCs w:val="24"/>
          <w:lang w:eastAsia="fr-FR"/>
        </w:rPr>
      </w:pPr>
    </w:p>
    <w:p w:rsidR="00460442" w:rsidRDefault="00EB017E">
      <w:pPr>
        <w:spacing w:after="0" w:line="240" w:lineRule="auto"/>
        <w:rPr>
          <w:rFonts w:eastAsia="Times New Roman" w:cs="Arial"/>
          <w:b/>
          <w:bCs/>
          <w:u w:val="single"/>
        </w:rPr>
      </w:pPr>
      <w:r>
        <w:rPr>
          <w:rFonts w:eastAsia="Times New Roman" w:cs="Arial"/>
          <w:b/>
          <w:bCs/>
          <w:u w:val="single"/>
        </w:rPr>
        <w:br w:type="page"/>
      </w:r>
    </w:p>
    <w:p w:rsidR="004D6728" w:rsidRDefault="00EB017E" w:rsidP="0067318E">
      <w:pPr>
        <w:pStyle w:val="Sansinterligne"/>
        <w:rPr>
          <w:rFonts w:ascii="Arial" w:eastAsia="Times New Roman" w:hAnsi="Arial" w:cs="Arial"/>
          <w:b/>
          <w:bCs/>
          <w:sz w:val="24"/>
          <w:szCs w:val="24"/>
          <w:u w:val="single"/>
          <w:lang w:eastAsia="fr-FR"/>
        </w:rPr>
      </w:pPr>
    </w:p>
    <w:p w:rsidR="00460442" w:rsidRDefault="00EB017E" w:rsidP="0067318E">
      <w:pPr>
        <w:pStyle w:val="Sansinterligne"/>
        <w:rPr>
          <w:rFonts w:ascii="Arial" w:eastAsia="Times New Roman" w:hAnsi="Arial" w:cs="Arial"/>
          <w:b/>
          <w:bCs/>
          <w:sz w:val="24"/>
          <w:szCs w:val="24"/>
          <w:u w:val="single"/>
          <w:lang w:eastAsia="fr-FR"/>
        </w:rPr>
      </w:pPr>
    </w:p>
    <w:p w:rsidR="004D6728" w:rsidRDefault="00EB017E" w:rsidP="0067318E">
      <w:pPr>
        <w:pStyle w:val="Sansinterligne"/>
        <w:rPr>
          <w:rFonts w:ascii="Arial" w:eastAsia="Times New Roman" w:hAnsi="Arial" w:cs="Arial"/>
          <w:b/>
          <w:bCs/>
          <w:sz w:val="24"/>
          <w:szCs w:val="24"/>
          <w:u w:val="single"/>
          <w:lang w:eastAsia="fr-FR"/>
        </w:rPr>
      </w:pPr>
    </w:p>
    <w:p w:rsidR="004D6728" w:rsidRDefault="00EB017E" w:rsidP="0067318E">
      <w:pPr>
        <w:pStyle w:val="Sansinterligne"/>
        <w:rPr>
          <w:rFonts w:ascii="Arial" w:eastAsia="Times New Roman" w:hAnsi="Arial" w:cs="Arial"/>
          <w:b/>
          <w:bCs/>
          <w:sz w:val="24"/>
          <w:szCs w:val="24"/>
          <w:u w:val="single"/>
          <w:lang w:eastAsia="fr-FR"/>
        </w:rPr>
      </w:pPr>
    </w:p>
    <w:tbl>
      <w:tblPr>
        <w:tblStyle w:val="Grilledutableau"/>
        <w:tblW w:w="0" w:type="auto"/>
        <w:tblLook w:val="04A0" w:firstRow="1" w:lastRow="0" w:firstColumn="1" w:lastColumn="0" w:noHBand="0" w:noVBand="1"/>
      </w:tblPr>
      <w:tblGrid>
        <w:gridCol w:w="9060"/>
      </w:tblGrid>
      <w:tr w:rsidR="00220A17" w:rsidRPr="00220A17" w:rsidTr="005257C7">
        <w:trPr>
          <w:trHeight w:val="7487"/>
        </w:trPr>
        <w:tc>
          <w:tcPr>
            <w:tcW w:w="9060" w:type="dxa"/>
          </w:tcPr>
          <w:p w:rsidR="00220A17" w:rsidRPr="00220A17" w:rsidRDefault="00EB017E" w:rsidP="00220A17">
            <w:pPr>
              <w:pStyle w:val="Sansinterligne"/>
              <w:spacing w:before="120" w:after="120"/>
              <w:jc w:val="both"/>
              <w:rPr>
                <w:rFonts w:ascii="Arial" w:eastAsia="Times New Roman" w:hAnsi="Arial" w:cs="Arial"/>
                <w:b/>
                <w:bCs/>
                <w:sz w:val="24"/>
                <w:szCs w:val="24"/>
                <w:lang w:eastAsia="fr-FR"/>
              </w:rPr>
            </w:pPr>
            <w:r w:rsidRPr="00220A17">
              <w:rPr>
                <w:rFonts w:ascii="Arial" w:eastAsia="Times New Roman" w:hAnsi="Arial" w:cs="Arial"/>
                <w:b/>
                <w:bCs/>
                <w:sz w:val="24"/>
                <w:szCs w:val="24"/>
                <w:u w:val="single"/>
                <w:lang w:eastAsia="fr-FR"/>
              </w:rPr>
              <w:t>Document 2 :</w:t>
            </w:r>
            <w:r w:rsidRPr="00220A17">
              <w:rPr>
                <w:rFonts w:ascii="Arial" w:eastAsia="Times New Roman" w:hAnsi="Arial" w:cs="Arial"/>
                <w:b/>
                <w:bCs/>
                <w:i/>
                <w:iCs/>
                <w:sz w:val="24"/>
                <w:szCs w:val="24"/>
                <w:lang w:eastAsia="fr-FR"/>
              </w:rPr>
              <w:t xml:space="preserve"> </w:t>
            </w:r>
            <w:r w:rsidRPr="00220A17">
              <w:rPr>
                <w:rFonts w:ascii="Arial" w:eastAsia="Times New Roman" w:hAnsi="Arial" w:cs="Arial"/>
                <w:b/>
                <w:bCs/>
                <w:sz w:val="24"/>
                <w:szCs w:val="24"/>
                <w:lang w:eastAsia="fr-FR"/>
              </w:rPr>
              <w:t>Anomalies des moyennes mensuelles de la température de surface mondiale par rapport à la moyenne des températures de la période 1951-1980</w:t>
            </w:r>
          </w:p>
          <w:p w:rsidR="00220A17" w:rsidRPr="00220A17" w:rsidRDefault="00EB017E" w:rsidP="00220A17">
            <w:pPr>
              <w:pStyle w:val="Sansinterligne"/>
              <w:spacing w:before="120" w:after="120"/>
              <w:jc w:val="center"/>
              <w:rPr>
                <w:rFonts w:ascii="Arial" w:eastAsia="Times New Roman" w:hAnsi="Arial" w:cs="Arial"/>
                <w:sz w:val="24"/>
                <w:szCs w:val="24"/>
                <w:lang w:eastAsia="fr-FR"/>
              </w:rPr>
            </w:pPr>
            <w:r w:rsidRPr="00220A17">
              <w:rPr>
                <w:noProof/>
                <w:lang w:eastAsia="fr-FR"/>
              </w:rPr>
              <w:drawing>
                <wp:inline distT="0" distB="0" distL="0" distR="0" wp14:anchorId="29308DD6" wp14:editId="46BE1CF0">
                  <wp:extent cx="5649602" cy="3494314"/>
                  <wp:effectExtent l="0" t="0" r="825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11">
                            <a:extLst>
                              <a:ext uri="{28A0092B-C50C-407E-A947-70E740481C1C}">
                                <a14:useLocalDpi xmlns:a14="http://schemas.microsoft.com/office/drawing/2010/main" val="0"/>
                              </a:ext>
                            </a:extLst>
                          </a:blip>
                          <a:stretch>
                            <a:fillRect/>
                          </a:stretch>
                        </pic:blipFill>
                        <pic:spPr>
                          <a:xfrm>
                            <a:off x="0" y="0"/>
                            <a:ext cx="5649602" cy="3494314"/>
                          </a:xfrm>
                          <a:prstGeom prst="rect">
                            <a:avLst/>
                          </a:prstGeom>
                        </pic:spPr>
                      </pic:pic>
                    </a:graphicData>
                  </a:graphic>
                </wp:inline>
              </w:drawing>
            </w:r>
          </w:p>
          <w:p w:rsidR="00220A17" w:rsidRPr="00220A17" w:rsidRDefault="00EB017E" w:rsidP="005257C7">
            <w:pPr>
              <w:pStyle w:val="Sansinterligne"/>
              <w:spacing w:before="120" w:after="120"/>
              <w:jc w:val="both"/>
              <w:rPr>
                <w:rFonts w:ascii="Arial" w:eastAsia="Times New Roman" w:hAnsi="Arial" w:cs="Arial"/>
                <w:i/>
                <w:iCs/>
                <w:sz w:val="24"/>
                <w:szCs w:val="24"/>
                <w:lang w:eastAsia="fr-FR"/>
              </w:rPr>
            </w:pPr>
            <w:r w:rsidRPr="00220A17">
              <w:rPr>
                <w:rFonts w:ascii="Arial" w:eastAsia="Times New Roman" w:hAnsi="Arial" w:cs="Arial"/>
                <w:sz w:val="24"/>
                <w:szCs w:val="24"/>
                <w:lang w:eastAsia="fr-FR"/>
              </w:rPr>
              <w:t xml:space="preserve">La ligne avec carrés montre les estimations qui utilisent les données des stations </w:t>
            </w:r>
            <w:r w:rsidRPr="00220A17">
              <w:rPr>
                <w:rFonts w:ascii="Arial" w:eastAsia="Times New Roman" w:hAnsi="Arial" w:cs="Arial"/>
                <w:sz w:val="24"/>
                <w:szCs w:val="24"/>
                <w:lang w:eastAsia="fr-FR"/>
              </w:rPr>
              <w:t>météorologiques et les données sur la température des océans enregistrée par des capteurs sur des navires et des bouées météorologiques.</w:t>
            </w:r>
          </w:p>
          <w:p w:rsidR="00220A17" w:rsidRPr="00220A17" w:rsidRDefault="00EB017E" w:rsidP="00220A17">
            <w:pPr>
              <w:pStyle w:val="Sansinterligne"/>
              <w:spacing w:before="120" w:after="120"/>
              <w:jc w:val="right"/>
              <w:rPr>
                <w:rFonts w:ascii="Arial" w:eastAsia="Times New Roman" w:hAnsi="Arial" w:cs="Arial"/>
                <w:b/>
                <w:bCs/>
                <w:sz w:val="24"/>
                <w:szCs w:val="24"/>
                <w:lang w:eastAsia="fr-FR"/>
              </w:rPr>
            </w:pPr>
            <w:r w:rsidRPr="005257C7">
              <w:rPr>
                <w:rFonts w:ascii="Arial" w:hAnsi="Arial" w:cs="Arial"/>
                <w:i/>
                <w:iCs/>
                <w:szCs w:val="24"/>
                <w:lang w:eastAsia="fr-FR"/>
              </w:rPr>
              <w:t>D’après le site officiel de la NASA</w:t>
            </w:r>
          </w:p>
        </w:tc>
      </w:tr>
    </w:tbl>
    <w:p w:rsidR="0067318E" w:rsidRDefault="00EB017E" w:rsidP="0B6348AC">
      <w:pPr>
        <w:pStyle w:val="Sansinterligne"/>
        <w:jc w:val="right"/>
        <w:rPr>
          <w:rFonts w:ascii="Arial" w:hAnsi="Arial" w:cs="Arial"/>
          <w:i/>
          <w:iCs/>
          <w:sz w:val="24"/>
          <w:szCs w:val="24"/>
          <w:lang w:eastAsia="fr-FR"/>
        </w:rPr>
      </w:pPr>
    </w:p>
    <w:p w:rsidR="00460442" w:rsidRDefault="00EB017E">
      <w:pPr>
        <w:spacing w:after="0" w:line="240" w:lineRule="auto"/>
        <w:rPr>
          <w:u w:val="single"/>
        </w:rPr>
      </w:pPr>
      <w:r>
        <w:rPr>
          <w:u w:val="single"/>
        </w:rPr>
        <w:br w:type="page"/>
      </w:r>
    </w:p>
    <w:p w:rsidR="00C770DC" w:rsidRDefault="00EB017E">
      <w:pPr>
        <w:spacing w:after="0" w:line="240" w:lineRule="auto"/>
        <w:rPr>
          <w:u w:val="single"/>
        </w:rPr>
      </w:pPr>
    </w:p>
    <w:p w:rsidR="00C770DC" w:rsidRDefault="00EB017E">
      <w:pPr>
        <w:spacing w:after="0" w:line="240" w:lineRule="auto"/>
        <w:rPr>
          <w:rFonts w:ascii="Calibri" w:hAnsi="Calibri"/>
          <w:sz w:val="22"/>
          <w:szCs w:val="22"/>
          <w:u w:val="single"/>
        </w:rPr>
      </w:pPr>
    </w:p>
    <w:tbl>
      <w:tblPr>
        <w:tblStyle w:val="Grilledutableau"/>
        <w:tblW w:w="0" w:type="auto"/>
        <w:tblLook w:val="04A0" w:firstRow="1" w:lastRow="0" w:firstColumn="1" w:lastColumn="0" w:noHBand="0" w:noVBand="1"/>
      </w:tblPr>
      <w:tblGrid>
        <w:gridCol w:w="9060"/>
      </w:tblGrid>
      <w:tr w:rsidR="00984AAF" w:rsidRPr="00984AAF" w:rsidTr="00984AAF">
        <w:trPr>
          <w:trHeight w:val="5104"/>
        </w:trPr>
        <w:tc>
          <w:tcPr>
            <w:tcW w:w="9060" w:type="dxa"/>
          </w:tcPr>
          <w:p w:rsidR="00984AAF" w:rsidRPr="00984AAF" w:rsidRDefault="00EB017E" w:rsidP="00984AAF">
            <w:pPr>
              <w:pStyle w:val="Sansinterligne"/>
              <w:spacing w:before="120" w:after="120"/>
              <w:rPr>
                <w:rFonts w:ascii="Arial" w:hAnsi="Arial" w:cs="Arial"/>
                <w:b/>
                <w:bCs/>
                <w:sz w:val="24"/>
                <w:szCs w:val="24"/>
                <w:u w:val="single"/>
                <w:lang w:eastAsia="fr-FR"/>
              </w:rPr>
            </w:pPr>
            <w:r w:rsidRPr="00984AAF">
              <w:rPr>
                <w:rFonts w:ascii="Arial" w:hAnsi="Arial" w:cs="Arial"/>
                <w:b/>
                <w:bCs/>
                <w:sz w:val="24"/>
                <w:szCs w:val="24"/>
                <w:u w:val="single"/>
                <w:lang w:eastAsia="fr-FR"/>
              </w:rPr>
              <w:t>Document 3 :</w:t>
            </w:r>
            <w:r w:rsidRPr="00984AAF">
              <w:rPr>
                <w:rFonts w:ascii="Arial" w:hAnsi="Arial" w:cs="Arial"/>
                <w:b/>
                <w:bCs/>
                <w:sz w:val="24"/>
                <w:szCs w:val="24"/>
                <w:lang w:eastAsia="fr-FR"/>
              </w:rPr>
              <w:t xml:space="preserve"> Définition de l’albédo</w:t>
            </w:r>
          </w:p>
          <w:p w:rsidR="00984AAF" w:rsidRPr="00984AAF" w:rsidRDefault="00EB017E" w:rsidP="00984AAF">
            <w:pPr>
              <w:shd w:val="clear" w:color="auto" w:fill="FFFFFF"/>
              <w:spacing w:before="120" w:after="120" w:line="240" w:lineRule="auto"/>
              <w:jc w:val="both"/>
              <w:rPr>
                <w:rFonts w:eastAsia="Times New Roman" w:cs="Arial"/>
              </w:rPr>
            </w:pPr>
            <w:r w:rsidRPr="00984AAF">
              <w:rPr>
                <w:rFonts w:eastAsia="Times New Roman" w:cs="Arial"/>
              </w:rPr>
              <w:t xml:space="preserve">L'albédo A d'une surface mesure </w:t>
            </w:r>
            <w:r w:rsidRPr="00984AAF">
              <w:rPr>
                <w:rFonts w:eastAsia="Times New Roman" w:cs="Arial"/>
              </w:rPr>
              <w:t>l'importance avec laquelle une surface recevant de la lumière, réfléchit cette lumière. C’est le rapport entre la puissance de rayonnement réfléchie par une surface (P</w:t>
            </w:r>
            <w:r w:rsidRPr="00984AAF">
              <w:rPr>
                <w:rFonts w:eastAsia="Times New Roman" w:cs="Arial"/>
                <w:vertAlign w:val="subscript"/>
              </w:rPr>
              <w:t>réfléchie</w:t>
            </w:r>
            <w:r w:rsidRPr="00984AAF">
              <w:rPr>
                <w:rFonts w:eastAsia="Times New Roman" w:cs="Arial"/>
              </w:rPr>
              <w:t>) et la puissance de rayonnement incident sur cette même surface (P</w:t>
            </w:r>
            <w:r w:rsidRPr="00984AAF">
              <w:rPr>
                <w:rFonts w:eastAsia="Times New Roman" w:cs="Arial"/>
                <w:vertAlign w:val="subscript"/>
              </w:rPr>
              <w:t>reçue</w:t>
            </w:r>
            <w:r w:rsidRPr="00984AAF">
              <w:rPr>
                <w:rFonts w:eastAsia="Times New Roman" w:cs="Arial"/>
              </w:rPr>
              <w:t>).</w:t>
            </w:r>
          </w:p>
          <w:p w:rsidR="00984AAF" w:rsidRPr="00984AAF" w:rsidRDefault="00EB017E" w:rsidP="00984AAF">
            <w:pPr>
              <w:shd w:val="clear" w:color="auto" w:fill="FFFFFF" w:themeFill="background1"/>
              <w:spacing w:before="120" w:after="120" w:line="240" w:lineRule="auto"/>
              <w:rPr>
                <w:rFonts w:eastAsia="Times New Roman" w:cs="Arial"/>
              </w:rPr>
            </w:pPr>
            <w:r w:rsidRPr="00984AAF">
              <w:rPr>
                <w:rFonts w:eastAsia="Times New Roman" w:cs="Arial"/>
              </w:rPr>
              <w:t>L’alb</w:t>
            </w:r>
            <w:r w:rsidRPr="00984AAF">
              <w:rPr>
                <w:rFonts w:eastAsia="Arial" w:cs="Arial"/>
              </w:rPr>
              <w:t>édo</w:t>
            </w:r>
            <w:r w:rsidRPr="00984AAF">
              <w:rPr>
                <w:rFonts w:eastAsia="Times New Roman" w:cs="Arial"/>
              </w:rPr>
              <w:t xml:space="preserve"> A est une valeur sans unité, comprise entre 0 et 1.</w:t>
            </w:r>
          </w:p>
          <w:p w:rsidR="00984AAF" w:rsidRPr="00984AAF" w:rsidRDefault="00EB017E" w:rsidP="00984AAF">
            <w:pPr>
              <w:shd w:val="clear" w:color="auto" w:fill="FFFFFF" w:themeFill="background1"/>
              <w:spacing w:before="120" w:after="120" w:line="240" w:lineRule="auto"/>
              <w:jc w:val="center"/>
              <w:rPr>
                <w:u w:val="single"/>
              </w:rPr>
            </w:pPr>
            <w:r w:rsidRPr="00984AAF">
              <w:rPr>
                <w:noProof/>
              </w:rPr>
              <w:drawing>
                <wp:inline distT="0" distB="0" distL="0" distR="0" wp14:anchorId="76DAD0D8" wp14:editId="438ADB0A">
                  <wp:extent cx="3604260" cy="1973580"/>
                  <wp:effectExtent l="0" t="0" r="0" b="762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4"/>
                          <pic:cNvPicPr/>
                        </pic:nvPicPr>
                        <pic:blipFill>
                          <a:blip r:embed="rId12">
                            <a:extLst>
                              <a:ext uri="{28A0092B-C50C-407E-A947-70E740481C1C}">
                                <a14:useLocalDpi xmlns:a14="http://schemas.microsoft.com/office/drawing/2010/main" val="0"/>
                              </a:ext>
                            </a:extLst>
                          </a:blip>
                          <a:srcRect l="42679" t="23096" r="14676" b="35023"/>
                          <a:stretch>
                            <a:fillRect/>
                          </a:stretch>
                        </pic:blipFill>
                        <pic:spPr>
                          <a:xfrm>
                            <a:off x="0" y="0"/>
                            <a:ext cx="3604260" cy="1973580"/>
                          </a:xfrm>
                          <a:prstGeom prst="rect">
                            <a:avLst/>
                          </a:prstGeom>
                        </pic:spPr>
                      </pic:pic>
                    </a:graphicData>
                  </a:graphic>
                </wp:inline>
              </w:drawing>
            </w:r>
          </w:p>
        </w:tc>
      </w:tr>
    </w:tbl>
    <w:p w:rsidR="00F2420F" w:rsidRDefault="00EB017E" w:rsidP="00F2420F">
      <w:pPr>
        <w:pStyle w:val="Sansinterligne"/>
        <w:rPr>
          <w:rFonts w:ascii="Arial" w:hAnsi="Arial" w:cs="Arial"/>
          <w:sz w:val="24"/>
          <w:szCs w:val="24"/>
          <w:u w:val="single"/>
          <w:lang w:eastAsia="fr-FR"/>
        </w:rPr>
      </w:pPr>
    </w:p>
    <w:p w:rsidR="00C770DC" w:rsidRDefault="00EB017E" w:rsidP="00F2420F">
      <w:pPr>
        <w:pStyle w:val="Sansinterligne"/>
        <w:rPr>
          <w:rFonts w:ascii="Arial" w:hAnsi="Arial" w:cs="Arial"/>
          <w:sz w:val="24"/>
          <w:szCs w:val="24"/>
          <w:u w:val="single"/>
          <w:lang w:eastAsia="fr-FR"/>
        </w:rPr>
      </w:pPr>
    </w:p>
    <w:p w:rsidR="00C770DC" w:rsidRDefault="00EB017E" w:rsidP="00F2420F">
      <w:pPr>
        <w:pStyle w:val="Sansinterligne"/>
        <w:rPr>
          <w:rFonts w:ascii="Arial" w:hAnsi="Arial" w:cs="Arial"/>
          <w:sz w:val="24"/>
          <w:szCs w:val="24"/>
          <w:u w:val="single"/>
          <w:lang w:eastAsia="fr-FR"/>
        </w:rPr>
      </w:pPr>
    </w:p>
    <w:p w:rsidR="00F2420F" w:rsidRDefault="00EB017E" w:rsidP="00F2420F">
      <w:pPr>
        <w:pStyle w:val="Sansinterligne"/>
        <w:rPr>
          <w:rFonts w:ascii="Arial" w:hAnsi="Arial" w:cs="Arial"/>
          <w:sz w:val="24"/>
          <w:szCs w:val="24"/>
          <w:u w:val="single"/>
          <w:lang w:eastAsia="fr-FR"/>
        </w:rPr>
      </w:pPr>
    </w:p>
    <w:tbl>
      <w:tblPr>
        <w:tblStyle w:val="Grilledutableau"/>
        <w:tblW w:w="0" w:type="auto"/>
        <w:tblLook w:val="04A0" w:firstRow="1" w:lastRow="0" w:firstColumn="1" w:lastColumn="0" w:noHBand="0" w:noVBand="1"/>
      </w:tblPr>
      <w:tblGrid>
        <w:gridCol w:w="9060"/>
      </w:tblGrid>
      <w:tr w:rsidR="00F73F21" w:rsidRPr="00F73F21" w:rsidTr="00C770DC">
        <w:trPr>
          <w:trHeight w:val="2324"/>
        </w:trPr>
        <w:tc>
          <w:tcPr>
            <w:tcW w:w="9060" w:type="dxa"/>
          </w:tcPr>
          <w:p w:rsidR="00F73F21" w:rsidRPr="00F73F21" w:rsidRDefault="00EB017E" w:rsidP="00F73F21">
            <w:pPr>
              <w:pStyle w:val="Sansinterligne"/>
              <w:spacing w:before="120" w:after="120"/>
              <w:jc w:val="both"/>
              <w:rPr>
                <w:rFonts w:ascii="Arial" w:hAnsi="Arial" w:cs="Arial"/>
                <w:b/>
                <w:bCs/>
                <w:sz w:val="24"/>
                <w:szCs w:val="24"/>
                <w:u w:val="single"/>
                <w:lang w:eastAsia="fr-FR"/>
              </w:rPr>
            </w:pPr>
            <w:r w:rsidRPr="00F73F21">
              <w:rPr>
                <w:rFonts w:ascii="Arial" w:hAnsi="Arial" w:cs="Arial"/>
                <w:b/>
                <w:bCs/>
                <w:sz w:val="24"/>
                <w:szCs w:val="24"/>
                <w:u w:val="single"/>
                <w:lang w:eastAsia="fr-FR"/>
              </w:rPr>
              <w:t>Document 4 :</w:t>
            </w:r>
            <w:r w:rsidRPr="00F73F21">
              <w:rPr>
                <w:rFonts w:ascii="Arial" w:hAnsi="Arial" w:cs="Arial"/>
                <w:b/>
                <w:bCs/>
                <w:sz w:val="24"/>
                <w:szCs w:val="24"/>
                <w:lang w:eastAsia="fr-FR"/>
              </w:rPr>
              <w:t xml:space="preserve"> Mesure de l’albédo pour différentes surfaces colorées</w:t>
            </w:r>
          </w:p>
          <w:p w:rsidR="00F73F21" w:rsidRPr="00F73F21" w:rsidRDefault="00EB017E" w:rsidP="00F73F21">
            <w:pPr>
              <w:pStyle w:val="Sansinterligne"/>
              <w:spacing w:before="120" w:after="120"/>
              <w:jc w:val="both"/>
              <w:rPr>
                <w:rFonts w:ascii="Arial" w:hAnsi="Arial" w:cs="Arial"/>
                <w:sz w:val="24"/>
                <w:szCs w:val="24"/>
                <w:lang w:eastAsia="fr-FR"/>
              </w:rPr>
            </w:pPr>
            <w:r w:rsidRPr="00F73F21">
              <w:rPr>
                <w:rFonts w:ascii="Arial" w:hAnsi="Arial" w:cs="Arial"/>
                <w:sz w:val="24"/>
                <w:szCs w:val="24"/>
                <w:lang w:eastAsia="fr-FR"/>
              </w:rPr>
              <w:t xml:space="preserve">On a mesuré l’albédo de surfaces (feuilles de papier) colorées à l’aide de l’application Albedo. Les résultats sont présentés </w:t>
            </w:r>
            <w:r w:rsidRPr="00F73F21">
              <w:rPr>
                <w:rFonts w:ascii="Arial" w:hAnsi="Arial" w:cs="Arial"/>
                <w:sz w:val="24"/>
                <w:szCs w:val="24"/>
                <w:lang w:eastAsia="fr-FR"/>
              </w:rPr>
              <w:t>dans le tableau ci-dessous.</w:t>
            </w:r>
          </w:p>
          <w:p w:rsidR="00F73F21" w:rsidRPr="00F73F21" w:rsidRDefault="00EB017E" w:rsidP="00F73F21">
            <w:pPr>
              <w:pStyle w:val="Sansinterligne"/>
              <w:spacing w:before="120" w:after="120"/>
              <w:jc w:val="both"/>
              <w:rPr>
                <w:rFonts w:ascii="Arial" w:hAnsi="Arial" w:cs="Arial"/>
                <w:b/>
                <w:bCs/>
                <w:sz w:val="24"/>
                <w:szCs w:val="24"/>
                <w:u w:val="single"/>
                <w:lang w:eastAsia="fr-FR"/>
              </w:rPr>
            </w:pPr>
            <w:r w:rsidRPr="00F73F21">
              <w:rPr>
                <w:noProof/>
                <w:lang w:eastAsia="fr-FR"/>
              </w:rPr>
              <w:drawing>
                <wp:inline distT="0" distB="0" distL="0" distR="0" wp14:anchorId="1313BAA4" wp14:editId="76EBF17A">
                  <wp:extent cx="5619750" cy="625475"/>
                  <wp:effectExtent l="0" t="0" r="0" b="3175"/>
                  <wp:docPr id="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5"/>
                          <pic:cNvPicPr/>
                        </pic:nvPicPr>
                        <pic:blipFill>
                          <a:blip r:embed="rId13" cstate="print">
                            <a:extLst>
                              <a:ext uri="{28A0092B-C50C-407E-A947-70E740481C1C}">
                                <a14:useLocalDpi xmlns:a14="http://schemas.microsoft.com/office/drawing/2010/main" val="0"/>
                              </a:ext>
                            </a:extLst>
                          </a:blip>
                          <a:srcRect l="9302" t="45459" r="8464" b="39964"/>
                          <a:stretch>
                            <a:fillRect/>
                          </a:stretch>
                        </pic:blipFill>
                        <pic:spPr>
                          <a:xfrm>
                            <a:off x="0" y="0"/>
                            <a:ext cx="5624297" cy="625981"/>
                          </a:xfrm>
                          <a:prstGeom prst="rect">
                            <a:avLst/>
                          </a:prstGeom>
                        </pic:spPr>
                      </pic:pic>
                    </a:graphicData>
                  </a:graphic>
                </wp:inline>
              </w:drawing>
            </w:r>
          </w:p>
        </w:tc>
      </w:tr>
    </w:tbl>
    <w:p w:rsidR="00A5164B" w:rsidRDefault="00EB017E" w:rsidP="004D6728">
      <w:pPr>
        <w:pStyle w:val="Sansinterligne"/>
        <w:rPr>
          <w:rFonts w:ascii="Arial" w:hAnsi="Arial" w:cs="Arial"/>
          <w:sz w:val="24"/>
          <w:szCs w:val="24"/>
          <w:lang w:eastAsia="fr-FR"/>
        </w:rPr>
      </w:pPr>
    </w:p>
    <w:p w:rsidR="00C770DC" w:rsidRDefault="00EB017E">
      <w:pPr>
        <w:spacing w:after="0" w:line="240" w:lineRule="auto"/>
        <w:rPr>
          <w:rFonts w:cs="Arial"/>
        </w:rPr>
      </w:pPr>
      <w:r>
        <w:rPr>
          <w:rFonts w:cs="Arial"/>
        </w:rPr>
        <w:br w:type="page"/>
      </w:r>
    </w:p>
    <w:p w:rsidR="004D6728" w:rsidRDefault="00EB017E" w:rsidP="004D6728">
      <w:pPr>
        <w:pStyle w:val="Sansinterligne"/>
        <w:rPr>
          <w:rFonts w:ascii="Arial" w:hAnsi="Arial" w:cs="Arial"/>
          <w:sz w:val="24"/>
          <w:szCs w:val="24"/>
          <w:lang w:eastAsia="fr-FR"/>
        </w:rPr>
      </w:pPr>
    </w:p>
    <w:p w:rsidR="0067318E" w:rsidRDefault="00EB017E" w:rsidP="0B6348AC">
      <w:pPr>
        <w:pStyle w:val="Sansinterligne"/>
        <w:rPr>
          <w:rFonts w:ascii="Arial" w:hAnsi="Arial" w:cs="Arial"/>
          <w:sz w:val="24"/>
          <w:szCs w:val="24"/>
          <w:lang w:eastAsia="fr-FR"/>
        </w:rPr>
      </w:pPr>
      <w:r w:rsidRPr="0B6348AC">
        <w:rPr>
          <w:rFonts w:ascii="Arial" w:hAnsi="Arial" w:cs="Arial"/>
          <w:sz w:val="24"/>
          <w:szCs w:val="24"/>
          <w:lang w:eastAsia="fr-FR"/>
        </w:rPr>
        <w:t xml:space="preserve">Le schéma ci-dessous permet de résumer les liens entre réchauffement climatique et neige </w:t>
      </w:r>
      <w:r>
        <w:rPr>
          <w:rFonts w:ascii="Arial" w:hAnsi="Arial" w:cs="Arial"/>
          <w:sz w:val="24"/>
          <w:szCs w:val="24"/>
          <w:lang w:eastAsia="fr-FR"/>
        </w:rPr>
        <w:t>pastèque :</w:t>
      </w:r>
    </w:p>
    <w:p w:rsidR="0B6348AC" w:rsidRDefault="00EB017E" w:rsidP="0B6348AC">
      <w:pPr>
        <w:pStyle w:val="Sansinterligne"/>
        <w:rPr>
          <w:lang w:eastAsia="fr-FR"/>
        </w:rPr>
      </w:pPr>
    </w:p>
    <w:p w:rsidR="00F02D3D" w:rsidRDefault="00EB017E" w:rsidP="00F02D3D">
      <w:pPr>
        <w:pStyle w:val="Sansinterligne"/>
        <w:spacing w:after="120"/>
        <w:jc w:val="center"/>
        <w:rPr>
          <w:rFonts w:ascii="Arial" w:hAnsi="Arial" w:cs="Arial"/>
          <w:b/>
          <w:bCs/>
          <w:sz w:val="24"/>
          <w:szCs w:val="24"/>
          <w:lang w:eastAsia="fr-FR"/>
        </w:rPr>
      </w:pPr>
      <w:r w:rsidRPr="0B6348AC">
        <w:rPr>
          <w:rFonts w:ascii="Arial" w:hAnsi="Arial" w:cs="Arial"/>
          <w:b/>
          <w:bCs/>
          <w:sz w:val="24"/>
          <w:szCs w:val="24"/>
          <w:u w:val="single"/>
          <w:lang w:eastAsia="fr-FR"/>
        </w:rPr>
        <w:t>Schéma-bilan :</w:t>
      </w:r>
      <w:r w:rsidRPr="0B6348AC">
        <w:rPr>
          <w:rFonts w:ascii="Arial" w:hAnsi="Arial" w:cs="Arial"/>
          <w:b/>
          <w:bCs/>
          <w:sz w:val="24"/>
          <w:szCs w:val="24"/>
          <w:lang w:eastAsia="fr-FR"/>
        </w:rPr>
        <w:t xml:space="preserve"> Liens entre réchauffement climatique et neige pastèque</w:t>
      </w:r>
    </w:p>
    <w:p w:rsidR="00F02D3D" w:rsidRDefault="00EB017E" w:rsidP="00F02D3D">
      <w:pPr>
        <w:pStyle w:val="Sansinterligne"/>
        <w:jc w:val="center"/>
        <w:rPr>
          <w:rFonts w:ascii="Arial" w:hAnsi="Arial" w:cs="Arial"/>
          <w:sz w:val="24"/>
          <w:szCs w:val="24"/>
          <w:lang w:eastAsia="fr-FR"/>
        </w:rPr>
      </w:pPr>
      <w:r w:rsidRPr="00B33185">
        <w:rPr>
          <w:rFonts w:ascii="Arial" w:hAnsi="Arial" w:cs="Arial"/>
          <w:sz w:val="24"/>
          <w:szCs w:val="24"/>
          <w:lang w:eastAsia="fr-FR"/>
        </w:rPr>
        <w:t>Les flèches indiquent ‘provoque’</w:t>
      </w:r>
    </w:p>
    <w:p w:rsidR="00F02D3D" w:rsidRPr="00B33185" w:rsidRDefault="00EB017E" w:rsidP="00F02D3D">
      <w:pPr>
        <w:pStyle w:val="Sansinterligne"/>
        <w:jc w:val="center"/>
        <w:rPr>
          <w:rFonts w:ascii="Arial" w:hAnsi="Arial" w:cs="Arial"/>
          <w:sz w:val="24"/>
          <w:szCs w:val="24"/>
          <w:lang w:eastAsia="fr-FR"/>
        </w:rPr>
      </w:pPr>
    </w:p>
    <w:p w:rsidR="00F02D3D" w:rsidRDefault="00EB017E" w:rsidP="00F02D3D">
      <w:pPr>
        <w:pStyle w:val="Sansinterligne"/>
        <w:jc w:val="center"/>
        <w:rPr>
          <w:rFonts w:ascii="Arial" w:hAnsi="Arial" w:cs="Arial"/>
          <w:sz w:val="24"/>
          <w:szCs w:val="24"/>
          <w:lang w:eastAsia="fr-FR"/>
        </w:rPr>
      </w:pPr>
      <w:r w:rsidRPr="00DF2BF7">
        <w:rPr>
          <w:noProof/>
          <w:lang w:eastAsia="fr-FR"/>
        </w:rPr>
        <w:drawing>
          <wp:inline distT="0" distB="0" distL="0" distR="0" wp14:anchorId="497CF08B" wp14:editId="5924D199">
            <wp:extent cx="2354523" cy="3437890"/>
            <wp:effectExtent l="0" t="0" r="8255" b="0"/>
            <wp:docPr id="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61033" t="25613" r="12511" b="5585"/>
                    <a:stretch/>
                  </pic:blipFill>
                  <pic:spPr bwMode="auto">
                    <a:xfrm>
                      <a:off x="0" y="0"/>
                      <a:ext cx="2357714" cy="3442549"/>
                    </a:xfrm>
                    <a:prstGeom prst="rect">
                      <a:avLst/>
                    </a:prstGeom>
                    <a:noFill/>
                    <a:ln>
                      <a:noFill/>
                    </a:ln>
                    <a:extLst>
                      <a:ext uri="{53640926-AAD7-44D8-BBD7-CCE9431645EC}">
                        <a14:shadowObscured xmlns:a14="http://schemas.microsoft.com/office/drawing/2010/main"/>
                      </a:ext>
                    </a:extLst>
                  </pic:spPr>
                </pic:pic>
              </a:graphicData>
            </a:graphic>
          </wp:inline>
        </w:drawing>
      </w:r>
    </w:p>
    <w:p w:rsidR="004D6728" w:rsidRDefault="00EB017E" w:rsidP="0B6348AC">
      <w:pPr>
        <w:pStyle w:val="Sansinterligne"/>
        <w:rPr>
          <w:lang w:eastAsia="fr-FR"/>
        </w:rPr>
      </w:pPr>
    </w:p>
    <w:p w:rsidR="004D6728" w:rsidRDefault="00EB017E" w:rsidP="00CC5BD5">
      <w:pPr>
        <w:pStyle w:val="Sansinterligne"/>
        <w:spacing w:before="120" w:after="120"/>
        <w:jc w:val="both"/>
        <w:rPr>
          <w:rFonts w:ascii="Arial" w:hAnsi="Arial" w:cs="Arial"/>
          <w:sz w:val="24"/>
          <w:szCs w:val="24"/>
        </w:rPr>
      </w:pPr>
      <w:r>
        <w:rPr>
          <w:rFonts w:ascii="Arial" w:hAnsi="Arial" w:cs="Arial"/>
          <w:b/>
          <w:bCs/>
          <w:sz w:val="24"/>
          <w:szCs w:val="24"/>
        </w:rPr>
        <w:t>4</w:t>
      </w:r>
      <w:r w:rsidRPr="004D6728">
        <w:rPr>
          <w:rFonts w:ascii="Arial" w:hAnsi="Arial" w:cs="Arial"/>
          <w:b/>
          <w:bCs/>
          <w:sz w:val="24"/>
          <w:szCs w:val="24"/>
        </w:rPr>
        <w:t>.</w:t>
      </w:r>
      <w:r>
        <w:rPr>
          <w:rFonts w:ascii="Arial" w:hAnsi="Arial" w:cs="Arial"/>
          <w:sz w:val="24"/>
          <w:szCs w:val="24"/>
        </w:rPr>
        <w:t xml:space="preserve"> Sur votre copie, recopier ce schéma-bilan et associer chaque élément ci-dessous à une case du schéma-bilan repérée par son numéro :</w:t>
      </w:r>
    </w:p>
    <w:p w:rsidR="004D6728" w:rsidRDefault="00EB017E" w:rsidP="00CC5BD5">
      <w:pPr>
        <w:pStyle w:val="Sansinterligne"/>
        <w:numPr>
          <w:ilvl w:val="0"/>
          <w:numId w:val="1"/>
        </w:numPr>
        <w:spacing w:after="120"/>
        <w:jc w:val="both"/>
        <w:rPr>
          <w:rFonts w:ascii="Arial" w:hAnsi="Arial" w:cs="Arial"/>
          <w:sz w:val="24"/>
          <w:szCs w:val="24"/>
        </w:rPr>
      </w:pPr>
      <w:r w:rsidRPr="0B6348AC">
        <w:rPr>
          <w:rFonts w:ascii="Arial" w:hAnsi="Arial" w:cs="Arial"/>
          <w:sz w:val="24"/>
          <w:szCs w:val="24"/>
        </w:rPr>
        <w:t xml:space="preserve">Coloration en rose de la </w:t>
      </w:r>
      <w:r>
        <w:rPr>
          <w:rFonts w:ascii="Arial" w:hAnsi="Arial" w:cs="Arial"/>
          <w:sz w:val="24"/>
          <w:szCs w:val="24"/>
        </w:rPr>
        <w:t>neige = neige</w:t>
      </w:r>
      <w:r w:rsidRPr="0B6348AC">
        <w:rPr>
          <w:rFonts w:ascii="Arial" w:hAnsi="Arial" w:cs="Arial"/>
          <w:sz w:val="24"/>
          <w:szCs w:val="24"/>
        </w:rPr>
        <w:t xml:space="preserve"> pastèque</w:t>
      </w:r>
    </w:p>
    <w:p w:rsidR="004D6728" w:rsidRDefault="00EB017E" w:rsidP="00CC5BD5">
      <w:pPr>
        <w:pStyle w:val="Sansinterligne"/>
        <w:numPr>
          <w:ilvl w:val="0"/>
          <w:numId w:val="1"/>
        </w:numPr>
        <w:spacing w:after="120"/>
        <w:jc w:val="both"/>
        <w:rPr>
          <w:rFonts w:ascii="Arial" w:hAnsi="Arial" w:cs="Arial"/>
          <w:sz w:val="24"/>
          <w:szCs w:val="24"/>
        </w:rPr>
      </w:pPr>
      <w:r>
        <w:rPr>
          <w:rFonts w:ascii="Arial" w:hAnsi="Arial" w:cs="Arial"/>
          <w:sz w:val="24"/>
          <w:szCs w:val="24"/>
        </w:rPr>
        <w:t>Absorption plus importante de l’énergie solaire reçue</w:t>
      </w:r>
    </w:p>
    <w:p w:rsidR="004D6728" w:rsidRDefault="00EB017E" w:rsidP="00CC5BD5">
      <w:pPr>
        <w:pStyle w:val="Sansinterligne"/>
        <w:numPr>
          <w:ilvl w:val="0"/>
          <w:numId w:val="1"/>
        </w:numPr>
        <w:spacing w:after="120"/>
        <w:jc w:val="both"/>
        <w:rPr>
          <w:rFonts w:ascii="Arial" w:hAnsi="Arial" w:cs="Arial"/>
          <w:sz w:val="24"/>
          <w:szCs w:val="24"/>
        </w:rPr>
      </w:pPr>
      <w:r>
        <w:rPr>
          <w:rFonts w:ascii="Arial" w:hAnsi="Arial" w:cs="Arial"/>
          <w:sz w:val="24"/>
          <w:szCs w:val="24"/>
        </w:rPr>
        <w:t>Augmentation températ</w:t>
      </w:r>
      <w:r>
        <w:rPr>
          <w:rFonts w:ascii="Arial" w:hAnsi="Arial" w:cs="Arial"/>
          <w:sz w:val="24"/>
          <w:szCs w:val="24"/>
        </w:rPr>
        <w:t>ure globale (réchauffement climatique)</w:t>
      </w:r>
    </w:p>
    <w:p w:rsidR="004D6728" w:rsidRDefault="00EB017E" w:rsidP="00CC5BD5">
      <w:pPr>
        <w:pStyle w:val="Sansinterligne"/>
        <w:numPr>
          <w:ilvl w:val="0"/>
          <w:numId w:val="1"/>
        </w:numPr>
        <w:spacing w:after="120"/>
        <w:jc w:val="both"/>
        <w:rPr>
          <w:rStyle w:val="Accentuation"/>
          <w:i w:val="0"/>
          <w:iCs w:val="0"/>
        </w:rPr>
      </w:pPr>
      <w:r w:rsidRPr="0B6348AC">
        <w:rPr>
          <w:rFonts w:ascii="Arial" w:hAnsi="Arial" w:cs="Arial"/>
          <w:sz w:val="24"/>
          <w:szCs w:val="24"/>
        </w:rPr>
        <w:t xml:space="preserve">Prolifération des algues </w:t>
      </w:r>
      <w:r w:rsidRPr="0B6348AC">
        <w:rPr>
          <w:rStyle w:val="Accentuation"/>
          <w:rFonts w:ascii="Arial" w:hAnsi="Arial" w:cs="Arial"/>
          <w:sz w:val="24"/>
          <w:szCs w:val="24"/>
        </w:rPr>
        <w:t xml:space="preserve">Chlamydomonas nivalis </w:t>
      </w:r>
      <w:r w:rsidRPr="0B6348AC">
        <w:rPr>
          <w:rStyle w:val="Accentuation"/>
          <w:rFonts w:ascii="Arial" w:hAnsi="Arial" w:cs="Arial"/>
          <w:i w:val="0"/>
          <w:iCs w:val="0"/>
          <w:sz w:val="24"/>
          <w:szCs w:val="24"/>
        </w:rPr>
        <w:t>dans la neige fondue</w:t>
      </w:r>
    </w:p>
    <w:p w:rsidR="004D6728" w:rsidRDefault="00EB017E" w:rsidP="00CC5BD5">
      <w:pPr>
        <w:pStyle w:val="Sansinterligne"/>
        <w:numPr>
          <w:ilvl w:val="0"/>
          <w:numId w:val="1"/>
        </w:numPr>
        <w:spacing w:after="120"/>
        <w:jc w:val="both"/>
      </w:pPr>
      <w:r w:rsidRPr="0B6348AC">
        <w:rPr>
          <w:rFonts w:ascii="Arial" w:hAnsi="Arial" w:cs="Arial"/>
          <w:sz w:val="24"/>
          <w:szCs w:val="24"/>
        </w:rPr>
        <w:t>Diminu</w:t>
      </w:r>
      <w:r>
        <w:rPr>
          <w:rFonts w:ascii="Arial" w:hAnsi="Arial" w:cs="Arial"/>
          <w:sz w:val="24"/>
          <w:szCs w:val="24"/>
        </w:rPr>
        <w:t xml:space="preserve">tion de l’albédo de la neige </w:t>
      </w:r>
      <w:r w:rsidRPr="0B6348AC">
        <w:rPr>
          <w:rFonts w:ascii="Arial" w:hAnsi="Arial" w:cs="Arial"/>
          <w:sz w:val="24"/>
          <w:szCs w:val="24"/>
        </w:rPr>
        <w:t>pastèque</w:t>
      </w:r>
    </w:p>
    <w:p w:rsidR="004D6728" w:rsidRDefault="00EB017E" w:rsidP="00CC5BD5">
      <w:pPr>
        <w:pStyle w:val="Sansinterligne"/>
        <w:numPr>
          <w:ilvl w:val="0"/>
          <w:numId w:val="1"/>
        </w:numPr>
        <w:spacing w:after="120"/>
        <w:jc w:val="both"/>
        <w:rPr>
          <w:rFonts w:ascii="Arial" w:hAnsi="Arial" w:cs="Arial"/>
          <w:sz w:val="24"/>
          <w:szCs w:val="24"/>
        </w:rPr>
      </w:pPr>
      <w:r>
        <w:rPr>
          <w:rFonts w:ascii="Arial" w:hAnsi="Arial" w:cs="Arial"/>
          <w:sz w:val="24"/>
          <w:szCs w:val="24"/>
        </w:rPr>
        <w:t>Fonte accélérée des glaciers</w:t>
      </w:r>
    </w:p>
    <w:p w:rsidR="004D6728" w:rsidRDefault="00EB017E" w:rsidP="00F02D3D">
      <w:pPr>
        <w:pStyle w:val="Sansinterligne"/>
        <w:jc w:val="both"/>
        <w:rPr>
          <w:lang w:eastAsia="fr-FR"/>
        </w:rPr>
      </w:pPr>
    </w:p>
    <w:p w:rsidR="004D6728" w:rsidRDefault="00EB017E" w:rsidP="00F02D3D">
      <w:pPr>
        <w:pStyle w:val="Sansinterligne"/>
        <w:jc w:val="both"/>
        <w:rPr>
          <w:lang w:eastAsia="fr-FR"/>
        </w:rPr>
      </w:pPr>
    </w:p>
    <w:p w:rsidR="004D6728" w:rsidRDefault="00EB017E" w:rsidP="00F02D3D">
      <w:pPr>
        <w:pStyle w:val="Sansinterligne"/>
        <w:jc w:val="both"/>
        <w:rPr>
          <w:lang w:eastAsia="fr-FR"/>
        </w:rPr>
      </w:pPr>
    </w:p>
    <w:p w:rsidR="004D6728" w:rsidRDefault="00EB017E" w:rsidP="00F02D3D">
      <w:pPr>
        <w:pStyle w:val="Sansinterligne"/>
        <w:jc w:val="both"/>
        <w:rPr>
          <w:lang w:eastAsia="fr-FR"/>
        </w:rPr>
      </w:pPr>
    </w:p>
    <w:p w:rsidR="004D6728" w:rsidRDefault="00EB017E" w:rsidP="00F02D3D">
      <w:pPr>
        <w:pStyle w:val="Sansinterligne"/>
        <w:jc w:val="both"/>
        <w:rPr>
          <w:lang w:eastAsia="fr-FR"/>
        </w:rPr>
      </w:pPr>
    </w:p>
    <w:p w:rsidR="004D6728" w:rsidRDefault="00EB017E" w:rsidP="00F02D3D">
      <w:pPr>
        <w:pStyle w:val="Sansinterligne"/>
        <w:jc w:val="both"/>
        <w:rPr>
          <w:lang w:eastAsia="fr-FR"/>
        </w:rPr>
      </w:pPr>
    </w:p>
    <w:p w:rsidR="004D6728" w:rsidRDefault="00EB017E" w:rsidP="00F02D3D">
      <w:pPr>
        <w:pStyle w:val="Sansinterligne"/>
        <w:jc w:val="both"/>
        <w:rPr>
          <w:rFonts w:ascii="Arial" w:hAnsi="Arial" w:cs="Arial"/>
          <w:sz w:val="24"/>
          <w:szCs w:val="24"/>
          <w:lang w:eastAsia="fr-FR"/>
        </w:rPr>
      </w:pPr>
    </w:p>
    <w:p w:rsidR="0067318E" w:rsidRDefault="00EB017E" w:rsidP="00F02D3D">
      <w:pPr>
        <w:pStyle w:val="Sansinterligne"/>
        <w:jc w:val="both"/>
        <w:rPr>
          <w:rFonts w:ascii="Arial" w:hAnsi="Arial" w:cs="Arial"/>
          <w:sz w:val="24"/>
          <w:szCs w:val="24"/>
          <w:lang w:eastAsia="fr-FR"/>
        </w:rPr>
      </w:pPr>
      <w:r w:rsidRPr="0B6348AC">
        <w:rPr>
          <w:rFonts w:ascii="Arial" w:hAnsi="Arial" w:cs="Arial"/>
          <w:sz w:val="24"/>
          <w:szCs w:val="24"/>
          <w:lang w:eastAsia="fr-FR"/>
        </w:rPr>
        <w:t xml:space="preserve">Les neiges pastèque ont été observées dans de nombreuses régions du </w:t>
      </w:r>
      <w:r w:rsidRPr="0B6348AC">
        <w:rPr>
          <w:rFonts w:ascii="Arial" w:hAnsi="Arial" w:cs="Arial"/>
          <w:sz w:val="24"/>
          <w:szCs w:val="24"/>
          <w:lang w:eastAsia="fr-FR"/>
        </w:rPr>
        <w:t>monde, y compris sur les grands glaciers de l’Antarctique. Les glaciers continentaux forment un volume mondial actuel de glace émergée estimé à 158 000 km</w:t>
      </w:r>
      <w:r w:rsidRPr="0B6348AC">
        <w:rPr>
          <w:rFonts w:ascii="Arial" w:hAnsi="Arial" w:cs="Arial"/>
          <w:sz w:val="24"/>
          <w:szCs w:val="24"/>
          <w:vertAlign w:val="superscript"/>
          <w:lang w:eastAsia="fr-FR"/>
        </w:rPr>
        <w:t>3</w:t>
      </w:r>
      <w:r w:rsidRPr="0B6348AC">
        <w:rPr>
          <w:rFonts w:ascii="Arial" w:hAnsi="Arial" w:cs="Arial"/>
          <w:sz w:val="24"/>
          <w:szCs w:val="24"/>
          <w:lang w:eastAsia="fr-FR"/>
        </w:rPr>
        <w:t>. Le réchauffement climatique, s’il se poursuit, pourrait les faire disparaître complètement.</w:t>
      </w:r>
    </w:p>
    <w:p w:rsidR="0B6348AC" w:rsidRDefault="00EB017E" w:rsidP="00F02D3D">
      <w:pPr>
        <w:pStyle w:val="Sansinterligne"/>
        <w:jc w:val="both"/>
        <w:rPr>
          <w:lang w:eastAsia="fr-FR"/>
        </w:rPr>
      </w:pPr>
    </w:p>
    <w:p w:rsidR="0067318E" w:rsidRPr="00A74E97" w:rsidRDefault="00EB017E" w:rsidP="00F02D3D">
      <w:pPr>
        <w:pStyle w:val="Sansinterligne"/>
        <w:jc w:val="both"/>
        <w:rPr>
          <w:rFonts w:ascii="Arial" w:hAnsi="Arial" w:cs="Arial"/>
          <w:strike/>
          <w:color w:val="FF0000"/>
          <w:sz w:val="24"/>
          <w:szCs w:val="24"/>
          <w:lang w:eastAsia="fr-FR"/>
        </w:rPr>
      </w:pPr>
      <w:r>
        <w:rPr>
          <w:noProof/>
          <w:lang w:eastAsia="fr-FR"/>
        </w:rPr>
        <w:drawing>
          <wp:anchor distT="0" distB="0" distL="114300" distR="114300" simplePos="0" relativeHeight="251658240" behindDoc="0" locked="0" layoutInCell="1" allowOverlap="1">
            <wp:simplePos x="0" y="0"/>
            <wp:positionH relativeFrom="column">
              <wp:posOffset>423545</wp:posOffset>
            </wp:positionH>
            <wp:positionV relativeFrom="paragraph">
              <wp:posOffset>1056005</wp:posOffset>
            </wp:positionV>
            <wp:extent cx="4794885" cy="1701165"/>
            <wp:effectExtent l="0" t="0" r="5715" b="0"/>
            <wp:wrapTopAndBottom/>
            <wp:docPr id="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7"/>
                    <pic:cNvPicPr/>
                  </pic:nvPicPr>
                  <pic:blipFill>
                    <a:blip r:embed="rId15" cstate="print">
                      <a:extLst>
                        <a:ext uri="{28A0092B-C50C-407E-A947-70E740481C1C}">
                          <a14:useLocalDpi xmlns:a14="http://schemas.microsoft.com/office/drawing/2010/main" val="0"/>
                        </a:ext>
                      </a:extLst>
                    </a:blip>
                    <a:srcRect l="7132" t="26949" r="4460" b="17328"/>
                    <a:stretch>
                      <a:fillRect/>
                    </a:stretch>
                  </pic:blipFill>
                  <pic:spPr>
                    <a:xfrm>
                      <a:off x="0" y="0"/>
                      <a:ext cx="4794885" cy="1701165"/>
                    </a:xfrm>
                    <a:prstGeom prst="rect">
                      <a:avLst/>
                    </a:prstGeom>
                  </pic:spPr>
                </pic:pic>
              </a:graphicData>
            </a:graphic>
          </wp:anchor>
        </w:drawing>
      </w:r>
      <w:r w:rsidRPr="004D6728">
        <w:rPr>
          <w:rFonts w:ascii="Arial" w:hAnsi="Arial" w:cs="Arial"/>
          <w:b/>
          <w:bCs/>
          <w:sz w:val="24"/>
          <w:szCs w:val="24"/>
          <w:lang w:eastAsia="fr-FR"/>
        </w:rPr>
        <w:t>5.</w:t>
      </w:r>
      <w:r>
        <w:rPr>
          <w:rFonts w:ascii="Arial" w:hAnsi="Arial" w:cs="Arial"/>
          <w:sz w:val="24"/>
          <w:szCs w:val="24"/>
          <w:lang w:eastAsia="fr-FR"/>
        </w:rPr>
        <w:t xml:space="preserve"> On</w:t>
      </w:r>
      <w:r>
        <w:rPr>
          <w:rFonts w:ascii="Arial" w:hAnsi="Arial" w:cs="Arial"/>
          <w:sz w:val="24"/>
          <w:szCs w:val="24"/>
          <w:lang w:eastAsia="fr-FR"/>
        </w:rPr>
        <w:t xml:space="preserve"> assimile pour cette question les océans à un parallélépipède dont la surface est estimée à 361 millions de km</w:t>
      </w:r>
      <w:r>
        <w:rPr>
          <w:rFonts w:ascii="Arial" w:hAnsi="Arial" w:cs="Arial"/>
          <w:sz w:val="24"/>
          <w:szCs w:val="24"/>
          <w:vertAlign w:val="superscript"/>
          <w:lang w:eastAsia="fr-FR"/>
        </w:rPr>
        <w:t>2</w:t>
      </w:r>
      <w:r>
        <w:rPr>
          <w:rFonts w:ascii="Arial" w:hAnsi="Arial" w:cs="Arial"/>
          <w:sz w:val="24"/>
          <w:szCs w:val="24"/>
          <w:lang w:eastAsia="fr-FR"/>
        </w:rPr>
        <w:t>. Pour simplifier on confond les masses volumiques de l’eau liquide et de la glace. En utilisant le schéma ci-dessous et la formule donnée, calcu</w:t>
      </w:r>
      <w:r>
        <w:rPr>
          <w:rFonts w:ascii="Arial" w:hAnsi="Arial" w:cs="Arial"/>
          <w:sz w:val="24"/>
          <w:szCs w:val="24"/>
          <w:lang w:eastAsia="fr-FR"/>
        </w:rPr>
        <w:t>ler l’élévation du niveau marin qui serait</w:t>
      </w:r>
      <w:r>
        <w:rPr>
          <w:rFonts w:ascii="Arial" w:hAnsi="Arial" w:cs="Arial"/>
          <w:color w:val="FF0000"/>
          <w:sz w:val="24"/>
          <w:szCs w:val="24"/>
          <w:lang w:eastAsia="fr-FR"/>
        </w:rPr>
        <w:t xml:space="preserve"> </w:t>
      </w:r>
      <w:r>
        <w:rPr>
          <w:rFonts w:ascii="Arial" w:hAnsi="Arial" w:cs="Arial"/>
          <w:sz w:val="24"/>
          <w:szCs w:val="24"/>
          <w:lang w:eastAsia="fr-FR"/>
        </w:rPr>
        <w:t>provoquée par la fonte complète des glaciers continentaux.</w:t>
      </w:r>
      <w:r>
        <w:br w:type="page"/>
      </w:r>
    </w:p>
    <w:p w:rsidR="00321A15" w:rsidRPr="00A77456" w:rsidRDefault="00EB017E" w:rsidP="00321A15">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321A15" w:rsidRPr="00A77456" w:rsidRDefault="00EB017E" w:rsidP="00321A15">
      <w:pPr>
        <w:spacing w:after="240"/>
        <w:jc w:val="center"/>
        <w:rPr>
          <w:rFonts w:eastAsia="Arial" w:cs="Arial"/>
          <w:i/>
        </w:rPr>
      </w:pPr>
      <w:r w:rsidRPr="00A77456">
        <w:rPr>
          <w:rFonts w:eastAsia="Arial" w:cs="Arial"/>
          <w:i/>
        </w:rPr>
        <w:t>Thème « </w:t>
      </w:r>
      <w:r>
        <w:rPr>
          <w:rFonts w:eastAsia="Arial" w:cs="Arial"/>
          <w:i/>
        </w:rPr>
        <w:t>Son et musique, porteurs d’information »</w:t>
      </w:r>
    </w:p>
    <w:p w:rsidR="00321A15" w:rsidRPr="00D87AD1" w:rsidRDefault="00EB017E" w:rsidP="00321A15">
      <w:pPr>
        <w:spacing w:after="120"/>
        <w:rPr>
          <w:b/>
          <w:sz w:val="22"/>
        </w:rPr>
      </w:pPr>
      <w:r>
        <w:rPr>
          <w:b/>
          <w:sz w:val="28"/>
        </w:rPr>
        <w:t>Autour d’une gamme</w:t>
      </w:r>
    </w:p>
    <w:p w:rsidR="00321A15" w:rsidRPr="00D74F67" w:rsidRDefault="00EB017E" w:rsidP="00321A15">
      <w:pPr>
        <w:spacing w:after="0"/>
        <w:rPr>
          <w:i/>
        </w:rPr>
      </w:pPr>
      <w:r w:rsidRPr="00D74F67">
        <w:rPr>
          <w:i/>
        </w:rPr>
        <w:t>Sur 10 points</w:t>
      </w:r>
    </w:p>
    <w:p w:rsidR="00E73563" w:rsidRDefault="00EB017E" w:rsidP="00E73563">
      <w:pPr>
        <w:pStyle w:val="Normal1"/>
        <w:jc w:val="center"/>
      </w:pPr>
    </w:p>
    <w:p w:rsidR="006B65EE" w:rsidRPr="002679C0" w:rsidRDefault="00EB017E" w:rsidP="00321A15">
      <w:pPr>
        <w:pStyle w:val="Normal1"/>
        <w:rPr>
          <w:sz w:val="24"/>
          <w:szCs w:val="24"/>
        </w:rPr>
      </w:pPr>
      <w:r>
        <w:t>L</w:t>
      </w:r>
      <w:r w:rsidRPr="002679C0">
        <w:rPr>
          <w:sz w:val="24"/>
          <w:szCs w:val="24"/>
        </w:rPr>
        <w:t xml:space="preserve">es parties 1 et 2 peuvent </w:t>
      </w:r>
      <w:r w:rsidRPr="002679C0">
        <w:rPr>
          <w:sz w:val="24"/>
          <w:szCs w:val="24"/>
        </w:rPr>
        <w:t>être traitées indépendamment l’une de l’autre.</w:t>
      </w:r>
      <w:r>
        <w:rPr>
          <w:sz w:val="24"/>
          <w:szCs w:val="24"/>
        </w:rPr>
        <w:t xml:space="preserve"> </w:t>
      </w:r>
      <w:r w:rsidRPr="002679C0">
        <w:rPr>
          <w:sz w:val="24"/>
          <w:szCs w:val="24"/>
        </w:rPr>
        <w:br/>
      </w:r>
    </w:p>
    <w:p w:rsidR="00CA6D38" w:rsidRPr="002679C0" w:rsidRDefault="00EB017E" w:rsidP="00CA6D38">
      <w:pPr>
        <w:pStyle w:val="Normal1"/>
        <w:rPr>
          <w:sz w:val="24"/>
          <w:szCs w:val="24"/>
        </w:rPr>
      </w:pPr>
      <w:r w:rsidRPr="002C21F7">
        <w:rPr>
          <w:b/>
          <w:bCs/>
          <w:sz w:val="24"/>
          <w:szCs w:val="24"/>
        </w:rPr>
        <w:t>Partie 1. Masse et fréquence</w:t>
      </w:r>
    </w:p>
    <w:p w:rsidR="00CA6D38" w:rsidRPr="002679C0" w:rsidRDefault="00EB017E" w:rsidP="00CA6D38">
      <w:pPr>
        <w:pStyle w:val="Normal1"/>
        <w:rPr>
          <w:sz w:val="24"/>
          <w:szCs w:val="24"/>
          <w:u w:val="single"/>
        </w:rPr>
      </w:pPr>
    </w:p>
    <w:p w:rsidR="00CA6D38" w:rsidRPr="002679C0" w:rsidRDefault="00EB017E" w:rsidP="00321A15">
      <w:pPr>
        <w:pStyle w:val="Normal1"/>
        <w:spacing w:after="120"/>
        <w:jc w:val="both"/>
        <w:rPr>
          <w:sz w:val="24"/>
          <w:szCs w:val="24"/>
        </w:rPr>
      </w:pPr>
      <w:r w:rsidRPr="002679C0">
        <w:rPr>
          <w:sz w:val="24"/>
          <w:szCs w:val="24"/>
        </w:rPr>
        <w:t>On dispose de trois marteaux</w:t>
      </w:r>
      <m:oMath>
        <m:sSub>
          <m:sSubPr>
            <m:ctrlPr>
              <w:rPr>
                <w:rFonts w:ascii="Cambria Math" w:hAnsi="Cambria Math"/>
                <w:sz w:val="24"/>
                <w:szCs w:val="24"/>
              </w:rPr>
            </m:ctrlPr>
          </m:sSubPr>
          <m:e>
            <m:r>
              <m:rPr>
                <m:sty m:val="p"/>
              </m:rPr>
              <w:rPr>
                <w:rFonts w:ascii="Cambria Math" w:hAnsi="Cambria Math"/>
                <w:sz w:val="24"/>
                <w:szCs w:val="24"/>
              </w:rPr>
              <m:t xml:space="preserve"> M</m:t>
            </m:r>
          </m:e>
          <m:sub>
            <m:r>
              <m:rPr>
                <m:sty m:val="p"/>
              </m:rPr>
              <w:rPr>
                <w:rFonts w:ascii="Cambria Math" w:hAnsi="Cambria Math"/>
                <w:sz w:val="24"/>
                <w:szCs w:val="24"/>
              </w:rPr>
              <m:t>1</m:t>
            </m:r>
          </m:sub>
        </m:sSub>
      </m:oMath>
      <w:r w:rsidRPr="002679C0">
        <w:rPr>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2</m:t>
            </m:r>
          </m:sub>
        </m:sSub>
      </m:oMath>
      <w:r w:rsidRPr="002679C0">
        <w:rPr>
          <w:sz w:val="24"/>
          <w:szCs w:val="24"/>
        </w:rPr>
        <w:t xml:space="preserve"> et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3</m:t>
            </m:r>
          </m:sub>
        </m:sSub>
      </m:oMath>
      <w:r w:rsidRPr="002679C0">
        <w:rPr>
          <w:sz w:val="24"/>
          <w:szCs w:val="24"/>
        </w:rPr>
        <w:t xml:space="preserve"> de masses respectives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1</m:t>
            </m:r>
          </m:sub>
        </m:sSub>
        <m:r>
          <m:rPr>
            <m:sty m:val="p"/>
          </m:rPr>
          <w:rPr>
            <w:rFonts w:ascii="Cambria Math" w:hAnsi="Cambria Math"/>
            <w:sz w:val="24"/>
            <w:szCs w:val="24"/>
          </w:rPr>
          <m:t xml:space="preserve">=0,24 </m:t>
        </m:r>
        <m:r>
          <m:rPr>
            <m:nor/>
          </m:rPr>
          <w:rPr>
            <w:sz w:val="24"/>
            <w:szCs w:val="24"/>
          </w:rPr>
          <m:t>kg</m:t>
        </m:r>
      </m:oMath>
      <w:r w:rsidRPr="002679C0">
        <w:rPr>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2</m:t>
            </m:r>
          </m:sub>
        </m:sSub>
        <m:r>
          <m:rPr>
            <m:sty m:val="p"/>
          </m:rPr>
          <w:rPr>
            <w:rFonts w:ascii="Cambria Math" w:hAnsi="Cambria Math"/>
            <w:sz w:val="24"/>
            <w:szCs w:val="24"/>
          </w:rPr>
          <m:t xml:space="preserve">=0,48 </m:t>
        </m:r>
        <m:r>
          <m:rPr>
            <m:nor/>
          </m:rPr>
          <w:rPr>
            <w:sz w:val="24"/>
            <w:szCs w:val="24"/>
          </w:rPr>
          <m:t>kg</m:t>
        </m:r>
      </m:oMath>
      <w:r>
        <w:rPr>
          <w:sz w:val="24"/>
          <w:szCs w:val="24"/>
        </w:rPr>
        <w:t xml:space="preserve"> et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3</m:t>
            </m:r>
          </m:sub>
        </m:sSub>
        <m:r>
          <m:rPr>
            <m:sty m:val="p"/>
          </m:rPr>
          <w:rPr>
            <w:rFonts w:ascii="Cambria Math" w:hAnsi="Cambria Math"/>
            <w:sz w:val="24"/>
            <w:szCs w:val="24"/>
          </w:rPr>
          <m:t xml:space="preserve">=1,44 </m:t>
        </m:r>
        <m:r>
          <m:rPr>
            <m:nor/>
          </m:rPr>
          <w:rPr>
            <w:sz w:val="24"/>
            <w:szCs w:val="24"/>
          </w:rPr>
          <m:t>kg</m:t>
        </m:r>
      </m:oMath>
      <w:r w:rsidRPr="002679C0">
        <w:rPr>
          <w:sz w:val="24"/>
          <w:szCs w:val="24"/>
        </w:rPr>
        <w:t xml:space="preserve">. </w:t>
      </w:r>
    </w:p>
    <w:p w:rsidR="00CA6D38" w:rsidRPr="002679C0" w:rsidRDefault="00EB017E" w:rsidP="00321A15">
      <w:pPr>
        <w:pStyle w:val="Normal1"/>
        <w:spacing w:after="120"/>
        <w:jc w:val="both"/>
        <w:rPr>
          <w:sz w:val="24"/>
          <w:szCs w:val="24"/>
        </w:rPr>
      </w:pPr>
      <w:r w:rsidRPr="002679C0">
        <w:rPr>
          <w:sz w:val="24"/>
          <w:szCs w:val="24"/>
        </w:rPr>
        <w:t xml:space="preserve">L’expérience consiste à les laisser tomber sur une enclume. Un logiciel </w:t>
      </w:r>
      <w:r w:rsidRPr="002679C0">
        <w:rPr>
          <w:sz w:val="24"/>
          <w:szCs w:val="24"/>
        </w:rPr>
        <w:t>d’acquisition enregistre le signal sonore émis.</w:t>
      </w:r>
    </w:p>
    <w:p w:rsidR="00CA6D38" w:rsidRPr="002679C0" w:rsidRDefault="00EB017E" w:rsidP="00321A15">
      <w:pPr>
        <w:pStyle w:val="Normal1"/>
        <w:spacing w:after="360"/>
        <w:jc w:val="both"/>
        <w:rPr>
          <w:sz w:val="24"/>
          <w:szCs w:val="24"/>
        </w:rPr>
      </w:pPr>
      <w:r w:rsidRPr="002679C0">
        <w:rPr>
          <w:sz w:val="24"/>
          <w:szCs w:val="24"/>
        </w:rPr>
        <w:t xml:space="preserve">On désigne respectivement par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Pr="002679C0">
        <w:rPr>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2</m:t>
            </m:r>
          </m:sub>
        </m:sSub>
      </m:oMath>
      <w:r w:rsidRPr="002679C0">
        <w:rPr>
          <w:sz w:val="24"/>
          <w:szCs w:val="24"/>
        </w:rPr>
        <w:t xml:space="preserve"> et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3</m:t>
            </m:r>
          </m:sub>
        </m:sSub>
      </m:oMath>
      <w:r w:rsidRPr="002679C0">
        <w:rPr>
          <w:sz w:val="24"/>
          <w:szCs w:val="24"/>
        </w:rPr>
        <w:t xml:space="preserve"> les fréquences fondamentales des sons émis par les marteaux </w:t>
      </w:r>
      <m:oMath>
        <m:sSub>
          <m:sSubPr>
            <m:ctrlPr>
              <w:rPr>
                <w:rFonts w:ascii="Cambria Math" w:hAnsi="Cambria Math"/>
                <w:sz w:val="24"/>
                <w:szCs w:val="24"/>
              </w:rPr>
            </m:ctrlPr>
          </m:sSubPr>
          <m:e>
            <m:r>
              <m:rPr>
                <m:sty m:val="p"/>
              </m:rPr>
              <w:rPr>
                <w:rFonts w:ascii="Cambria Math" w:hAnsi="Cambria Math"/>
                <w:sz w:val="24"/>
                <w:szCs w:val="24"/>
              </w:rPr>
              <m:t xml:space="preserve"> M</m:t>
            </m:r>
          </m:e>
          <m:sub>
            <m:r>
              <m:rPr>
                <m:sty m:val="p"/>
              </m:rPr>
              <w:rPr>
                <w:rFonts w:ascii="Cambria Math" w:hAnsi="Cambria Math"/>
                <w:sz w:val="24"/>
                <w:szCs w:val="24"/>
              </w:rPr>
              <m:t>1</m:t>
            </m:r>
          </m:sub>
        </m:sSub>
      </m:oMath>
      <w:r w:rsidRPr="002679C0">
        <w:rPr>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2</m:t>
            </m:r>
          </m:sub>
        </m:sSub>
      </m:oMath>
      <w:r w:rsidRPr="002679C0">
        <w:rPr>
          <w:sz w:val="24"/>
          <w:szCs w:val="24"/>
        </w:rPr>
        <w:t xml:space="preserve"> et </w:t>
      </w:r>
      <m:oMath>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3</m:t>
            </m:r>
          </m:sub>
        </m:sSub>
      </m:oMath>
      <w:r w:rsidRPr="002679C0">
        <w:rPr>
          <w:sz w:val="24"/>
          <w:szCs w:val="24"/>
        </w:rPr>
        <w:t xml:space="preserve"> lors de l’expérience.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53"/>
      </w:tblGrid>
      <w:tr w:rsidR="00CA6D38" w:rsidRPr="00C429C6" w:rsidTr="00CB187D">
        <w:trPr>
          <w:cantSplit/>
          <w:trHeight w:val="352"/>
        </w:trPr>
        <w:tc>
          <w:tcPr>
            <w:tcW w:w="9053" w:type="dxa"/>
            <w:tcBorders>
              <w:bottom w:val="nil"/>
            </w:tcBorders>
          </w:tcPr>
          <w:p w:rsidR="00753896" w:rsidRPr="002679C0" w:rsidRDefault="00EB017E" w:rsidP="00492210">
            <w:pPr>
              <w:pStyle w:val="Normal1"/>
              <w:spacing w:before="120" w:after="120"/>
              <w:jc w:val="both"/>
              <w:rPr>
                <w:sz w:val="24"/>
                <w:szCs w:val="24"/>
              </w:rPr>
            </w:pPr>
            <w:r w:rsidRPr="002679C0">
              <w:rPr>
                <w:sz w:val="24"/>
                <w:szCs w:val="24"/>
              </w:rPr>
              <w:t>Document 1 : Spectres des fréquences des sons émis lors de la chute d</w:t>
            </w:r>
            <w:r w:rsidRPr="002679C0">
              <w:rPr>
                <w:sz w:val="24"/>
                <w:szCs w:val="24"/>
              </w:rPr>
              <w:t>es marteaux</w:t>
            </w:r>
          </w:p>
        </w:tc>
      </w:tr>
      <w:tr w:rsidR="00CA6D38" w:rsidRPr="00C429C6" w:rsidTr="00CB187D">
        <w:trPr>
          <w:cantSplit/>
        </w:trPr>
        <w:tc>
          <w:tcPr>
            <w:tcW w:w="9053" w:type="dxa"/>
            <w:tcBorders>
              <w:top w:val="nil"/>
              <w:bottom w:val="nil"/>
            </w:tcBorders>
          </w:tcPr>
          <w:p w:rsidR="002679C0" w:rsidRDefault="00EB017E" w:rsidP="00CB187D">
            <w:pPr>
              <w:pStyle w:val="Normal1"/>
              <w:pBdr>
                <w:top w:val="none" w:sz="0" w:space="0" w:color="auto"/>
                <w:left w:val="none" w:sz="0" w:space="0" w:color="auto"/>
                <w:bottom w:val="none" w:sz="0" w:space="0" w:color="auto"/>
                <w:right w:val="none" w:sz="0" w:space="0" w:color="auto"/>
                <w:between w:val="none" w:sz="0" w:space="0" w:color="auto"/>
              </w:pBdr>
              <w:spacing w:after="120"/>
              <w:jc w:val="both"/>
              <w:rPr>
                <w:sz w:val="24"/>
                <w:szCs w:val="24"/>
              </w:rPr>
            </w:pPr>
            <w:r>
              <w:t>S</w:t>
            </w:r>
            <w:r w:rsidRPr="002679C0">
              <w:rPr>
                <w:sz w:val="24"/>
                <w:szCs w:val="24"/>
              </w:rPr>
              <w:t>pectre du son obtenu avec le marteau 1 :</w:t>
            </w:r>
          </w:p>
          <w:p w:rsidR="00321A15" w:rsidRPr="00AE1BE6" w:rsidRDefault="00EB017E" w:rsidP="00CB187D">
            <w:pPr>
              <w:pStyle w:val="Normal1"/>
              <w:pBdr>
                <w:top w:val="none" w:sz="0" w:space="0" w:color="auto"/>
                <w:left w:val="none" w:sz="0" w:space="0" w:color="auto"/>
                <w:bottom w:val="none" w:sz="0" w:space="0" w:color="auto"/>
                <w:right w:val="none" w:sz="0" w:space="0" w:color="auto"/>
                <w:between w:val="none" w:sz="0" w:space="0" w:color="auto"/>
              </w:pBdr>
              <w:spacing w:after="240"/>
              <w:jc w:val="both"/>
              <w:rPr>
                <w:sz w:val="24"/>
                <w:szCs w:val="24"/>
              </w:rPr>
            </w:pPr>
            <w:r w:rsidRPr="00DC7058">
              <w:rPr>
                <w:noProof/>
              </w:rPr>
              <w:drawing>
                <wp:inline distT="0" distB="0" distL="0" distR="0" wp14:anchorId="084497C2" wp14:editId="4A7E91D1">
                  <wp:extent cx="5400000" cy="2523600"/>
                  <wp:effectExtent l="0" t="0" r="0" b="0"/>
                  <wp:docPr id="6" name="Image 3" descr="E:\Marteau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E:\Marteau 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0" cy="2523600"/>
                          </a:xfrm>
                          <a:prstGeom prst="rect">
                            <a:avLst/>
                          </a:prstGeom>
                          <a:noFill/>
                          <a:ln>
                            <a:noFill/>
                          </a:ln>
                        </pic:spPr>
                      </pic:pic>
                    </a:graphicData>
                  </a:graphic>
                </wp:inline>
              </w:drawing>
            </w:r>
          </w:p>
        </w:tc>
      </w:tr>
      <w:tr w:rsidR="00CA6D38" w:rsidRPr="00C429C6" w:rsidTr="00CB187D">
        <w:trPr>
          <w:cantSplit/>
          <w:trHeight w:val="3953"/>
        </w:trPr>
        <w:tc>
          <w:tcPr>
            <w:tcW w:w="9053" w:type="dxa"/>
            <w:tcBorders>
              <w:top w:val="nil"/>
            </w:tcBorders>
          </w:tcPr>
          <w:p w:rsidR="002679C0" w:rsidRPr="00DC7058" w:rsidRDefault="00EB017E" w:rsidP="00492210">
            <w:pPr>
              <w:pStyle w:val="Normal1"/>
              <w:spacing w:before="120" w:after="120"/>
            </w:pPr>
            <w:r w:rsidRPr="00AE1BE6">
              <w:rPr>
                <w:sz w:val="24"/>
                <w:szCs w:val="24"/>
              </w:rPr>
              <w:lastRenderedPageBreak/>
              <w:t>Spectre du son obtenu avec le marteau 2 :</w:t>
            </w:r>
            <w:r w:rsidRPr="00DC7058">
              <w:rPr>
                <w:noProof/>
              </w:rPr>
              <w:t xml:space="preserve"> </w:t>
            </w:r>
            <w:r w:rsidRPr="00DC7058">
              <w:rPr>
                <w:noProof/>
              </w:rPr>
              <w:drawing>
                <wp:inline distT="0" distB="0" distL="0" distR="0" wp14:anchorId="57F5B37B" wp14:editId="07F36B66">
                  <wp:extent cx="5400000" cy="2214000"/>
                  <wp:effectExtent l="0" t="0" r="0" b="0"/>
                  <wp:docPr id="7" name="Image 5" descr="E:\Marteau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E:\Marteau 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2214000"/>
                          </a:xfrm>
                          <a:prstGeom prst="rect">
                            <a:avLst/>
                          </a:prstGeom>
                          <a:noFill/>
                          <a:ln>
                            <a:noFill/>
                          </a:ln>
                        </pic:spPr>
                      </pic:pic>
                    </a:graphicData>
                  </a:graphic>
                </wp:inline>
              </w:drawing>
            </w:r>
          </w:p>
        </w:tc>
      </w:tr>
      <w:tr w:rsidR="00CA6D38" w:rsidRPr="00C429C6" w:rsidTr="00321A15">
        <w:trPr>
          <w:cantSplit/>
        </w:trPr>
        <w:tc>
          <w:tcPr>
            <w:tcW w:w="9053" w:type="dxa"/>
          </w:tcPr>
          <w:p w:rsidR="00492210" w:rsidRPr="00AE1BE6" w:rsidRDefault="00EB017E" w:rsidP="00492210">
            <w:pPr>
              <w:pStyle w:val="Normal1"/>
              <w:spacing w:after="120"/>
              <w:jc w:val="both"/>
              <w:rPr>
                <w:sz w:val="24"/>
                <w:szCs w:val="24"/>
              </w:rPr>
            </w:pPr>
            <w:r w:rsidRPr="00AE1BE6">
              <w:rPr>
                <w:sz w:val="24"/>
                <w:szCs w:val="24"/>
              </w:rPr>
              <w:t>Spectre du son obtenu avec le marteau 3</w:t>
            </w:r>
            <w:r>
              <w:rPr>
                <w:sz w:val="24"/>
                <w:szCs w:val="24"/>
              </w:rPr>
              <w:t> :</w:t>
            </w:r>
          </w:p>
          <w:p w:rsidR="00CA6D38" w:rsidRPr="00DC7058" w:rsidRDefault="00EB017E" w:rsidP="00DC7058">
            <w:pPr>
              <w:pStyle w:val="Normal1"/>
              <w:jc w:val="both"/>
            </w:pPr>
            <w:r w:rsidRPr="00DC7058">
              <w:rPr>
                <w:noProof/>
              </w:rPr>
              <w:drawing>
                <wp:inline distT="0" distB="0" distL="0" distR="0" wp14:anchorId="2437DE05" wp14:editId="0E4D25E2">
                  <wp:extent cx="5400000" cy="2397600"/>
                  <wp:effectExtent l="0" t="0" r="0" b="3175"/>
                  <wp:docPr id="8" name="Image 8" descr="E:\Marteau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E:\Marteau 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0" cy="2397600"/>
                          </a:xfrm>
                          <a:prstGeom prst="rect">
                            <a:avLst/>
                          </a:prstGeom>
                          <a:noFill/>
                          <a:ln>
                            <a:noFill/>
                          </a:ln>
                        </pic:spPr>
                      </pic:pic>
                    </a:graphicData>
                  </a:graphic>
                </wp:inline>
              </w:drawing>
            </w:r>
          </w:p>
        </w:tc>
      </w:tr>
    </w:tbl>
    <w:p w:rsidR="00CA6D38" w:rsidRPr="00DC7058" w:rsidRDefault="00EB017E" w:rsidP="00CA6D38">
      <w:pPr>
        <w:pStyle w:val="Normal1"/>
        <w:jc w:val="both"/>
      </w:pPr>
    </w:p>
    <w:p w:rsidR="00CA6D38" w:rsidRPr="009F05F2" w:rsidRDefault="00EB017E" w:rsidP="00492210">
      <w:pPr>
        <w:pStyle w:val="Normal1"/>
        <w:spacing w:before="240"/>
        <w:jc w:val="both"/>
        <w:rPr>
          <w:sz w:val="24"/>
          <w:szCs w:val="24"/>
        </w:rPr>
      </w:pPr>
      <w:r w:rsidRPr="002C21F7">
        <w:rPr>
          <w:b/>
          <w:bCs/>
          <w:sz w:val="24"/>
          <w:szCs w:val="24"/>
        </w:rPr>
        <w:t>1-</w:t>
      </w:r>
      <w:r w:rsidRPr="009F05F2">
        <w:rPr>
          <w:sz w:val="24"/>
          <w:szCs w:val="24"/>
        </w:rPr>
        <w:t xml:space="preserve"> Lire sur le document 1 les fréquences fondamentales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Pr="009F05F2">
        <w:rPr>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2</m:t>
            </m:r>
          </m:sub>
        </m:sSub>
      </m:oMath>
      <w:r w:rsidRPr="009F05F2">
        <w:rPr>
          <w:sz w:val="24"/>
          <w:szCs w:val="24"/>
        </w:rPr>
        <w:t xml:space="preserve">, et </w: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3</m:t>
            </m:r>
          </m:sub>
        </m:sSub>
      </m:oMath>
      <w:r w:rsidRPr="009F05F2">
        <w:rPr>
          <w:sz w:val="24"/>
          <w:szCs w:val="24"/>
        </w:rPr>
        <w:t xml:space="preserve"> des sons émis lors de l’expérience et noter leurs valeurs sur la copie. </w:t>
      </w:r>
    </w:p>
    <w:p w:rsidR="00E73563" w:rsidRDefault="00EB017E" w:rsidP="00CA6D38">
      <w:pPr>
        <w:pStyle w:val="Normal1"/>
        <w:jc w:val="both"/>
        <w:rPr>
          <w:sz w:val="24"/>
          <w:szCs w:val="24"/>
        </w:rPr>
      </w:pPr>
    </w:p>
    <w:p w:rsidR="00CA6D38" w:rsidRPr="009F05F2" w:rsidRDefault="00EB017E" w:rsidP="00CA6D38">
      <w:pPr>
        <w:pStyle w:val="Normal1"/>
        <w:jc w:val="both"/>
        <w:rPr>
          <w:sz w:val="24"/>
          <w:szCs w:val="24"/>
        </w:rPr>
      </w:pPr>
      <w:r w:rsidRPr="002C21F7">
        <w:rPr>
          <w:b/>
          <w:bCs/>
          <w:sz w:val="24"/>
          <w:szCs w:val="24"/>
        </w:rPr>
        <w:t>2-</w:t>
      </w:r>
      <w:r w:rsidRPr="009F05F2">
        <w:rPr>
          <w:sz w:val="24"/>
          <w:szCs w:val="24"/>
        </w:rPr>
        <w:t xml:space="preserve"> Comparer ces fréquences. La masse du marteau influe-t-elle sur la fréquence fondamentale du son émis ? </w:t>
      </w:r>
    </w:p>
    <w:p w:rsidR="00492210" w:rsidRDefault="00EB017E">
      <w:pPr>
        <w:spacing w:after="0" w:line="240" w:lineRule="auto"/>
        <w:rPr>
          <w:rFonts w:eastAsia="Arial" w:cs="Arial"/>
        </w:rPr>
      </w:pPr>
      <w:r>
        <w:br w:type="page"/>
      </w:r>
    </w:p>
    <w:p w:rsidR="006B65EE" w:rsidRPr="002C21F7" w:rsidRDefault="00EB017E" w:rsidP="003B5DE8">
      <w:pPr>
        <w:pStyle w:val="Normal1"/>
        <w:spacing w:after="240"/>
        <w:rPr>
          <w:b/>
          <w:bCs/>
          <w:sz w:val="24"/>
          <w:szCs w:val="24"/>
        </w:rPr>
      </w:pPr>
      <w:r w:rsidRPr="002C21F7">
        <w:rPr>
          <w:b/>
          <w:bCs/>
          <w:sz w:val="24"/>
          <w:szCs w:val="24"/>
        </w:rPr>
        <w:lastRenderedPageBreak/>
        <w:t>Partie 2. Construction d'une gamme</w:t>
      </w:r>
    </w:p>
    <w:p w:rsidR="006B65EE" w:rsidRPr="009F05F2" w:rsidRDefault="00EB017E" w:rsidP="00492210">
      <w:pPr>
        <w:pStyle w:val="Normal1"/>
        <w:jc w:val="both"/>
        <w:rPr>
          <w:sz w:val="24"/>
          <w:szCs w:val="24"/>
        </w:rPr>
      </w:pPr>
      <w:r w:rsidRPr="009F05F2">
        <w:rPr>
          <w:sz w:val="24"/>
          <w:szCs w:val="24"/>
        </w:rPr>
        <w:t>On souhaite construire une gamme musi</w:t>
      </w:r>
      <w:r w:rsidRPr="009F05F2">
        <w:rPr>
          <w:sz w:val="24"/>
          <w:szCs w:val="24"/>
        </w:rPr>
        <w:t>cale en harmonie avec la note obtenue en tapant sur l'enclume de la partie 1. On admet que cette fréquence vaut environ 3600</w:t>
      </w:r>
      <w:r>
        <w:rPr>
          <w:sz w:val="24"/>
          <w:szCs w:val="24"/>
        </w:rPr>
        <w:t> </w:t>
      </w:r>
      <w:r w:rsidRPr="009F05F2">
        <w:rPr>
          <w:sz w:val="24"/>
          <w:szCs w:val="24"/>
        </w:rPr>
        <w:t>Hz.</w:t>
      </w:r>
    </w:p>
    <w:p w:rsidR="005A4751" w:rsidRPr="009F05F2" w:rsidRDefault="00EB017E" w:rsidP="00CA6D38">
      <w:pPr>
        <w:pStyle w:val="Normal1"/>
        <w:rPr>
          <w:sz w:val="24"/>
          <w:szCs w:val="24"/>
        </w:rPr>
      </w:pPr>
    </w:p>
    <w:p w:rsidR="00C86F03" w:rsidRPr="009F05F2" w:rsidRDefault="00EB017E" w:rsidP="00492210">
      <w:pPr>
        <w:pStyle w:val="Normal1"/>
        <w:jc w:val="both"/>
        <w:rPr>
          <w:rFonts w:eastAsia="Cambria Math"/>
          <w:sz w:val="24"/>
          <w:szCs w:val="24"/>
        </w:rPr>
      </w:pPr>
      <w:r w:rsidRPr="002C21F7">
        <w:rPr>
          <w:b/>
          <w:bCs/>
          <w:sz w:val="24"/>
          <w:szCs w:val="24"/>
        </w:rPr>
        <w:t>3-</w:t>
      </w:r>
      <w:r w:rsidRPr="009F05F2">
        <w:rPr>
          <w:sz w:val="24"/>
          <w:szCs w:val="24"/>
        </w:rPr>
        <w:t xml:space="preserve"> Cette note, jugée trop aigüe, doit être diminuée de plusieurs octaves</w:t>
      </w:r>
      <w:r>
        <w:rPr>
          <w:sz w:val="24"/>
          <w:szCs w:val="24"/>
        </w:rPr>
        <w:t xml:space="preserve"> </w:t>
      </w:r>
      <w:r w:rsidRPr="009F05F2">
        <w:rPr>
          <w:sz w:val="24"/>
          <w:szCs w:val="24"/>
        </w:rPr>
        <w:t xml:space="preserve">pour obtenir une fréquence proche de 440 Hz, </w:t>
      </w:r>
      <w:r>
        <w:rPr>
          <w:sz w:val="24"/>
          <w:szCs w:val="24"/>
        </w:rPr>
        <w:t xml:space="preserve">qui </w:t>
      </w:r>
      <w:r w:rsidRPr="009F05F2">
        <w:rPr>
          <w:sz w:val="24"/>
          <w:szCs w:val="24"/>
        </w:rPr>
        <w:t>corr</w:t>
      </w:r>
      <w:r w:rsidRPr="009F05F2">
        <w:rPr>
          <w:sz w:val="24"/>
          <w:szCs w:val="24"/>
        </w:rPr>
        <w:t>espond à la fréquence du La3 servant communément de référence. Combien d’octaves séparent la note obtenue en tapant sur l’enclume et le La3 ?</w:t>
      </w:r>
    </w:p>
    <w:p w:rsidR="00C86F03" w:rsidRPr="009F05F2" w:rsidRDefault="00EB017E" w:rsidP="003B5DE8">
      <w:pPr>
        <w:pStyle w:val="Normal1"/>
        <w:spacing w:before="240" w:after="120"/>
        <w:jc w:val="both"/>
        <w:rPr>
          <w:rFonts w:eastAsia="Cambria Math"/>
          <w:sz w:val="24"/>
          <w:szCs w:val="24"/>
        </w:rPr>
      </w:pPr>
      <w:r w:rsidRPr="002C21F7">
        <w:rPr>
          <w:b/>
          <w:bCs/>
          <w:sz w:val="24"/>
          <w:szCs w:val="24"/>
        </w:rPr>
        <w:t>4-</w:t>
      </w:r>
      <w:r w:rsidRPr="009F05F2">
        <w:rPr>
          <w:sz w:val="24"/>
          <w:szCs w:val="24"/>
        </w:rPr>
        <w:t xml:space="preserve"> Dans une gamme de douze notes au tempérament égal (aussi appelée gamme tempérée), la fréquence de chaque note e</w:t>
      </w:r>
      <w:r w:rsidRPr="009F05F2">
        <w:rPr>
          <w:sz w:val="24"/>
          <w:szCs w:val="24"/>
        </w:rPr>
        <w:t xml:space="preserve">st obtenue en multipliant la fréquence de la </w:t>
      </w:r>
      <w:r>
        <w:rPr>
          <w:sz w:val="24"/>
          <w:szCs w:val="24"/>
        </w:rPr>
        <w:t xml:space="preserve">note </w:t>
      </w:r>
      <w:r w:rsidRPr="009F05F2">
        <w:rPr>
          <w:sz w:val="24"/>
          <w:szCs w:val="24"/>
        </w:rPr>
        <w:t xml:space="preserve">précédente par </w:t>
      </w:r>
      <w:r>
        <w:rPr>
          <w:sz w:val="24"/>
          <w:szCs w:val="24"/>
        </w:rPr>
        <w:t xml:space="preserve">la </w:t>
      </w:r>
      <w:r w:rsidRPr="009F05F2">
        <w:rPr>
          <w:sz w:val="24"/>
          <w:szCs w:val="24"/>
        </w:rPr>
        <w:t xml:space="preserve">racine douzième de deux, notée </w:t>
      </w:r>
      <m:oMath>
        <m:rad>
          <m:radPr>
            <m:ctrlPr>
              <w:rPr>
                <w:rFonts w:ascii="Cambria Math" w:hAnsi="Cambria Math"/>
                <w:i/>
                <w:sz w:val="24"/>
                <w:szCs w:val="24"/>
              </w:rPr>
            </m:ctrlPr>
          </m:radPr>
          <m:deg>
            <m:r>
              <w:rPr>
                <w:rFonts w:ascii="Cambria Math" w:hAnsi="Cambria Math"/>
                <w:sz w:val="24"/>
                <w:szCs w:val="24"/>
              </w:rPr>
              <m:t>12</m:t>
            </m:r>
          </m:deg>
          <m:e>
            <m:r>
              <w:rPr>
                <w:rFonts w:ascii="Cambria Math" w:hAnsi="Cambria Math"/>
                <w:sz w:val="24"/>
                <w:szCs w:val="24"/>
              </w:rPr>
              <m:t>2</m:t>
            </m:r>
          </m:e>
        </m:rad>
      </m:oMath>
      <w:r w:rsidRPr="009F05F2">
        <w:rPr>
          <w:sz w:val="24"/>
          <w:szCs w:val="24"/>
        </w:rPr>
        <w:t xml:space="preserve"> ou </w:t>
      </w:r>
      <m:oMath>
        <m:sSup>
          <m:sSupPr>
            <m:ctrlPr>
              <w:rPr>
                <w:rFonts w:ascii="Cambria Math" w:hAnsi="Cambria Math"/>
                <w:sz w:val="24"/>
                <w:szCs w:val="24"/>
              </w:rPr>
            </m:ctrlPr>
          </m:sSupPr>
          <m:e>
            <m:r>
              <m:rPr>
                <m:sty m:val="p"/>
              </m:rPr>
              <w:rPr>
                <w:rFonts w:ascii="Cambria Math" w:hAnsi="Cambria Math"/>
                <w:sz w:val="24"/>
                <w:szCs w:val="24"/>
              </w:rPr>
              <m:t>2</m:t>
            </m:r>
          </m:e>
          <m:sup>
            <m:f>
              <m:fP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12</m:t>
                </m:r>
              </m:den>
            </m:f>
          </m:sup>
        </m:sSup>
      </m:oMath>
      <w:r w:rsidRPr="009F05F2">
        <w:rPr>
          <w:sz w:val="24"/>
          <w:szCs w:val="24"/>
        </w:rPr>
        <w:t>.</w:t>
      </w:r>
    </w:p>
    <w:p w:rsidR="006B65EE" w:rsidRPr="009F05F2" w:rsidRDefault="00EB017E" w:rsidP="00492210">
      <w:pPr>
        <w:pStyle w:val="Normal1"/>
        <w:jc w:val="both"/>
        <w:rPr>
          <w:rFonts w:eastAsia="Cambria Math"/>
          <w:sz w:val="24"/>
          <w:szCs w:val="24"/>
        </w:rPr>
      </w:pPr>
      <w:r w:rsidRPr="002C21F7">
        <w:rPr>
          <w:b/>
          <w:bCs/>
          <w:sz w:val="24"/>
          <w:szCs w:val="24"/>
        </w:rPr>
        <w:t>4-a-</w:t>
      </w:r>
      <w:r w:rsidRPr="009F05F2">
        <w:rPr>
          <w:sz w:val="24"/>
          <w:szCs w:val="24"/>
        </w:rPr>
        <w:t xml:space="preserve"> Recopier et compléter l'algorithme ci-dessous pour qu'il permette de construire la gamme de douze notes au tempérament égal à partir de la note de fréquence </w:t>
      </w:r>
      <m:oMath>
        <m:r>
          <m:rPr>
            <m:sty m:val="p"/>
          </m:rPr>
          <w:rPr>
            <w:rFonts w:ascii="Cambria Math" w:hAnsi="Cambria Math"/>
            <w:sz w:val="24"/>
            <w:szCs w:val="24"/>
          </w:rPr>
          <m:t>F=</m:t>
        </m:r>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0</m:t>
            </m:r>
          </m:sub>
        </m:sSub>
        <m:r>
          <w:rPr>
            <w:rFonts w:ascii="Cambria Math" w:hAnsi="Cambria Math"/>
            <w:sz w:val="24"/>
            <w:szCs w:val="24"/>
          </w:rPr>
          <m:t>.</m:t>
        </m:r>
      </m:oMath>
    </w:p>
    <w:p w:rsidR="006B65EE" w:rsidRPr="00CA6D38" w:rsidRDefault="00EB017E" w:rsidP="00CA6D38">
      <w:pPr>
        <w:pStyle w:val="Normal1"/>
        <w:ind w:left="284"/>
      </w:pPr>
      <w:r w:rsidRPr="00CA6D38">
        <w:rPr>
          <w:noProof/>
        </w:rPr>
        <mc:AlternateContent>
          <mc:Choice Requires="wps">
            <w:drawing>
              <wp:anchor distT="0" distB="0" distL="114300" distR="114300" simplePos="0" relativeHeight="251659264" behindDoc="0" locked="0" layoutInCell="1" allowOverlap="1" wp14:anchorId="012951C4" wp14:editId="786A867C">
                <wp:simplePos x="0" y="0"/>
                <wp:positionH relativeFrom="column">
                  <wp:posOffset>2071370</wp:posOffset>
                </wp:positionH>
                <wp:positionV relativeFrom="paragraph">
                  <wp:posOffset>91441</wp:posOffset>
                </wp:positionV>
                <wp:extent cx="1731264" cy="1162050"/>
                <wp:effectExtent l="0" t="0" r="21590" b="19050"/>
                <wp:wrapNone/>
                <wp:docPr id="9" name="Zone de texte 1"/>
                <wp:cNvGraphicFramePr/>
                <a:graphic xmlns:a="http://schemas.openxmlformats.org/drawingml/2006/main">
                  <a:graphicData uri="http://schemas.microsoft.com/office/word/2010/wordprocessingShape">
                    <wps:wsp>
                      <wps:cNvSpPr txBox="1"/>
                      <wps:spPr>
                        <a:xfrm>
                          <a:off x="0" y="0"/>
                          <a:ext cx="1731264" cy="1162050"/>
                        </a:xfrm>
                        <a:prstGeom prst="rect">
                          <a:avLst/>
                        </a:prstGeom>
                        <a:solidFill>
                          <a:schemeClr val="lt1"/>
                        </a:solidFill>
                        <a:ln w="6350">
                          <a:solidFill>
                            <a:prstClr val="black"/>
                          </a:solidFill>
                        </a:ln>
                      </wps:spPr>
                      <wps:txbx>
                        <w:txbxContent>
                          <w:p w:rsidR="000B0F1F" w:rsidRPr="003B5DE8" w:rsidRDefault="00EB017E" w:rsidP="00B24A00">
                            <w:pPr>
                              <w:spacing w:after="40"/>
                              <w:rPr>
                                <w:rFonts w:asciiTheme="minorHAnsi" w:eastAsiaTheme="minorEastAsia" w:hAnsiTheme="minorHAnsi" w:cstheme="minorHAnsi"/>
                              </w:rPr>
                            </w:pPr>
                            <w:r w:rsidRPr="003B5DE8">
                              <w:rPr>
                                <w:rFonts w:asciiTheme="minorHAnsi" w:eastAsiaTheme="minorEastAsia" w:hAnsiTheme="minorHAnsi" w:cstheme="minorHAnsi"/>
                              </w:rPr>
                              <w:t xml:space="preserve"> </w:t>
                            </w:r>
                            <m:oMath>
                              <m:r>
                                <w:rPr>
                                  <w:rFonts w:ascii="Cambria Math" w:eastAsiaTheme="minorEastAsia" w:hAnsi="Cambria Math" w:cstheme="minorHAnsi"/>
                                </w:rPr>
                                <m:t>F</m:t>
                              </m:r>
                              <m:r>
                                <w:rPr>
                                  <w:rFonts w:ascii="Cambria Math" w:eastAsiaTheme="minorEastAsia" w:hAnsi="Cambria Math" w:cstheme="minorHAnsi"/>
                                </w:rPr>
                                <m:t>←…</m:t>
                              </m:r>
                            </m:oMath>
                          </w:p>
                          <w:p w:rsidR="000B0F1F" w:rsidRPr="003B5DE8" w:rsidRDefault="00EB017E" w:rsidP="00B24A00">
                            <w:pPr>
                              <w:spacing w:after="40"/>
                              <w:rPr>
                                <w:rFonts w:asciiTheme="minorHAnsi" w:eastAsiaTheme="minorEastAsia" w:hAnsiTheme="minorHAnsi" w:cstheme="minorHAnsi"/>
                              </w:rPr>
                            </w:pPr>
                            <w:r w:rsidRPr="003B5DE8">
                              <w:rPr>
                                <w:rFonts w:asciiTheme="minorHAnsi" w:eastAsiaTheme="minorEastAsia" w:hAnsiTheme="minorHAnsi" w:cstheme="minorHAnsi"/>
                              </w:rPr>
                              <w:t xml:space="preserve"> Pour i allant de … à …</w:t>
                            </w:r>
                          </w:p>
                          <w:p w:rsidR="000B0F1F" w:rsidRPr="003B5DE8" w:rsidRDefault="00EB017E" w:rsidP="00B24A00">
                            <w:pPr>
                              <w:spacing w:after="40"/>
                              <w:rPr>
                                <w:rFonts w:asciiTheme="minorHAnsi" w:eastAsiaTheme="minorEastAsia" w:hAnsiTheme="minorHAnsi" w:cstheme="minorHAnsi"/>
                              </w:rPr>
                            </w:pPr>
                            <w:r w:rsidRPr="003B5DE8">
                              <w:rPr>
                                <w:rFonts w:asciiTheme="minorHAnsi" w:eastAsiaTheme="minorEastAsia" w:hAnsiTheme="minorHAnsi" w:cstheme="minorHAnsi"/>
                              </w:rPr>
                              <w:t xml:space="preserve">                Afficher F</w:t>
                            </w:r>
                          </w:p>
                          <w:p w:rsidR="000B0F1F" w:rsidRPr="003B5DE8" w:rsidRDefault="00EB017E" w:rsidP="00B24A00">
                            <w:pPr>
                              <w:spacing w:after="40"/>
                              <w:rPr>
                                <w:rFonts w:asciiTheme="minorHAnsi" w:eastAsiaTheme="minorEastAsia" w:hAnsiTheme="minorHAnsi" w:cstheme="minorHAnsi"/>
                              </w:rPr>
                            </w:pPr>
                            <m:oMathPara>
                              <m:oMath>
                                <m:r>
                                  <w:rPr>
                                    <w:rFonts w:ascii="Cambria Math" w:eastAsiaTheme="minorEastAsia" w:hAnsi="Cambria Math" w:cstheme="minorHAnsi"/>
                                  </w:rPr>
                                  <m:t>F</m:t>
                                </m:r>
                                <m:r>
                                  <w:rPr>
                                    <w:rFonts w:ascii="Cambria Math" w:eastAsiaTheme="minorEastAsia" w:hAnsi="Cambria Math" w:cstheme="minorHAnsi"/>
                                  </w:rPr>
                                  <m:t>←…</m:t>
                                </m:r>
                              </m:oMath>
                            </m:oMathPara>
                          </w:p>
                          <w:p w:rsidR="000B0F1F" w:rsidRPr="003B5DE8" w:rsidRDefault="00EB017E" w:rsidP="00B24A00">
                            <w:pPr>
                              <w:spacing w:after="40"/>
                              <w:rPr>
                                <w:rFonts w:asciiTheme="minorHAnsi" w:eastAsiaTheme="minorEastAsia" w:hAnsiTheme="minorHAnsi" w:cstheme="minorHAnsi"/>
                              </w:rPr>
                            </w:pPr>
                            <w:r>
                              <w:rPr>
                                <w:rFonts w:asciiTheme="minorHAnsi" w:eastAsiaTheme="minorEastAsia" w:hAnsiTheme="minorHAnsi" w:cstheme="minorHAnsi"/>
                              </w:rPr>
                              <w:t xml:space="preserve"> </w:t>
                            </w:r>
                            <w:r w:rsidRPr="003B5DE8">
                              <w:rPr>
                                <w:rFonts w:asciiTheme="minorHAnsi" w:eastAsiaTheme="minorEastAsia" w:hAnsiTheme="minorHAnsi" w:cstheme="minorHAnsi"/>
                              </w:rPr>
                              <w:t>Fin</w:t>
                            </w:r>
                            <w:r>
                              <w:rPr>
                                <w:rFonts w:asciiTheme="minorHAnsi" w:eastAsiaTheme="minorEastAsia" w:hAnsiTheme="minorHAnsi" w:cstheme="minorHAnsi"/>
                              </w:rPr>
                              <w:t xml:space="preserve"> </w:t>
                            </w:r>
                            <w:r w:rsidRPr="003B5DE8">
                              <w:rPr>
                                <w:rFonts w:asciiTheme="minorHAnsi" w:eastAsiaTheme="minorEastAsia" w:hAnsiTheme="minorHAnsi" w:cstheme="minorHAnsi"/>
                              </w:rPr>
                              <w:t>Pour</w:t>
                            </w:r>
                          </w:p>
                          <w:p w:rsidR="000B0F1F" w:rsidRDefault="00EB017E" w:rsidP="000B0F1F">
                            <w:pPr>
                              <w:rPr>
                                <w:rFonts w:asciiTheme="minorHAnsi" w:eastAsiaTheme="minorEastAsia" w:hAnsiTheme="minorHAnsi" w:cstheme="minorBidi"/>
                              </w:rPr>
                            </w:pPr>
                          </w:p>
                          <w:p w:rsidR="000B0F1F" w:rsidRPr="000B0F1F" w:rsidRDefault="00EB017E" w:rsidP="000B0F1F">
                            <w:pPr>
                              <w:rPr>
                                <w:rFonts w:asciiTheme="minorHAnsi" w:eastAsiaTheme="minorEastAsia" w:hAnsiTheme="minorHAnsi" w:cstheme="min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2951C4" id="_x0000_t202" coordsize="21600,21600" o:spt="202" path="m,l,21600r21600,l21600,xe">
                <v:stroke joinstyle="miter"/>
                <v:path gradientshapeok="t" o:connecttype="rect"/>
              </v:shapetype>
              <v:shape id="Zone de texte 1" o:spid="_x0000_s1026" type="#_x0000_t202" style="position:absolute;left:0;text-align:left;margin-left:163.1pt;margin-top:7.2pt;width:136.3pt;height: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4B6UAIAAKcEAAAOAAAAZHJzL2Uyb0RvYy54bWysVE1v2zAMvQ/YfxB0XxynaboFcYosRYYB&#10;QVugHQrspshyYkwWNUmJ3f36Pikf/dpp2EUmReqRfCQ9uewazXbK+ZpMwfNenzNlJJW1WRf8x/3i&#10;02fOfBCmFJqMKvij8vxy+vHDpLVjNaAN6VI5BhDjx60t+CYEO84yLzeqEb5HVhkYK3KNCFDdOiud&#10;aIHe6GzQ74+yllxpHUnlPW6v9kY+TfhVpWS4qSqvAtMFR24hnS6dq3hm04kYr52wm1oe0hD/kEUj&#10;aoOgJ6grEQTbuvodVFNLR56q0JPUZFRVtVSpBlST999Uc7cRVqVaQI63J5r8/4OV17tbx+qy4EPO&#10;jGjQop9oFCsVC6oLiuWRotb6MTzvLHxD95U6tPp473EZK+8q18QvamKwg+zHE8FAYjI+ujjLByNE&#10;krDl+WjQP08tyJ6fW+fDN0UNi0LBHTqYiBW7pQ9IBa5HlxjNk67LRa11UuLUqLl2bCfQbx1Sknjx&#10;yksb1hZ8dIbQ7xAi9On9Sgv5K5b5GgGaNriMpOyLj1LoVt2BqRWVjyDK0X7avJWLGrhL4cOtcBgv&#10;cIOVCTc4Kk1Ihg4SZxtyf/52H/3RdVg5azGuBfe/t8IpzvR3g3n4kg+Hcb6TMjy/GEBxLy2rlxaz&#10;beYEhnIsp5VJjP5BH8XKUfOAzZrFqDAJIxG74OEozsN+ibCZUs1myQkTbUVYmjsrI3QkN/J53z0I&#10;Zw/9jEN1TcfBFuM3bd37xpeGZttAVZ16Hgnes3rgHduQ2nLY3LhuL/Xk9fx/mT4BAAD//wMAUEsD&#10;BBQABgAIAAAAIQDKmSs13QAAAAoBAAAPAAAAZHJzL2Rvd25yZXYueG1sTI/BTsMwEETvSPyDtUjc&#10;qEMIJQlxKkCFCycK4ryNXdsitiPbTcPfs5zguDNPszPdZnEjm1VMNngB16sCmPJDkNZrAR/vz1c1&#10;sJTRSxyDVwK+VYJNf37WYSvDyb+peZc1oxCfWhRgcp5aztNglMO0CpPy5B1CdJjpjJrLiCcKdyMv&#10;i2LNHVpPHwxO6smo4Wt3dAK2j7rRQ43RbGtp7bx8Hl71ixCXF8vDPbCslvwHw299qg49ddqHo5eJ&#10;jQJuynVJKBlVBYyA26amLXsSmrsKeN/x/xP6HwAAAP//AwBQSwECLQAUAAYACAAAACEAtoM4kv4A&#10;AADhAQAAEwAAAAAAAAAAAAAAAAAAAAAAW0NvbnRlbnRfVHlwZXNdLnhtbFBLAQItABQABgAIAAAA&#10;IQA4/SH/1gAAAJQBAAALAAAAAAAAAAAAAAAAAC8BAABfcmVscy8ucmVsc1BLAQItABQABgAIAAAA&#10;IQDRa4B6UAIAAKcEAAAOAAAAAAAAAAAAAAAAAC4CAABkcnMvZTJvRG9jLnhtbFBLAQItABQABgAI&#10;AAAAIQDKmSs13QAAAAoBAAAPAAAAAAAAAAAAAAAAAKoEAABkcnMvZG93bnJldi54bWxQSwUGAAAA&#10;AAQABADzAAAAtAUAAAAA&#10;" fillcolor="white [3201]" strokeweight=".5pt">
                <v:textbox>
                  <w:txbxContent>
                    <w:p w:rsidR="000B0F1F" w:rsidRPr="003B5DE8" w:rsidRDefault="005602E0" w:rsidP="00B24A00">
                      <w:pPr>
                        <w:spacing w:after="40"/>
                        <w:rPr>
                          <w:rFonts w:asciiTheme="minorHAnsi" w:eastAsiaTheme="minorEastAsia" w:hAnsiTheme="minorHAnsi" w:cstheme="minorHAnsi"/>
                        </w:rPr>
                      </w:pPr>
                      <w:r w:rsidRPr="003B5DE8">
                        <w:rPr>
                          <w:rFonts w:asciiTheme="minorHAnsi" w:eastAsiaTheme="minorEastAsia" w:hAnsiTheme="minorHAnsi" w:cstheme="minorHAnsi"/>
                        </w:rPr>
                        <w:t xml:space="preserve"> </w:t>
                      </w:r>
                      <m:oMath>
                        <m:r>
                          <w:rPr>
                            <w:rFonts w:ascii="Cambria Math" w:eastAsiaTheme="minorEastAsia" w:hAnsi="Cambria Math" w:cstheme="minorHAnsi"/>
                          </w:rPr>
                          <m:t>F←…</m:t>
                        </m:r>
                      </m:oMath>
                    </w:p>
                    <w:p w:rsidR="000B0F1F" w:rsidRPr="003B5DE8" w:rsidRDefault="005602E0" w:rsidP="00B24A00">
                      <w:pPr>
                        <w:spacing w:after="40"/>
                        <w:rPr>
                          <w:rFonts w:asciiTheme="minorHAnsi" w:eastAsiaTheme="minorEastAsia" w:hAnsiTheme="minorHAnsi" w:cstheme="minorHAnsi"/>
                        </w:rPr>
                      </w:pPr>
                      <w:r w:rsidRPr="003B5DE8">
                        <w:rPr>
                          <w:rFonts w:asciiTheme="minorHAnsi" w:eastAsiaTheme="minorEastAsia" w:hAnsiTheme="minorHAnsi" w:cstheme="minorHAnsi"/>
                        </w:rPr>
                        <w:t xml:space="preserve"> </w:t>
                      </w:r>
                      <w:r w:rsidR="00910E1D" w:rsidRPr="003B5DE8">
                        <w:rPr>
                          <w:rFonts w:asciiTheme="minorHAnsi" w:eastAsiaTheme="minorEastAsia" w:hAnsiTheme="minorHAnsi" w:cstheme="minorHAnsi"/>
                        </w:rPr>
                        <w:t xml:space="preserve">Pour </w:t>
                      </w:r>
                      <w:proofErr w:type="spellStart"/>
                      <w:r w:rsidR="00910E1D" w:rsidRPr="003B5DE8">
                        <w:rPr>
                          <w:rFonts w:asciiTheme="minorHAnsi" w:eastAsiaTheme="minorEastAsia" w:hAnsiTheme="minorHAnsi" w:cstheme="minorHAnsi"/>
                        </w:rPr>
                        <w:t>i</w:t>
                      </w:r>
                      <w:proofErr w:type="spellEnd"/>
                      <w:r w:rsidR="00910E1D" w:rsidRPr="003B5DE8">
                        <w:rPr>
                          <w:rFonts w:asciiTheme="minorHAnsi" w:eastAsiaTheme="minorEastAsia" w:hAnsiTheme="minorHAnsi" w:cstheme="minorHAnsi"/>
                        </w:rPr>
                        <w:t xml:space="preserve"> allant de … à …</w:t>
                      </w:r>
                    </w:p>
                    <w:p w:rsidR="000B0F1F" w:rsidRPr="003B5DE8" w:rsidRDefault="005602E0" w:rsidP="00B24A00">
                      <w:pPr>
                        <w:spacing w:after="40"/>
                        <w:rPr>
                          <w:rFonts w:asciiTheme="minorHAnsi" w:eastAsiaTheme="minorEastAsia" w:hAnsiTheme="minorHAnsi" w:cstheme="minorHAnsi"/>
                        </w:rPr>
                      </w:pPr>
                      <w:r w:rsidRPr="003B5DE8">
                        <w:rPr>
                          <w:rFonts w:asciiTheme="minorHAnsi" w:eastAsiaTheme="minorEastAsia" w:hAnsiTheme="minorHAnsi" w:cstheme="minorHAnsi"/>
                        </w:rPr>
                        <w:t xml:space="preserve">                </w:t>
                      </w:r>
                      <w:r w:rsidR="00910E1D" w:rsidRPr="003B5DE8">
                        <w:rPr>
                          <w:rFonts w:asciiTheme="minorHAnsi" w:eastAsiaTheme="minorEastAsia" w:hAnsiTheme="minorHAnsi" w:cstheme="minorHAnsi"/>
                        </w:rPr>
                        <w:t>Afficher F</w:t>
                      </w:r>
                    </w:p>
                    <w:p w:rsidR="000B0F1F" w:rsidRPr="003B5DE8" w:rsidRDefault="00910E1D" w:rsidP="00B24A00">
                      <w:pPr>
                        <w:spacing w:after="40"/>
                        <w:rPr>
                          <w:rFonts w:asciiTheme="minorHAnsi" w:eastAsiaTheme="minorEastAsia" w:hAnsiTheme="minorHAnsi" w:cstheme="minorHAnsi"/>
                        </w:rPr>
                      </w:pPr>
                      <m:oMathPara>
                        <m:oMath>
                          <m:r>
                            <w:rPr>
                              <w:rFonts w:ascii="Cambria Math" w:eastAsiaTheme="minorEastAsia" w:hAnsi="Cambria Math" w:cstheme="minorHAnsi"/>
                            </w:rPr>
                            <m:t>F←…</m:t>
                          </m:r>
                        </m:oMath>
                      </m:oMathPara>
                    </w:p>
                    <w:p w:rsidR="000B0F1F" w:rsidRPr="003B5DE8" w:rsidRDefault="003B5DE8" w:rsidP="00B24A00">
                      <w:pPr>
                        <w:spacing w:after="40"/>
                        <w:rPr>
                          <w:rFonts w:asciiTheme="minorHAnsi" w:eastAsiaTheme="minorEastAsia" w:hAnsiTheme="minorHAnsi" w:cstheme="minorHAnsi"/>
                        </w:rPr>
                      </w:pPr>
                      <w:r>
                        <w:rPr>
                          <w:rFonts w:asciiTheme="minorHAnsi" w:eastAsiaTheme="minorEastAsia" w:hAnsiTheme="minorHAnsi" w:cstheme="minorHAnsi"/>
                        </w:rPr>
                        <w:t xml:space="preserve"> </w:t>
                      </w:r>
                      <w:r w:rsidR="00910E1D" w:rsidRPr="003B5DE8">
                        <w:rPr>
                          <w:rFonts w:asciiTheme="minorHAnsi" w:eastAsiaTheme="minorEastAsia" w:hAnsiTheme="minorHAnsi" w:cstheme="minorHAnsi"/>
                        </w:rPr>
                        <w:t>Fin</w:t>
                      </w:r>
                      <w:r>
                        <w:rPr>
                          <w:rFonts w:asciiTheme="minorHAnsi" w:eastAsiaTheme="minorEastAsia" w:hAnsiTheme="minorHAnsi" w:cstheme="minorHAnsi"/>
                        </w:rPr>
                        <w:t xml:space="preserve"> </w:t>
                      </w:r>
                      <w:r w:rsidR="00910E1D" w:rsidRPr="003B5DE8">
                        <w:rPr>
                          <w:rFonts w:asciiTheme="minorHAnsi" w:eastAsiaTheme="minorEastAsia" w:hAnsiTheme="minorHAnsi" w:cstheme="minorHAnsi"/>
                        </w:rPr>
                        <w:t>Pour</w:t>
                      </w:r>
                    </w:p>
                    <w:p w:rsidR="000B0F1F" w:rsidRDefault="00DB78D2" w:rsidP="000B0F1F">
                      <w:pPr>
                        <w:rPr>
                          <w:rFonts w:asciiTheme="minorHAnsi" w:eastAsiaTheme="minorEastAsia" w:hAnsiTheme="minorHAnsi" w:cstheme="minorBidi"/>
                        </w:rPr>
                      </w:pPr>
                    </w:p>
                    <w:p w:rsidR="000B0F1F" w:rsidRPr="000B0F1F" w:rsidRDefault="00DB78D2" w:rsidP="000B0F1F">
                      <w:pPr>
                        <w:rPr>
                          <w:rFonts w:asciiTheme="minorHAnsi" w:eastAsiaTheme="minorEastAsia" w:hAnsiTheme="minorHAnsi" w:cstheme="minorBidi"/>
                        </w:rPr>
                      </w:pPr>
                    </w:p>
                  </w:txbxContent>
                </v:textbox>
              </v:shape>
            </w:pict>
          </mc:Fallback>
        </mc:AlternateContent>
      </w:r>
    </w:p>
    <w:p w:rsidR="006B65EE" w:rsidRPr="00CA6D38" w:rsidRDefault="00EB017E" w:rsidP="00CA6D38">
      <w:pPr>
        <w:pStyle w:val="Normal1"/>
        <w:tabs>
          <w:tab w:val="left" w:pos="624"/>
        </w:tabs>
        <w:ind w:left="284"/>
      </w:pPr>
      <w:r w:rsidRPr="00CA6D38">
        <w:tab/>
      </w:r>
    </w:p>
    <w:p w:rsidR="006B65EE" w:rsidRPr="00CA6D38" w:rsidRDefault="00EB017E" w:rsidP="00CA6D38">
      <w:pPr>
        <w:pStyle w:val="Normal1"/>
        <w:ind w:left="284"/>
      </w:pPr>
    </w:p>
    <w:p w:rsidR="006B65EE" w:rsidRPr="00CA6D38" w:rsidRDefault="00EB017E" w:rsidP="00CA6D38">
      <w:pPr>
        <w:pStyle w:val="Normal1"/>
        <w:ind w:left="284"/>
      </w:pPr>
    </w:p>
    <w:p w:rsidR="00C86F03" w:rsidRPr="00CA6D38" w:rsidRDefault="00EB017E" w:rsidP="00CA6D38">
      <w:pPr>
        <w:pStyle w:val="Normal1"/>
        <w:ind w:left="284"/>
      </w:pPr>
    </w:p>
    <w:p w:rsidR="00C86F03" w:rsidRPr="00CA6D38" w:rsidRDefault="00EB017E" w:rsidP="00CA6D38">
      <w:pPr>
        <w:pStyle w:val="Normal1"/>
        <w:ind w:left="284"/>
      </w:pPr>
    </w:p>
    <w:p w:rsidR="006B65EE" w:rsidRPr="00CA6D38" w:rsidRDefault="00EB017E" w:rsidP="00CA6D38">
      <w:pPr>
        <w:pStyle w:val="Normal1"/>
        <w:ind w:left="284"/>
      </w:pPr>
    </w:p>
    <w:p w:rsidR="006B65EE" w:rsidRDefault="00EB017E" w:rsidP="00B24A00">
      <w:pPr>
        <w:pStyle w:val="Normal1"/>
        <w:spacing w:before="240" w:after="200"/>
        <w:rPr>
          <w:sz w:val="24"/>
          <w:szCs w:val="24"/>
        </w:rPr>
      </w:pPr>
      <w:r w:rsidRPr="002C21F7">
        <w:rPr>
          <w:b/>
          <w:bCs/>
          <w:sz w:val="24"/>
          <w:szCs w:val="24"/>
        </w:rPr>
        <w:t>4-b-</w:t>
      </w:r>
      <w:r w:rsidRPr="00E92198">
        <w:rPr>
          <w:sz w:val="24"/>
          <w:szCs w:val="24"/>
        </w:rPr>
        <w:t xml:space="preserve"> Donner la valeur de B dans le tableau des fréquences ci-dessous :</w:t>
      </w:r>
    </w:p>
    <w:tbl>
      <w:tblPr>
        <w:tblStyle w:val="Grilledutableau"/>
        <w:tblW w:w="9776" w:type="dxa"/>
        <w:jc w:val="center"/>
        <w:tblLayout w:type="fixed"/>
        <w:tblLook w:val="04A0" w:firstRow="1" w:lastRow="0" w:firstColumn="1" w:lastColumn="0" w:noHBand="0" w:noVBand="1"/>
      </w:tblPr>
      <w:tblGrid>
        <w:gridCol w:w="1077"/>
        <w:gridCol w:w="669"/>
        <w:gridCol w:w="669"/>
        <w:gridCol w:w="669"/>
        <w:gridCol w:w="669"/>
        <w:gridCol w:w="669"/>
        <w:gridCol w:w="669"/>
        <w:gridCol w:w="670"/>
        <w:gridCol w:w="669"/>
        <w:gridCol w:w="669"/>
        <w:gridCol w:w="669"/>
        <w:gridCol w:w="669"/>
        <w:gridCol w:w="669"/>
        <w:gridCol w:w="670"/>
      </w:tblGrid>
      <w:tr w:rsidR="00DA5A5A" w:rsidRPr="00DA5A5A" w:rsidTr="00DA5A5A">
        <w:trPr>
          <w:jc w:val="center"/>
        </w:trPr>
        <w:tc>
          <w:tcPr>
            <w:tcW w:w="1077"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0</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1</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3</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4</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5</w:t>
            </w:r>
          </w:p>
        </w:tc>
        <w:tc>
          <w:tcPr>
            <w:tcW w:w="670"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6</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7</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8</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9</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10</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11</w:t>
            </w:r>
          </w:p>
        </w:tc>
        <w:tc>
          <w:tcPr>
            <w:tcW w:w="670"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24"/>
              </w:rPr>
            </w:pPr>
            <w:r w:rsidRPr="00DA5A5A">
              <w:rPr>
                <w:sz w:val="18"/>
                <w:szCs w:val="24"/>
              </w:rPr>
              <w:t>Note</w:t>
            </w:r>
            <w:r w:rsidRPr="00DA5A5A">
              <w:rPr>
                <w:sz w:val="18"/>
                <w:szCs w:val="24"/>
              </w:rPr>
              <w:br/>
              <w:t>11</w:t>
            </w:r>
          </w:p>
        </w:tc>
      </w:tr>
      <w:tr w:rsidR="00DA5A5A" w:rsidRPr="00DA5A5A" w:rsidTr="00DA5A5A">
        <w:trPr>
          <w:jc w:val="center"/>
        </w:trPr>
        <w:tc>
          <w:tcPr>
            <w:tcW w:w="1077"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Fréquence</w:t>
            </w:r>
            <w:r w:rsidRPr="00DA5A5A">
              <w:rPr>
                <w:sz w:val="18"/>
                <w:szCs w:val="18"/>
              </w:rPr>
              <w:br/>
            </w:r>
            <m:oMath>
              <m:r>
                <w:rPr>
                  <w:rFonts w:ascii="Cambria Math" w:hAnsi="Cambria Math"/>
                  <w:sz w:val="18"/>
                  <w:szCs w:val="18"/>
                </w:rPr>
                <m:t>f</m:t>
              </m:r>
              <m:r>
                <w:rPr>
                  <w:rFonts w:ascii="Cambria Math" w:hAnsi="Cambria Math"/>
                  <w:sz w:val="18"/>
                  <w:szCs w:val="18"/>
                </w:rPr>
                <m:t xml:space="preserve"> </m:t>
              </m:r>
            </m:oMath>
            <w:r w:rsidRPr="00DA5A5A">
              <w:rPr>
                <w:sz w:val="18"/>
                <w:szCs w:val="18"/>
              </w:rPr>
              <w:t>(Hz)</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455</w:t>
            </w:r>
            <w:r>
              <w:rPr>
                <w:sz w:val="18"/>
                <w:szCs w:val="18"/>
              </w:rPr>
              <w:br/>
            </w:r>
            <w:r w:rsidRPr="00DA5A5A">
              <w:rPr>
                <w:sz w:val="18"/>
                <w:szCs w:val="18"/>
              </w:rPr>
              <w:t>=</w:t>
            </w:r>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0</m:t>
                  </m:r>
                </m:sub>
              </m:sSub>
            </m:oMath>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482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511</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541</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573</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607</w:t>
            </w:r>
          </w:p>
        </w:tc>
        <w:tc>
          <w:tcPr>
            <w:tcW w:w="670"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b/>
                <w:sz w:val="18"/>
                <w:szCs w:val="18"/>
              </w:rPr>
            </w:pPr>
            <w:r w:rsidRPr="00DA5A5A">
              <w:rPr>
                <w:b/>
                <w:sz w:val="18"/>
                <w:szCs w:val="18"/>
              </w:rPr>
              <w:t>A</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682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723</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765</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811</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859</w:t>
            </w:r>
          </w:p>
        </w:tc>
        <w:tc>
          <w:tcPr>
            <w:tcW w:w="670"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DA5A5A">
              <w:rPr>
                <w:sz w:val="18"/>
                <w:szCs w:val="18"/>
              </w:rPr>
              <w:t>910</w:t>
            </w:r>
          </w:p>
        </w:tc>
      </w:tr>
      <w:tr w:rsidR="00DA5A5A" w:rsidRPr="00DA5A5A" w:rsidTr="00DA5A5A">
        <w:trPr>
          <w:jc w:val="center"/>
        </w:trPr>
        <w:tc>
          <w:tcPr>
            <w:tcW w:w="1077" w:type="dxa"/>
            <w:vAlign w:val="center"/>
          </w:tcPr>
          <w:p w:rsidR="00DA5A5A" w:rsidRDefault="00EB017E" w:rsidP="00DA5A5A">
            <w:pPr>
              <w:pStyle w:val="Normal1"/>
              <w:ind w:left="-160" w:right="-99"/>
              <w:jc w:val="center"/>
              <w:rPr>
                <w:sz w:val="18"/>
                <w:szCs w:val="18"/>
              </w:rPr>
            </w:pPr>
            <w:r>
              <w:rPr>
                <w:sz w:val="18"/>
                <w:szCs w:val="18"/>
              </w:rPr>
              <w:t>Rapport</w:t>
            </w:r>
          </w:p>
          <w:p w:rsidR="00DA5A5A" w:rsidRPr="00DA5A5A" w:rsidRDefault="00EB017E" w:rsidP="00B24A00">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m:oMathPara>
              <m:oMath>
                <m:r>
                  <w:rPr>
                    <w:rFonts w:ascii="Cambria Math" w:hAnsi="Cambria Math"/>
                    <w:sz w:val="18"/>
                    <w:szCs w:val="18"/>
                    <w:vertAlign w:val="subscript"/>
                  </w:rPr>
                  <m:t>f</m:t>
                </m:r>
                <m:r>
                  <w:rPr>
                    <w:rFonts w:ascii="Cambria Math" w:hAnsi="Cambria Math"/>
                    <w:sz w:val="18"/>
                    <w:szCs w:val="18"/>
                    <w:vertAlign w:val="subscript"/>
                  </w:rPr>
                  <m:t>/</m:t>
                </m:r>
                <m:sSub>
                  <m:sSubPr>
                    <m:ctrlPr>
                      <w:rPr>
                        <w:rFonts w:ascii="Cambria Math" w:hAnsi="Cambria Math"/>
                        <w:i/>
                        <w:sz w:val="18"/>
                        <w:szCs w:val="18"/>
                        <w:vertAlign w:val="subscript"/>
                      </w:rPr>
                    </m:ctrlPr>
                  </m:sSubPr>
                  <m:e>
                    <m:r>
                      <w:rPr>
                        <w:rFonts w:ascii="Cambria Math" w:hAnsi="Cambria Math"/>
                        <w:sz w:val="18"/>
                        <w:szCs w:val="18"/>
                        <w:vertAlign w:val="subscript"/>
                      </w:rPr>
                      <m:t>f</m:t>
                    </m:r>
                  </m:e>
                  <m:sub>
                    <m:r>
                      <w:rPr>
                        <w:rFonts w:ascii="Cambria Math" w:hAnsi="Cambria Math"/>
                        <w:sz w:val="18"/>
                        <w:szCs w:val="18"/>
                        <w:vertAlign w:val="subscript"/>
                      </w:rPr>
                      <m:t>0</m:t>
                    </m:r>
                  </m:sub>
                </m:sSub>
              </m:oMath>
            </m:oMathPara>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1</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1/12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2/12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3/12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4/12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5/12</w:t>
            </w:r>
          </w:p>
        </w:tc>
        <w:tc>
          <w:tcPr>
            <w:tcW w:w="670"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b/>
                <w:sz w:val="18"/>
                <w:szCs w:val="18"/>
              </w:rPr>
            </w:pPr>
            <w:r w:rsidRPr="00DA5A5A">
              <w:rPr>
                <w:b/>
                <w:sz w:val="18"/>
                <w:szCs w:val="18"/>
              </w:rPr>
              <w:t>B</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7/12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8/12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9/12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10/12</w:t>
            </w:r>
          </w:p>
        </w:tc>
        <w:tc>
          <w:tcPr>
            <w:tcW w:w="669"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r>
              <w:rPr>
                <w:sz w:val="18"/>
                <w:szCs w:val="18"/>
                <w:vertAlign w:val="superscript"/>
              </w:rPr>
              <w:t>11/12</w:t>
            </w:r>
          </w:p>
        </w:tc>
        <w:tc>
          <w:tcPr>
            <w:tcW w:w="670" w:type="dxa"/>
            <w:vAlign w:val="center"/>
          </w:tcPr>
          <w:p w:rsidR="00DA5A5A" w:rsidRPr="00DA5A5A" w:rsidRDefault="00EB017E" w:rsidP="00DA5A5A">
            <w:pPr>
              <w:pStyle w:val="Normal1"/>
              <w:pBdr>
                <w:top w:val="none" w:sz="0" w:space="0" w:color="auto"/>
                <w:left w:val="none" w:sz="0" w:space="0" w:color="auto"/>
                <w:bottom w:val="none" w:sz="0" w:space="0" w:color="auto"/>
                <w:right w:val="none" w:sz="0" w:space="0" w:color="auto"/>
                <w:between w:val="none" w:sz="0" w:space="0" w:color="auto"/>
              </w:pBdr>
              <w:jc w:val="center"/>
              <w:rPr>
                <w:sz w:val="20"/>
                <w:szCs w:val="24"/>
              </w:rPr>
            </w:pPr>
            <w:r>
              <w:rPr>
                <w:sz w:val="18"/>
                <w:szCs w:val="18"/>
              </w:rPr>
              <w:t>2</w:t>
            </w:r>
          </w:p>
        </w:tc>
      </w:tr>
    </w:tbl>
    <w:p w:rsidR="00DA5A5A" w:rsidRPr="00E92198" w:rsidRDefault="00EB017E" w:rsidP="00967C4D">
      <w:pPr>
        <w:pStyle w:val="Normal1"/>
        <w:rPr>
          <w:sz w:val="24"/>
          <w:szCs w:val="24"/>
        </w:rPr>
      </w:pPr>
    </w:p>
    <w:p w:rsidR="00C86F03" w:rsidRPr="00E92198" w:rsidRDefault="00EB017E" w:rsidP="00967C4D">
      <w:pPr>
        <w:pStyle w:val="Normal1"/>
        <w:rPr>
          <w:sz w:val="24"/>
          <w:szCs w:val="24"/>
        </w:rPr>
      </w:pPr>
      <w:r w:rsidRPr="002C21F7">
        <w:rPr>
          <w:b/>
          <w:bCs/>
          <w:sz w:val="24"/>
          <w:szCs w:val="24"/>
        </w:rPr>
        <w:t>4-c-</w:t>
      </w:r>
      <w:r w:rsidRPr="00E92198">
        <w:rPr>
          <w:sz w:val="24"/>
          <w:szCs w:val="24"/>
        </w:rPr>
        <w:t xml:space="preserve"> Expliquer pourquoi </w:t>
      </w:r>
      <m:oMath>
        <m:sSup>
          <m:sSupPr>
            <m:ctrlPr>
              <w:rPr>
                <w:rFonts w:ascii="Cambria Math" w:hAnsi="Cambria Math"/>
                <w:sz w:val="24"/>
                <w:szCs w:val="24"/>
              </w:rPr>
            </m:ctrlPr>
          </m:sSupPr>
          <m:e>
            <m:r>
              <m:rPr>
                <m:sty m:val="p"/>
              </m:rPr>
              <w:rPr>
                <w:rFonts w:ascii="Cambria Math" w:hAnsi="Cambria Math"/>
                <w:sz w:val="24"/>
                <w:szCs w:val="24"/>
              </w:rPr>
              <m:t>A</m:t>
            </m:r>
          </m:e>
          <m:sup>
            <m:r>
              <m:rPr>
                <m:sty m:val="p"/>
              </m:rPr>
              <w:rPr>
                <w:rFonts w:ascii="Cambria Math" w:hAnsi="Cambria Math"/>
                <w:sz w:val="24"/>
                <w:szCs w:val="24"/>
              </w:rPr>
              <m:t>2</m:t>
            </m:r>
          </m:sup>
        </m:sSup>
        <m:r>
          <m:rPr>
            <m:sty m:val="p"/>
          </m:rPr>
          <w:rPr>
            <w:rFonts w:ascii="Cambria Math" w:hAnsi="Cambria Math"/>
            <w:sz w:val="24"/>
            <w:szCs w:val="24"/>
          </w:rPr>
          <m:t>=682×607</m:t>
        </m:r>
      </m:oMath>
      <w:r w:rsidRPr="00E92198">
        <w:rPr>
          <w:sz w:val="24"/>
          <w:szCs w:val="24"/>
        </w:rPr>
        <w:t xml:space="preserve"> puis donner la valeur de </w:t>
      </w:r>
      <m:oMath>
        <m:r>
          <m:rPr>
            <m:sty m:val="p"/>
          </m:rPr>
          <w:rPr>
            <w:rFonts w:ascii="Cambria Math" w:hAnsi="Cambria Math"/>
            <w:sz w:val="24"/>
            <w:szCs w:val="24"/>
          </w:rPr>
          <m:t>A.</m:t>
        </m:r>
      </m:oMath>
    </w:p>
    <w:p w:rsidR="00C86F03" w:rsidRPr="00E92198" w:rsidRDefault="00EB017E" w:rsidP="00CA6D38">
      <w:pPr>
        <w:pStyle w:val="Normal1"/>
        <w:rPr>
          <w:sz w:val="24"/>
          <w:szCs w:val="24"/>
        </w:rPr>
      </w:pPr>
    </w:p>
    <w:p w:rsidR="00883F17" w:rsidRDefault="00EB017E" w:rsidP="003B5DE8">
      <w:pPr>
        <w:pStyle w:val="Normal1"/>
        <w:spacing w:after="60"/>
        <w:jc w:val="both"/>
        <w:rPr>
          <w:sz w:val="24"/>
          <w:szCs w:val="24"/>
        </w:rPr>
      </w:pPr>
      <w:r w:rsidRPr="002C21F7">
        <w:rPr>
          <w:b/>
          <w:bCs/>
          <w:sz w:val="24"/>
          <w:szCs w:val="24"/>
        </w:rPr>
        <w:t>5-</w:t>
      </w:r>
      <w:r w:rsidRPr="00E92198">
        <w:rPr>
          <w:sz w:val="24"/>
          <w:szCs w:val="24"/>
        </w:rPr>
        <w:t xml:space="preserve"> On rappelle que la quinte juste introduit</w:t>
      </w:r>
      <w:r>
        <w:rPr>
          <w:sz w:val="24"/>
          <w:szCs w:val="24"/>
        </w:rPr>
        <w:t xml:space="preserve">e pour construire les gammes de </w:t>
      </w:r>
      <w:r w:rsidRPr="00E92198">
        <w:rPr>
          <w:sz w:val="24"/>
          <w:szCs w:val="24"/>
        </w:rPr>
        <w:t>Pythagore est exactement</w:t>
      </w:r>
      <w:r>
        <w:rPr>
          <w:sz w:val="24"/>
          <w:szCs w:val="24"/>
        </w:rPr>
        <w:t xml:space="preserve"> 3/2</w:t>
      </w:r>
      <w:r w:rsidRPr="007C4B57">
        <w:rPr>
          <w:sz w:val="28"/>
          <w:szCs w:val="28"/>
        </w:rPr>
        <w:t>.</w:t>
      </w:r>
      <w:r w:rsidRPr="00E92198">
        <w:rPr>
          <w:sz w:val="24"/>
          <w:szCs w:val="24"/>
        </w:rPr>
        <w:t xml:space="preserve"> </w:t>
      </w:r>
    </w:p>
    <w:p w:rsidR="006E3E91" w:rsidRPr="00CA6D38" w:rsidRDefault="00EB017E" w:rsidP="003B5DE8">
      <w:pPr>
        <w:pStyle w:val="Normal1"/>
        <w:jc w:val="both"/>
        <w:rPr>
          <w:highlight w:val="magenta"/>
        </w:rPr>
      </w:pPr>
      <w:r w:rsidRPr="00E92198">
        <w:rPr>
          <w:color w:val="000000" w:themeColor="text1"/>
          <w:sz w:val="24"/>
          <w:szCs w:val="24"/>
        </w:rPr>
        <w:t>Déterminer</w:t>
      </w:r>
      <w:r w:rsidRPr="00E92198">
        <w:rPr>
          <w:color w:val="0000FF"/>
          <w:sz w:val="24"/>
          <w:szCs w:val="24"/>
        </w:rPr>
        <w:t xml:space="preserve"> </w:t>
      </w:r>
      <w:r w:rsidRPr="00E92198">
        <w:rPr>
          <w:sz w:val="24"/>
          <w:szCs w:val="24"/>
        </w:rPr>
        <w:t xml:space="preserve">la note de la gamme </w:t>
      </w:r>
      <w:r>
        <w:rPr>
          <w:sz w:val="24"/>
          <w:szCs w:val="24"/>
        </w:rPr>
        <w:t xml:space="preserve">qui forme </w:t>
      </w:r>
      <w:r w:rsidRPr="00E92198">
        <w:rPr>
          <w:sz w:val="24"/>
          <w:szCs w:val="24"/>
        </w:rPr>
        <w:t xml:space="preserve">avec la note 0 </w:t>
      </w:r>
      <w:r>
        <w:rPr>
          <w:sz w:val="24"/>
          <w:szCs w:val="24"/>
        </w:rPr>
        <w:t xml:space="preserve">l’intervalle </w:t>
      </w:r>
      <w:r w:rsidRPr="00E92198">
        <w:rPr>
          <w:sz w:val="24"/>
          <w:szCs w:val="24"/>
        </w:rPr>
        <w:t>le plus proche de la quinte juste.</w:t>
      </w:r>
      <w:r>
        <w:br w:type="page"/>
      </w:r>
    </w:p>
    <w:p w:rsidR="00A77456" w:rsidRPr="00A77456" w:rsidRDefault="00EB017E" w:rsidP="00A77456">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8D687F" w:rsidRPr="00A77456" w:rsidRDefault="00EB017E" w:rsidP="00BA0076">
      <w:pPr>
        <w:spacing w:after="240"/>
        <w:jc w:val="center"/>
        <w:rPr>
          <w:rFonts w:eastAsia="Arial" w:cs="Arial"/>
          <w:i/>
        </w:rPr>
      </w:pPr>
      <w:r w:rsidRPr="00A77456">
        <w:rPr>
          <w:rFonts w:eastAsia="Arial" w:cs="Arial"/>
          <w:i/>
        </w:rPr>
        <w:t>Thème « </w:t>
      </w:r>
      <w:r>
        <w:rPr>
          <w:rFonts w:eastAsia="Arial" w:cs="Arial"/>
          <w:i/>
        </w:rPr>
        <w:t>La Terre, un astre singulier »</w:t>
      </w:r>
    </w:p>
    <w:p w:rsidR="00732A27" w:rsidRPr="008D687F" w:rsidRDefault="00EB017E" w:rsidP="001F076C">
      <w:pPr>
        <w:spacing w:after="80"/>
        <w:jc w:val="both"/>
        <w:rPr>
          <w:rFonts w:eastAsia="Arial" w:cs="Arial"/>
          <w:b/>
          <w:sz w:val="28"/>
        </w:rPr>
      </w:pPr>
      <w:r w:rsidRPr="008D687F">
        <w:rPr>
          <w:rFonts w:eastAsia="Arial" w:cs="Arial"/>
          <w:b/>
          <w:sz w:val="28"/>
        </w:rPr>
        <w:t>Histoire d’eau : deux méthodes historiques permettant d’estimer l’âge de la Terre</w:t>
      </w:r>
    </w:p>
    <w:p w:rsidR="00EE37C7" w:rsidRPr="00EE37C7" w:rsidRDefault="00EB017E" w:rsidP="00EE37C7">
      <w:pPr>
        <w:spacing w:after="240"/>
        <w:rPr>
          <w:rFonts w:eastAsia="Arial" w:cs="Arial"/>
          <w:i/>
        </w:rPr>
      </w:pPr>
      <w:r w:rsidRPr="00EE37C7">
        <w:rPr>
          <w:rFonts w:eastAsia="Arial" w:cs="Arial"/>
          <w:i/>
        </w:rPr>
        <w:t>Sur 10 points</w:t>
      </w:r>
    </w:p>
    <w:p w:rsidR="00732A27" w:rsidRPr="00A553D6" w:rsidRDefault="00EB017E" w:rsidP="00F72FE1">
      <w:pPr>
        <w:spacing w:after="360"/>
        <w:jc w:val="both"/>
        <w:rPr>
          <w:rFonts w:eastAsia="Arial" w:cs="Arial"/>
        </w:rPr>
      </w:pPr>
      <w:r>
        <w:rPr>
          <w:rFonts w:eastAsia="Arial" w:cs="Arial"/>
        </w:rPr>
        <w:t>D</w:t>
      </w:r>
      <w:r w:rsidRPr="00A553D6">
        <w:rPr>
          <w:rFonts w:eastAsia="Arial" w:cs="Arial"/>
        </w:rPr>
        <w:t xml:space="preserve">eux approches </w:t>
      </w:r>
      <w:r>
        <w:rPr>
          <w:rFonts w:eastAsia="Arial" w:cs="Arial"/>
        </w:rPr>
        <w:t>ont permis d’</w:t>
      </w:r>
      <w:r w:rsidRPr="00A553D6">
        <w:rPr>
          <w:rFonts w:eastAsia="Arial" w:cs="Arial"/>
        </w:rPr>
        <w:t>estimer l’âge de la Terre</w:t>
      </w:r>
      <w:r>
        <w:rPr>
          <w:rFonts w:eastAsia="Arial" w:cs="Arial"/>
        </w:rPr>
        <w:t xml:space="preserve"> au cours d</w:t>
      </w:r>
      <w:r w:rsidRPr="00A553D6">
        <w:rPr>
          <w:rFonts w:eastAsia="Arial" w:cs="Arial"/>
        </w:rPr>
        <w:t>u XIX</w:t>
      </w:r>
      <w:r w:rsidRPr="00A553D6">
        <w:rPr>
          <w:rFonts w:eastAsia="Arial" w:cs="Arial"/>
          <w:vertAlign w:val="superscript"/>
        </w:rPr>
        <w:t>e</w:t>
      </w:r>
      <w:r w:rsidRPr="00A553D6">
        <w:rPr>
          <w:rFonts w:eastAsia="Arial" w:cs="Arial"/>
        </w:rPr>
        <w:t xml:space="preserve"> siècle. La première utilise la mesure de la salinité de l’eau </w:t>
      </w:r>
      <w:r>
        <w:rPr>
          <w:rFonts w:eastAsia="Arial" w:cs="Arial"/>
        </w:rPr>
        <w:t xml:space="preserve">des océans </w:t>
      </w:r>
      <w:r w:rsidRPr="00A553D6">
        <w:rPr>
          <w:rFonts w:eastAsia="Arial" w:cs="Arial"/>
        </w:rPr>
        <w:t xml:space="preserve">tandis que la seconde se base sur l’étude des phénomènes de sédimentation et d’érosion. </w:t>
      </w:r>
      <w:r>
        <w:rPr>
          <w:rFonts w:eastAsia="Arial" w:cs="Arial"/>
        </w:rPr>
        <w:t xml:space="preserve"> </w:t>
      </w:r>
    </w:p>
    <w:p w:rsidR="00732A27" w:rsidRPr="00A553D6" w:rsidRDefault="00EB017E" w:rsidP="00927417">
      <w:pPr>
        <w:spacing w:after="240"/>
        <w:rPr>
          <w:rFonts w:eastAsia="Arial" w:cs="Arial"/>
          <w:u w:val="single"/>
        </w:rPr>
      </w:pPr>
      <w:r w:rsidRPr="00927417">
        <w:rPr>
          <w:rFonts w:eastAsia="Arial" w:cs="Arial"/>
          <w:b/>
          <w:u w:val="single"/>
        </w:rPr>
        <w:t>Partie 1</w:t>
      </w:r>
      <w:r w:rsidRPr="00927417">
        <w:rPr>
          <w:rFonts w:eastAsia="Arial" w:cs="Arial"/>
          <w:b/>
          <w:u w:val="single"/>
        </w:rPr>
        <w:t>.</w:t>
      </w:r>
      <w:r w:rsidRPr="00A553D6">
        <w:rPr>
          <w:rFonts w:eastAsia="Arial" w:cs="Arial"/>
          <w:u w:val="single"/>
        </w:rPr>
        <w:t xml:space="preserve"> Estimation de l’âge de la Terre à l’aide de la salinité des eaux de mer</w:t>
      </w:r>
    </w:p>
    <w:p w:rsidR="00732A27" w:rsidRPr="00A553D6" w:rsidRDefault="00EB017E" w:rsidP="00927417">
      <w:pPr>
        <w:spacing w:after="120"/>
        <w:jc w:val="both"/>
        <w:rPr>
          <w:rFonts w:eastAsia="Arial" w:cs="Arial"/>
        </w:rPr>
      </w:pPr>
      <w:r>
        <w:rPr>
          <w:rFonts w:eastAsia="Arial" w:cs="Arial"/>
        </w:rPr>
        <w:t>À</w:t>
      </w:r>
      <w:r w:rsidRPr="00A553D6">
        <w:rPr>
          <w:rFonts w:eastAsia="Arial" w:cs="Arial"/>
        </w:rPr>
        <w:t xml:space="preserve"> la toute fin du XIX</w:t>
      </w:r>
      <w:r w:rsidRPr="00A553D6">
        <w:rPr>
          <w:rFonts w:eastAsia="Arial" w:cs="Arial"/>
          <w:vertAlign w:val="superscript"/>
        </w:rPr>
        <w:t>e</w:t>
      </w:r>
      <w:r w:rsidRPr="00A553D6">
        <w:rPr>
          <w:rFonts w:eastAsia="Arial" w:cs="Arial"/>
        </w:rPr>
        <w:t xml:space="preserve"> siècle, le physicien irlandais John Joly proposa une méthode d'estimation de l'âge de la Terre </w:t>
      </w:r>
      <w:r w:rsidRPr="003A46DA">
        <w:rPr>
          <w:rFonts w:eastAsia="Arial" w:cs="Arial"/>
        </w:rPr>
        <w:t>basée sur</w:t>
      </w:r>
      <w:r>
        <w:rPr>
          <w:rFonts w:eastAsia="Arial" w:cs="Arial"/>
        </w:rPr>
        <w:t xml:space="preserve"> le taux de sel dans les océans :</w:t>
      </w:r>
      <w:r w:rsidRPr="003A46DA">
        <w:rPr>
          <w:rFonts w:eastAsia="Arial" w:cs="Arial"/>
        </w:rPr>
        <w:t xml:space="preserve"> la salinité.</w:t>
      </w:r>
      <w:r w:rsidRPr="00A553D6">
        <w:rPr>
          <w:rFonts w:eastAsia="Arial" w:cs="Arial"/>
        </w:rPr>
        <w:t xml:space="preserve"> </w:t>
      </w:r>
    </w:p>
    <w:p w:rsidR="00732A27" w:rsidRPr="00A553D6" w:rsidRDefault="00EB017E" w:rsidP="00927417">
      <w:pPr>
        <w:spacing w:after="120"/>
        <w:jc w:val="both"/>
        <w:rPr>
          <w:rFonts w:eastAsia="Arial" w:cs="Arial"/>
        </w:rPr>
      </w:pPr>
      <w:r>
        <w:rPr>
          <w:rFonts w:eastAsia="Arial" w:cs="Arial"/>
        </w:rPr>
        <w:t xml:space="preserve">Les </w:t>
      </w:r>
      <w:r>
        <w:rPr>
          <w:rFonts w:eastAsia="Arial" w:cs="Arial"/>
        </w:rPr>
        <w:t xml:space="preserve">eaux de pluie ruissellent à la surface de la Terre et </w:t>
      </w:r>
      <w:r w:rsidRPr="00A553D6">
        <w:rPr>
          <w:rFonts w:eastAsia="Arial" w:cs="Arial"/>
        </w:rPr>
        <w:t>se chargent en sel</w:t>
      </w:r>
      <w:r>
        <w:rPr>
          <w:rFonts w:eastAsia="Arial" w:cs="Arial"/>
        </w:rPr>
        <w:t xml:space="preserve"> contenu dans les roches de la croûte terrestre</w:t>
      </w:r>
      <w:r w:rsidRPr="00A553D6">
        <w:rPr>
          <w:rFonts w:eastAsia="Arial" w:cs="Arial"/>
        </w:rPr>
        <w:t xml:space="preserve"> pour ensuite alimenter les rivières qui</w:t>
      </w:r>
      <w:r>
        <w:rPr>
          <w:rFonts w:eastAsia="Arial" w:cs="Arial"/>
        </w:rPr>
        <w:t>,</w:t>
      </w:r>
      <w:r w:rsidRPr="00A553D6">
        <w:rPr>
          <w:rFonts w:eastAsia="Arial" w:cs="Arial"/>
        </w:rPr>
        <w:t xml:space="preserve"> à leur tour</w:t>
      </w:r>
      <w:r>
        <w:rPr>
          <w:rFonts w:eastAsia="Arial" w:cs="Arial"/>
        </w:rPr>
        <w:t>,</w:t>
      </w:r>
      <w:r w:rsidRPr="00A553D6">
        <w:rPr>
          <w:rFonts w:eastAsia="Arial" w:cs="Arial"/>
        </w:rPr>
        <w:t xml:space="preserve"> se déversent dans les océans. La quantité de sel </w:t>
      </w:r>
      <w:r>
        <w:rPr>
          <w:rFonts w:eastAsia="Arial" w:cs="Arial"/>
        </w:rPr>
        <w:t xml:space="preserve">dissous </w:t>
      </w:r>
      <w:r w:rsidRPr="00A553D6">
        <w:rPr>
          <w:rFonts w:eastAsia="Arial" w:cs="Arial"/>
        </w:rPr>
        <w:t>dans les océans résulte</w:t>
      </w:r>
      <w:r>
        <w:rPr>
          <w:rFonts w:eastAsia="Arial" w:cs="Arial"/>
        </w:rPr>
        <w:t>ra</w:t>
      </w:r>
      <w:r>
        <w:rPr>
          <w:rFonts w:eastAsia="Arial" w:cs="Arial"/>
        </w:rPr>
        <w:t>it</w:t>
      </w:r>
      <w:r w:rsidRPr="00A553D6">
        <w:rPr>
          <w:rFonts w:eastAsia="Arial" w:cs="Arial"/>
        </w:rPr>
        <w:t xml:space="preserve"> donc du déversement du sel contenu dans les rivières.</w:t>
      </w:r>
    </w:p>
    <w:p w:rsidR="00732A27" w:rsidRDefault="00EB017E" w:rsidP="00927417">
      <w:pPr>
        <w:spacing w:after="240"/>
        <w:jc w:val="both"/>
        <w:rPr>
          <w:rFonts w:eastAsia="Arial" w:cs="Arial"/>
        </w:rPr>
      </w:pPr>
      <w:r>
        <w:rPr>
          <w:rFonts w:eastAsia="Arial" w:cs="Arial"/>
        </w:rPr>
        <w:t>La première question porte sur le c</w:t>
      </w:r>
      <w:r w:rsidRPr="00A553D6">
        <w:rPr>
          <w:rFonts w:eastAsia="Arial" w:cs="Arial"/>
        </w:rPr>
        <w:t>alcul de la masse de sel contenue dans les océans</w:t>
      </w:r>
      <w:r>
        <w:rPr>
          <w:rFonts w:eastAsia="Arial" w:cs="Arial"/>
        </w:rPr>
        <w:t>.</w:t>
      </w:r>
    </w:p>
    <w:p w:rsidR="00732A27" w:rsidRPr="00A553D6" w:rsidRDefault="00EB017E" w:rsidP="00927417">
      <w:pPr>
        <w:spacing w:after="120"/>
        <w:jc w:val="both"/>
        <w:rPr>
          <w:rFonts w:eastAsia="Arial" w:cs="Arial"/>
        </w:rPr>
      </w:pPr>
      <w:r w:rsidRPr="00A553D6">
        <w:rPr>
          <w:rFonts w:eastAsia="Arial" w:cs="Arial"/>
          <w:noProof/>
        </w:rPr>
        <mc:AlternateContent>
          <mc:Choice Requires="wpg">
            <w:drawing>
              <wp:anchor distT="0" distB="71755" distL="215900" distR="36195" simplePos="0" relativeHeight="251661312" behindDoc="0" locked="0" layoutInCell="1" allowOverlap="1" wp14:anchorId="37183385" wp14:editId="1A81CCF9">
                <wp:simplePos x="0" y="0"/>
                <wp:positionH relativeFrom="column">
                  <wp:posOffset>3338195</wp:posOffset>
                </wp:positionH>
                <wp:positionV relativeFrom="paragraph">
                  <wp:posOffset>80010</wp:posOffset>
                </wp:positionV>
                <wp:extent cx="2809875" cy="1187450"/>
                <wp:effectExtent l="0" t="0" r="9525" b="31750"/>
                <wp:wrapSquare wrapText="bothSides"/>
                <wp:docPr id="10" name="Groupe 7"/>
                <wp:cNvGraphicFramePr/>
                <a:graphic xmlns:a="http://schemas.openxmlformats.org/drawingml/2006/main">
                  <a:graphicData uri="http://schemas.microsoft.com/office/word/2010/wordprocessingGroup">
                    <wpg:wgp>
                      <wpg:cNvGrpSpPr/>
                      <wpg:grpSpPr bwMode="auto">
                        <a:xfrm>
                          <a:off x="0" y="0"/>
                          <a:ext cx="2809875" cy="1187450"/>
                          <a:chOff x="0" y="-215899"/>
                          <a:chExt cx="2606661" cy="1187449"/>
                        </a:xfrm>
                      </wpg:grpSpPr>
                      <wps:wsp>
                        <wps:cNvPr id="11" name="Rectangle 2"/>
                        <wps:cNvSpPr/>
                        <wps:spPr bwMode="auto">
                          <a:xfrm>
                            <a:off x="647700" y="-215899"/>
                            <a:ext cx="1368425" cy="282575"/>
                          </a:xfrm>
                          <a:prstGeom prst="rect">
                            <a:avLst/>
                          </a:prstGeom>
                          <a:solidFill>
                            <a:srgbClr val="FFFFFF"/>
                          </a:solidFill>
                          <a:ln>
                            <a:noFill/>
                          </a:ln>
                        </wps:spPr>
                        <wps:txbx>
                          <w:txbxContent>
                            <w:p w:rsidR="00732A27" w:rsidRDefault="00EB017E">
                              <w:r>
                                <w:t xml:space="preserve">SURFACE </w:t>
                              </w:r>
                            </w:p>
                          </w:txbxContent>
                        </wps:txbx>
                        <wps:bodyPr wrap="square"/>
                      </wps:wsp>
                      <wps:wsp>
                        <wps:cNvPr id="12" name="Forme libre 3"/>
                        <wps:cNvSpPr/>
                        <wps:spPr bwMode="auto">
                          <a:xfrm>
                            <a:off x="0" y="514350"/>
                            <a:ext cx="1562099" cy="457200"/>
                          </a:xfrm>
                          <a:custGeom>
                            <a:avLst>
                              <a:gd name="adj0" fmla="val 5400"/>
                            </a:avLst>
                            <a:gdLst>
                              <a:gd name="gd0" fmla="val 65536"/>
                              <a:gd name="gd1" fmla="val adj0"/>
                              <a:gd name="gd2" fmla="+- 21600 0 adj0"/>
                              <a:gd name="gd3" fmla="+- 21600 0 adj0"/>
                              <a:gd name="gd4" fmla="+- 21600 adj0 0"/>
                              <a:gd name="gd5" fmla="*/ gd4 1 2"/>
                              <a:gd name="gd6" fmla="*/ gd2 1 2"/>
                              <a:gd name="gd7" fmla="*/ gd3 1 2"/>
                              <a:gd name="gd8" fmla="+- 21600 adj0 0"/>
                              <a:gd name="gd9" fmla="*/ gd8 1 2"/>
                              <a:gd name="gd10" fmla="val gd1"/>
                              <a:gd name="gd11" fmla="val 0"/>
                              <a:gd name="gd12" fmla="val 0"/>
                              <a:gd name="gd13" fmla="val gd1"/>
                              <a:gd name="gd14" fmla="val 0"/>
                              <a:gd name="gd15" fmla="val 21600"/>
                              <a:gd name="gd16" fmla="val gd2"/>
                              <a:gd name="gd17" fmla="val 21600"/>
                              <a:gd name="gd18" fmla="val 21600"/>
                              <a:gd name="gd19" fmla="val gd3"/>
                              <a:gd name="gd20" fmla="val 21600"/>
                              <a:gd name="gd21" fmla="val 0"/>
                              <a:gd name="gd22" fmla="val 0"/>
                              <a:gd name="gd23" fmla="val gd1"/>
                              <a:gd name="gd24" fmla="val gd2"/>
                              <a:gd name="gd25" fmla="val gd1"/>
                              <a:gd name="gd26" fmla="val 21600"/>
                              <a:gd name="gd27" fmla="val 0"/>
                              <a:gd name="gd28" fmla="val gd2"/>
                              <a:gd name="gd29" fmla="val gd1"/>
                              <a:gd name="gd30" fmla="val gd2"/>
                              <a:gd name="gd31" fmla="val 21600"/>
                              <a:gd name="gd32" fmla="*/ w 0 21600"/>
                              <a:gd name="gd33" fmla="*/ h gd1 21600"/>
                              <a:gd name="gd34" fmla="*/ w gd2 21600"/>
                              <a:gd name="gd35" fmla="*/ h 21600 21600"/>
                              <a:gd name="gd36" fmla="*/ w 0 1"/>
                              <a:gd name="gd37" fmla="*/ h adj0 21600"/>
                            </a:gdLst>
                            <a:ahLst>
                              <a:ahXY gdRefY="adj0" maxY="21600">
                                <a:pos x="gd36" y="gd37"/>
                              </a:ahXY>
                            </a:ahLst>
                            <a:cxnLst/>
                            <a:rect l="gd32" t="gd33" r="gd34" b="gd35"/>
                            <a:pathLst>
                              <a:path w="21600" h="21600" extrusionOk="0">
                                <a:moveTo>
                                  <a:pt x="gd10" y="gd11"/>
                                </a:moveTo>
                                <a:lnTo>
                                  <a:pt x="gd12" y="gd13"/>
                                </a:lnTo>
                                <a:lnTo>
                                  <a:pt x="gd14" y="gd15"/>
                                </a:lnTo>
                                <a:lnTo>
                                  <a:pt x="gd16" y="gd17"/>
                                </a:lnTo>
                                <a:lnTo>
                                  <a:pt x="gd18" y="gd19"/>
                                </a:lnTo>
                                <a:lnTo>
                                  <a:pt x="gd20" y="gd21"/>
                                </a:lnTo>
                                <a:close/>
                              </a:path>
                              <a:path w="21600" h="21600" fill="none" extrusionOk="0">
                                <a:moveTo>
                                  <a:pt x="gd22" y="gd23"/>
                                </a:moveTo>
                                <a:lnTo>
                                  <a:pt x="gd24" y="gd25"/>
                                </a:lnTo>
                                <a:lnTo>
                                  <a:pt x="gd26" y="gd27"/>
                                </a:lnTo>
                              </a:path>
                              <a:path w="21600" h="21600" fill="none" extrusionOk="0">
                                <a:moveTo>
                                  <a:pt x="gd28" y="gd29"/>
                                </a:moveTo>
                                <a:lnTo>
                                  <a:pt x="gd30" y="gd31"/>
                                </a:lnTo>
                              </a:path>
                              <a:path w="21600" h="21600" extrusionOk="0"/>
                            </a:pathLst>
                          </a:custGeom>
                          <a:solidFill>
                            <a:srgbClr val="FFFFFF"/>
                          </a:solidFill>
                          <a:ln>
                            <a:solidFill>
                              <a:srgbClr val="000000"/>
                            </a:solidFill>
                          </a:ln>
                        </wps:spPr>
                        <wps:bodyPr rot="0">
                          <a:prstTxWarp prst="textNoShape">
                            <a:avLst/>
                          </a:prstTxWarp>
                          <a:noAutofit/>
                        </wps:bodyPr>
                      </wps:wsp>
                      <wps:wsp>
                        <wps:cNvPr id="13" name="Rectangle 4"/>
                        <wps:cNvSpPr/>
                        <wps:spPr bwMode="auto">
                          <a:xfrm>
                            <a:off x="1733189" y="580656"/>
                            <a:ext cx="873472" cy="323850"/>
                          </a:xfrm>
                          <a:prstGeom prst="rect">
                            <a:avLst/>
                          </a:prstGeom>
                          <a:solidFill>
                            <a:srgbClr val="FFFFFF"/>
                          </a:solidFill>
                          <a:ln>
                            <a:noFill/>
                          </a:ln>
                        </wps:spPr>
                        <wps:txbx>
                          <w:txbxContent>
                            <w:p w:rsidR="00732A27" w:rsidRDefault="00EB017E" w:rsidP="00927417">
                              <w:pPr>
                                <w:spacing w:after="0"/>
                              </w:pPr>
                              <w:r>
                                <w:t xml:space="preserve">HAUTEUR </w:t>
                              </w:r>
                            </w:p>
                          </w:txbxContent>
                        </wps:txbx>
                        <wps:bodyPr wrap="square"/>
                      </wps:wsp>
                      <wps:wsp>
                        <wps:cNvPr id="14" name="Forme libre 5"/>
                        <wps:cNvSpPr/>
                        <wps:spPr bwMode="auto">
                          <a:xfrm rot="5400000">
                            <a:off x="714375" y="238125"/>
                            <a:ext cx="514350" cy="171450"/>
                          </a:xfrm>
                          <a:custGeom>
                            <a:avLst>
                              <a:gd name="adj0" fmla="val 10800"/>
                            </a:avLst>
                            <a:gdLst>
                              <a:gd name="gd0" fmla="val 65536"/>
                              <a:gd name="gd1" fmla="val adj0"/>
                              <a:gd name="gd2" fmla="val 0"/>
                              <a:gd name="gd3" fmla="val 0"/>
                              <a:gd name="gd4" fmla="val gd1"/>
                              <a:gd name="gd5" fmla="val 0"/>
                              <a:gd name="gd6" fmla="val gd1"/>
                              <a:gd name="gd7" fmla="val 21600"/>
                              <a:gd name="gd8" fmla="val 21600"/>
                              <a:gd name="gd9" fmla="val 21600"/>
                              <a:gd name="gd10" fmla="*/ w 0 21600"/>
                              <a:gd name="gd11" fmla="*/ h 0 21600"/>
                              <a:gd name="gd12" fmla="*/ w 21600 21600"/>
                              <a:gd name="gd13" fmla="*/ h 21600 21600"/>
                              <a:gd name="gd14" fmla="*/ w adj0 21600"/>
                              <a:gd name="gd15" fmla="*/ h 1 2"/>
                            </a:gdLst>
                            <a:ahLst>
                              <a:ahXY gdRefX="adj0" minX="-21474836" maxX="21474836">
                                <a:pos x="gd14" y="gd15"/>
                              </a:ahXY>
                            </a:ahLst>
                            <a:cxnLst/>
                            <a:rect l="gd10" t="gd11" r="gd12" b="gd13"/>
                            <a:pathLst>
                              <a:path w="21600" h="21600" extrusionOk="0">
                                <a:moveTo>
                                  <a:pt x="gd2" y="gd3"/>
                                </a:moveTo>
                                <a:lnTo>
                                  <a:pt x="gd4" y="gd5"/>
                                </a:lnTo>
                                <a:lnTo>
                                  <a:pt x="gd6" y="gd7"/>
                                </a:lnTo>
                                <a:lnTo>
                                  <a:pt x="gd8" y="gd9"/>
                                </a:lnTo>
                              </a:path>
                              <a:path w="21600" h="21600" extrusionOk="0"/>
                            </a:pathLst>
                          </a:custGeom>
                          <a:noFill/>
                          <a:ln>
                            <a:solidFill>
                              <a:srgbClr val="000000"/>
                            </a:solidFill>
                            <a:tailEnd type="triangle"/>
                          </a:ln>
                        </wps:spPr>
                        <wps:bodyPr rot="0">
                          <a:prstTxWarp prst="textNoShape">
                            <a:avLst/>
                          </a:prstTxWarp>
                          <a:noAutofit/>
                        </wps:bodyPr>
                      </wps:wsp>
                      <wps:wsp>
                        <wps:cNvPr id="15" name="Connecteur droit avec flèche 6"/>
                        <wps:cNvCnPr/>
                        <wps:spPr bwMode="auto">
                          <a:xfrm>
                            <a:off x="1666875" y="514350"/>
                            <a:ext cx="9525" cy="38100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183385" id="Groupe 7" o:spid="_x0000_s1026" style="position:absolute;left:0;text-align:left;margin-left:262.85pt;margin-top:6.3pt;width:221.25pt;height:93.5pt;z-index:251661312;mso-wrap-distance-left:17pt;mso-wrap-distance-right:2.85pt;mso-wrap-distance-bottom:5.65pt;mso-width-relative:margin;mso-height-relative:margin" coordorigin=",-2158" coordsize="26066,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qw7wYAAB8aAAAOAAAAZHJzL2Uyb0RvYy54bWzcWduO2zYQfS/QfyD82CKxJV/XiDcokmxe&#10;2iRIUjR55OpmNbKoUtq194/6H/2xnhmKtGlLe0naNOg+rHU5HA7PkMMz1JOnu00hrhNd56pcDYLH&#10;o4FIykjFeZmtBr++v3i0GIi6kWUsC1Umq8FNUg+enn//3ZNttUxCtVZFnGgBI2W93FarwbppquVw&#10;WEfrZCPrx6pKSrxMld7IBrc6G8ZabmF9UwzD0Wg23CodV1pFSV3j6XPzcnDO9tM0iZrXaVonjShW&#10;A/jW8H/N/y/p//D8iVxmWlbrPGrdkJ/hxUbmJTp1pp7LRoornZ+Y2uSRVrVKm8eR2gxVmuZRwmPA&#10;aILR0WheanVV8Viy5TarHE2g9oinzzYbvbp+o0UeI3YDUcoNQsS9JmJO3GyrbAnIS129q97o9kFm&#10;7sTl9hcVo4G8ahQPfpfqDZGAYYkdc3zjOE52jYjwMFyMzhbz6UBEeBcEi/lk2kYhWiNU+3aPwmC6&#10;ODszEYrWL2z72Wg2m8FZ137CmKFcmu6H5HPrIg0A86reU1d/GXXv1rJKOCI18dJSF1rq3mK+yTIr&#10;EhEa9hjlqKuXNVi8k7fZZD4fYbKCII8ES2Ewni0mYUthuAinoBOhcQzIZaXr5mWiNoIuVgMNtzhA&#10;8vrnujFQC6F41arI44u8KPhGZ5fPCi2uJZbMBf+11j1YURK4VNTMWKQnIN8M0jDf7C53PGnq5aWK&#10;bzD2LZbaalD/cSV1wmbbAH2lSI1tpC6QURJR5Jc6EeMviJUJ0zSYjO00dlGazsIR5i9P1Ml0jmx1&#10;FKXoykSJiOTI0EUWt8tQxr/DeLopkI8QCzGdOAMHYMTTa5XFXqPZdDqeUbcHhrMYq2dvl/s5RmBG&#10;G8SPj0QYzEYjMRKdQBB6P+DkBEj2hM3AdtRZjHltLP4wFFk8EYFZS94AZh4m7MTMPcy4E4PN6cj7&#10;HqcQxgOnFp3GAo95YvmY1cAj/nTogaOdAt7x3rFN7zt7cDT3WHDs0nuO7KmXjl3TC6cyj/7AcXuL&#10;FcftLRhHq+mJF6LXU+hx2u1veAer4R2shneyGnqsZvEpI5SNzQQxIzmNfeix2jMSj9fT+Icep51+&#10;HDF66sfYY7TLxtjjs9vTseMUq3SL5NADc9QCtqYZ2wd0DLM9uNUHdESzRe62D+oYb33sIMMRztZ4&#10;8buRYD/N4ja/yrW7+PAR43ibpB8hfDhFb+QO16YZJdpK1aRishiZl/ZwXLCWgj25/vCRN2pnL9qV&#10;ZkuWS9qlSaYCD3axbeMC/EGs4gL8QK/igrd6dCIb6xJdiq31QKzdFXYifUXC/PUnkmHk20ZdJ+8V&#10;e9kYJylrsZNITshXcHKPKcojLPwyWF6pwFqE/a2sVfhrkFaaWIT9dUhLEpKK6d8i7K9DYvYbm1bw&#10;WYT9tUjKGoxEavBtRoWqE/OIaGMi+uhLoWxWgxJlC2qa+1BJicZ0a+npp5JSisHeRRAlDoP0CQL7&#10;/8IQLMeh5bh/CJRJ2DEkjEOW7+PYEZ/7iPAyg4VDbeTpzvoh8rS/5Yj/Wr8PYDynT3RsK1614vqR&#10;Zw2E9fvdb1JXrcZuMKRXytYHraBrx+Ww1LJUP6FeSnPW4aR+jfG2T9QqX0kKYwKaem9ftEyID3IJ&#10;pc1Di5ZgPh4HC2w/mBLTxWg2bWUnaOG6bzEfT+ZYIFS2jcPxwshl0G2LRluQfAs1S1sQt2x8G6UL&#10;Nj4Tr8PShZPHQyImeA5TLYE/3hLaYn2OEobKcoQH0QkgaDB6ubThayscU3UDexK+wwV7UJ/0FDPB&#10;aPFfVDMkzk5llRMp3a+xUG6Xdk6SdLd3MqRPGjoRQgAnPzwd7Am/boin/Loh+wqlVUQ9MCcAWRX1&#10;ibt9tcLW2FaP+4GjmC3eCnV0s1VfknmcBI53NtrWicgot6m2D0615SWucb4ymU8WpNQg4/DA3XOS&#10;t0ousLs1+jQ5/Z5KjhhnJUelHys5Yo2VHDjhFfaPKTmrPu4WH3Y0djBWP9lfq6Os8vCFx171WZwV&#10;DVYzGDuIxJ0C5UE6wB02kQcUn4N9GzeHwoDTG690eOHBGpkXL8pYNDcVji4bnfN5XRvVjiOs/+PW&#10;j7iareSZKktUHcmVFrFWeSPkdRKJtPjrT5y/C97B283lWdke/97zDDPAIS0f85Ic6DgdO5vaA0xs&#10;NrQVmWXVIwbqRss8Wzetv0oHtx1nmsmxTmS8D7TUWm3NgvNngHuBidIR/rq5KRKaa0WJmg+6YEcn&#10;5Tz56BNF4k5K4097FQwkIaiAcI3MZsvfNboatVhqlvBni/s2dGjuUZWNa7jJS6W7XG121tXU4K3e&#10;NWPda1KKCd2xKOVzdXyFwDOkWPPFhD5zHN4zfv9d5/xvAAAA//8DAFBLAwQUAAYACAAAACEA+pcO&#10;U+AAAAAKAQAADwAAAGRycy9kb3ducmV2LnhtbEyPwWqDQBCG74W+wzKF3ppVizYa1xBC21MoNCmU&#10;3DY6UYk7K+5Gzdt3emqPM//HP9/k69l0YsTBtZYUhIsABFJpq5ZqBV+Ht6clCOc1VbqzhApu6GBd&#10;3N/lOqvsRJ847n0tuIRcphU03veZlK5s0Gi3sD0SZ2c7GO15HGpZDXrictPJKAgSaXRLfKHRPW4b&#10;LC/7q1HwPulp8xy+jrvLeXs7HuKP712ISj0+zJsVCI+z/4PhV5/VoWCnk71S5USnII7iF0Y5iBIQ&#10;DKTJMgJx4kWaJiCLXP5/ofgBAAD//wMAUEsBAi0AFAAGAAgAAAAhALaDOJL+AAAA4QEAABMAAAAA&#10;AAAAAAAAAAAAAAAAAFtDb250ZW50X1R5cGVzXS54bWxQSwECLQAUAAYACAAAACEAOP0h/9YAAACU&#10;AQAACwAAAAAAAAAAAAAAAAAvAQAAX3JlbHMvLnJlbHNQSwECLQAUAAYACAAAACEAg7tKsO8GAAAf&#10;GgAADgAAAAAAAAAAAAAAAAAuAgAAZHJzL2Uyb0RvYy54bWxQSwECLQAUAAYACAAAACEA+pcOU+AA&#10;AAAKAQAADwAAAAAAAAAAAAAAAABJCQAAZHJzL2Rvd25yZXYueG1sUEsFBgAAAAAEAAQA8wAAAFYK&#10;AAAAAA==&#10;">
                <v:rect id="Rectangle 2" o:spid="_x0000_s1027" style="position:absolute;left:6477;top:-2158;width:13684;height:2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rsidR="00732A27" w:rsidRDefault="009D7083">
                        <w:r>
                          <w:t xml:space="preserve">SURFACE </w:t>
                        </w:r>
                      </w:p>
                    </w:txbxContent>
                  </v:textbox>
                </v:rect>
                <v:shape id="Forme libre 3" o:spid="_x0000_s1028" style="position:absolute;top:5143;width:15620;height:4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revQAAANoAAAAPAAAAZHJzL2Rvd25yZXYueG1sRI/NCsIw&#10;EITvgu8QVvCmqYpWq1FEFLyJPwePS7O2xWZTmqj17Y0geBxm5htmsWpMKZ5Uu8KygkE/AkGcWl1w&#10;puBy3vWmIJxH1lhaJgVvcrBatlsLTLR98ZGeJ5+JAGGXoILc+yqR0qU5GXR9WxEH72Zrgz7IOpO6&#10;xleAm1IOo2giDRYcFnKsaJNTej89jIIr4Xa2SddlPC78bS8PsWGOlep2mvUchKfG/8O/9l4rGMH3&#10;SrgBcvkBAAD//wMAUEsBAi0AFAAGAAgAAAAhANvh9svuAAAAhQEAABMAAAAAAAAAAAAAAAAAAAAA&#10;AFtDb250ZW50X1R5cGVzXS54bWxQSwECLQAUAAYACAAAACEAWvQsW78AAAAVAQAACwAAAAAAAAAA&#10;AAAAAAAfAQAAX3JlbHMvLnJlbHNQSwECLQAUAAYACAAAACEANqWK3r0AAADaAAAADwAAAAAAAAAA&#10;AAAAAAAHAgAAZHJzL2Rvd25yZXYueG1sUEsFBgAAAAADAAMAtwAAAPECAAAAAA==&#10;" path="m5400,l,5400,,21600r16200,l21600,16200,21600,,5400,xem,5400nfl16200,5400,21600,em16200,5400nfl16200,21600e">
                  <v:path arrowok="t" o:extrusionok="f" textboxrect="0,5400,16200,21600"/>
                </v:shape>
                <v:rect id="Rectangle 4" o:spid="_x0000_s1029" style="position:absolute;left:17331;top:5806;width:873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textbox>
                    <w:txbxContent>
                      <w:p w:rsidR="00732A27" w:rsidRDefault="009D7083" w:rsidP="00927417">
                        <w:pPr>
                          <w:spacing w:after="0"/>
                        </w:pPr>
                        <w:r>
                          <w:t xml:space="preserve">HAUTEUR </w:t>
                        </w:r>
                      </w:p>
                    </w:txbxContent>
                  </v:textbox>
                </v:rect>
                <v:shape id="Forme libre 5" o:spid="_x0000_s1030" style="position:absolute;left:7143;top:2381;width:5144;height:171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x7wwAAANoAAAAPAAAAZHJzL2Rvd25yZXYueG1sRI/NasMw&#10;EITvhbyD2EBvjdwWh+JGNiXB0J5C7PTQ22JtbBNrZSz5p28fFQo5DjPzDbPLFtOJiQbXWlbwvIlA&#10;EFdWt1wrOJf50xsI55E1dpZJwS85yNLVww4TbWc+0VT4WgQIuwQVNN73iZSuasig29ieOHgXOxj0&#10;QQ611APOAW46+RJFW2mw5bDQYE/7hqprMRoF00hf7Sv1+fehy4/bMo/rqvxR6nG9fLyD8LT4e/i/&#10;/akVxPB3JdwAmd4AAAD//wMAUEsBAi0AFAAGAAgAAAAhANvh9svuAAAAhQEAABMAAAAAAAAAAAAA&#10;AAAAAAAAAFtDb250ZW50X1R5cGVzXS54bWxQSwECLQAUAAYACAAAACEAWvQsW78AAAAVAQAACwAA&#10;AAAAAAAAAAAAAAAfAQAAX3JlbHMvLnJlbHNQSwECLQAUAAYACAAAACEAstdce8MAAADaAAAADwAA&#10;AAAAAAAAAAAAAAAHAgAAZHJzL2Rvd25yZXYueG1sUEsFBgAAAAADAAMAtwAAAPcCAAAAAA==&#10;" path="m,l10800,r,21600l21600,21600e" filled="f">
                  <v:stroke endarrow="block"/>
                  <v:path arrowok="t" o:extrusionok="f" textboxrect="0,0,21600,21600"/>
                </v:shape>
                <v:shapetype id="_x0000_t32" coordsize="21600,21600" o:spt="32" o:oned="t" path="m,l21600,21600e" filled="f">
                  <v:path arrowok="t" fillok="f" o:connecttype="none"/>
                  <o:lock v:ext="edit" shapetype="t"/>
                </v:shapetype>
                <v:shape id="Connecteur droit avec flèche 6" o:spid="_x0000_s1031" type="#_x0000_t32" style="position:absolute;left:16668;top:5143;width:96;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lywgAAANoAAAAPAAAAZHJzL2Rvd25yZXYueG1sRI9Bi8Iw&#10;FITvgv8hPGEvsk3rQaRrKiLs6klZ68Hjo3m2xealNKnt/nsjCHscZuYbZr0ZTSMe1LnasoIkikEQ&#10;F1bXXCq45N+fKxDOI2tsLJOCP3KwyaaTNabaDvxLj7MvRYCwS1FB5X2bSumKigy6yLbEwbvZzqAP&#10;siul7nAIcNPIRRwvpcGaw0KFLe0qKu7n3ihwMrkMQ3L6OZTzY977/ZyO116pj9m4/QLhafT/4Xf7&#10;oBUs4XUl3ACZPQEAAP//AwBQSwECLQAUAAYACAAAACEA2+H2y+4AAACFAQAAEwAAAAAAAAAAAAAA&#10;AAAAAAAAW0NvbnRlbnRfVHlwZXNdLnhtbFBLAQItABQABgAIAAAAIQBa9CxbvwAAABUBAAALAAAA&#10;AAAAAAAAAAAAAB8BAABfcmVscy8ucmVsc1BLAQItABQABgAIAAAAIQCrculywgAAANoAAAAPAAAA&#10;AAAAAAAAAAAAAAcCAABkcnMvZG93bnJldi54bWxQSwUGAAAAAAMAAwC3AAAA9gIAAAAA&#10;" strokecolor="black [3040]">
                  <v:stroke startarrow="open" endarrow="open"/>
                </v:shape>
                <w10:wrap type="square"/>
              </v:group>
            </w:pict>
          </mc:Fallback>
        </mc:AlternateContent>
      </w:r>
      <w:r w:rsidRPr="00F965A0">
        <w:rPr>
          <w:rFonts w:eastAsia="Arial" w:cs="Arial"/>
          <w:b/>
          <w:bCs/>
        </w:rPr>
        <w:t>1-a</w:t>
      </w:r>
      <w:r w:rsidRPr="00A553D6">
        <w:rPr>
          <w:rFonts w:eastAsia="Arial" w:cs="Arial"/>
        </w:rPr>
        <w:t xml:space="preserve"> Calculer</w:t>
      </w:r>
      <w:r>
        <w:rPr>
          <w:rFonts w:eastAsia="Arial" w:cs="Arial"/>
        </w:rPr>
        <w:t>,</w:t>
      </w:r>
      <w:r w:rsidRPr="00A553D6">
        <w:rPr>
          <w:rFonts w:eastAsia="Arial" w:cs="Arial"/>
        </w:rPr>
        <w:t xml:space="preserve"> en km</w:t>
      </w:r>
      <w:r w:rsidRPr="00A553D6">
        <w:rPr>
          <w:rFonts w:eastAsia="Arial" w:cs="Arial"/>
          <w:vertAlign w:val="superscript"/>
        </w:rPr>
        <w:t>3</w:t>
      </w:r>
      <w:r>
        <w:rPr>
          <w:rFonts w:eastAsia="Arial" w:cs="Arial"/>
        </w:rPr>
        <w:t>,</w:t>
      </w:r>
      <w:r w:rsidRPr="00A553D6">
        <w:rPr>
          <w:rFonts w:eastAsia="Arial" w:cs="Arial"/>
        </w:rPr>
        <w:t xml:space="preserve"> le volume total des océans</w:t>
      </w:r>
      <w:r>
        <w:rPr>
          <w:rFonts w:eastAsia="Arial" w:cs="Arial"/>
        </w:rPr>
        <w:t xml:space="preserve"> modélisés sous la forme</w:t>
      </w:r>
      <w:r w:rsidRPr="00A553D6">
        <w:rPr>
          <w:rFonts w:eastAsia="Arial" w:cs="Arial"/>
        </w:rPr>
        <w:t xml:space="preserve"> d'un parallélépip</w:t>
      </w:r>
      <w:r w:rsidRPr="00A553D6">
        <w:rPr>
          <w:rFonts w:eastAsia="Arial" w:cs="Arial"/>
        </w:rPr>
        <w:t>ède rectangle (cf</w:t>
      </w:r>
      <w:r>
        <w:rPr>
          <w:rFonts w:eastAsia="Arial" w:cs="Arial"/>
        </w:rPr>
        <w:t>.</w:t>
      </w:r>
      <w:r w:rsidRPr="00A553D6">
        <w:rPr>
          <w:rFonts w:eastAsia="Arial" w:cs="Arial"/>
        </w:rPr>
        <w:t xml:space="preserve"> schéma ci</w:t>
      </w:r>
      <w:r>
        <w:rPr>
          <w:rFonts w:eastAsia="Arial" w:cs="Arial"/>
        </w:rPr>
        <w:t>-contre</w:t>
      </w:r>
      <w:r w:rsidRPr="00A553D6">
        <w:rPr>
          <w:rFonts w:eastAsia="Arial" w:cs="Arial"/>
        </w:rPr>
        <w:t>)</w:t>
      </w:r>
      <w:r>
        <w:rPr>
          <w:rFonts w:eastAsia="Arial" w:cs="Arial"/>
        </w:rPr>
        <w:t>.</w:t>
      </w:r>
    </w:p>
    <w:p w:rsidR="00732A27" w:rsidRPr="00A553D6" w:rsidRDefault="00EB017E" w:rsidP="00F72FE1">
      <w:pPr>
        <w:shd w:val="clear" w:color="auto" w:fill="FFFFFF"/>
        <w:spacing w:after="120"/>
        <w:rPr>
          <w:rFonts w:eastAsia="Arial" w:cs="Arial"/>
        </w:rPr>
      </w:pPr>
      <w:r w:rsidRPr="00A553D6">
        <w:rPr>
          <w:rFonts w:eastAsia="Arial" w:cs="Arial"/>
          <w:u w:val="single"/>
        </w:rPr>
        <w:t>Données utilisées par John Joly</w:t>
      </w:r>
      <w:r>
        <w:rPr>
          <w:rFonts w:eastAsia="Arial" w:cs="Arial"/>
          <w:u w:val="single"/>
        </w:rPr>
        <w:t> :</w:t>
      </w:r>
    </w:p>
    <w:p w:rsidR="00732A27" w:rsidRPr="00A553D6" w:rsidRDefault="00EB017E" w:rsidP="00927417">
      <w:pPr>
        <w:shd w:val="clear" w:color="auto" w:fill="FFFFFF"/>
        <w:spacing w:after="60"/>
        <w:rPr>
          <w:rFonts w:eastAsia="Arial" w:cs="Arial"/>
        </w:rPr>
      </w:pPr>
      <w:r>
        <w:rPr>
          <w:rFonts w:eastAsia="Arial" w:cs="Arial"/>
        </w:rPr>
        <w:t xml:space="preserve">• </w:t>
      </w:r>
      <w:r w:rsidRPr="00A553D6">
        <w:rPr>
          <w:rFonts w:eastAsia="Arial" w:cs="Arial"/>
        </w:rPr>
        <w:t>Superficie totale des océans</w:t>
      </w:r>
      <w:r>
        <w:rPr>
          <w:rFonts w:eastAsia="Arial" w:cs="Arial"/>
        </w:rPr>
        <w:t xml:space="preserve"> : </w:t>
      </w:r>
      <w:r w:rsidRPr="00A553D6">
        <w:rPr>
          <w:rFonts w:eastAsia="Arial" w:cs="Arial"/>
        </w:rPr>
        <w:t xml:space="preserve">360 </w:t>
      </w:r>
      <w:r>
        <w:rPr>
          <w:rFonts w:eastAsia="Arial" w:cs="Arial"/>
        </w:rPr>
        <w:sym w:font="Symbol" w:char="F0B4"/>
      </w:r>
      <w:r w:rsidRPr="00A553D6">
        <w:rPr>
          <w:rFonts w:eastAsia="Arial" w:cs="Arial"/>
        </w:rPr>
        <w:t xml:space="preserve"> 10</w:t>
      </w:r>
      <w:r w:rsidRPr="00A553D6">
        <w:rPr>
          <w:rFonts w:eastAsia="Arial" w:cs="Arial"/>
          <w:vertAlign w:val="superscript"/>
        </w:rPr>
        <w:t>6</w:t>
      </w:r>
      <w:r w:rsidRPr="00A553D6">
        <w:rPr>
          <w:rFonts w:eastAsia="Arial" w:cs="Arial"/>
        </w:rPr>
        <w:t xml:space="preserve"> km</w:t>
      </w:r>
      <w:r w:rsidRPr="00A553D6">
        <w:rPr>
          <w:rFonts w:eastAsia="Arial" w:cs="Arial"/>
          <w:vertAlign w:val="superscript"/>
        </w:rPr>
        <w:t>2</w:t>
      </w:r>
    </w:p>
    <w:p w:rsidR="00732A27" w:rsidRPr="00A553D6" w:rsidRDefault="00EB017E" w:rsidP="00927417">
      <w:pPr>
        <w:shd w:val="clear" w:color="auto" w:fill="FFFFFF"/>
        <w:spacing w:after="60"/>
        <w:rPr>
          <w:rFonts w:eastAsia="Arial" w:cs="Arial"/>
        </w:rPr>
      </w:pPr>
      <w:r>
        <w:rPr>
          <w:rFonts w:eastAsia="Arial" w:cs="Arial"/>
        </w:rPr>
        <w:t xml:space="preserve">• </w:t>
      </w:r>
      <w:r w:rsidRPr="00A553D6">
        <w:rPr>
          <w:rFonts w:eastAsia="Arial" w:cs="Arial"/>
        </w:rPr>
        <w:t>Profondeur moyenne des océans : 3,797 km</w:t>
      </w:r>
    </w:p>
    <w:p w:rsidR="00732A27" w:rsidRPr="00A553D6" w:rsidRDefault="00EB017E" w:rsidP="00927417">
      <w:pPr>
        <w:shd w:val="clear" w:color="auto" w:fill="FFFFFF"/>
        <w:spacing w:after="60"/>
        <w:rPr>
          <w:rFonts w:eastAsia="Arial" w:cs="Arial"/>
        </w:rPr>
      </w:pPr>
      <w:r>
        <w:rPr>
          <w:rFonts w:eastAsia="Arial" w:cs="Arial"/>
        </w:rPr>
        <w:t xml:space="preserve">• </w:t>
      </w:r>
      <w:r w:rsidRPr="00A553D6">
        <w:rPr>
          <w:rFonts w:eastAsia="Arial" w:cs="Arial"/>
        </w:rPr>
        <w:t xml:space="preserve">Masse volumique moyenne des océans : 1,03 </w:t>
      </w:r>
      <w:r>
        <w:rPr>
          <w:rFonts w:eastAsia="Arial" w:cs="Arial"/>
        </w:rPr>
        <w:sym w:font="Symbol" w:char="F0B4"/>
      </w:r>
      <w:r w:rsidRPr="00A553D6">
        <w:rPr>
          <w:rFonts w:eastAsia="Arial" w:cs="Arial"/>
        </w:rPr>
        <w:t xml:space="preserve"> 10</w:t>
      </w:r>
      <w:r w:rsidRPr="00A553D6">
        <w:rPr>
          <w:rFonts w:eastAsia="Arial" w:cs="Arial"/>
          <w:vertAlign w:val="superscript"/>
        </w:rPr>
        <w:t>9</w:t>
      </w:r>
      <w:r w:rsidRPr="00A553D6">
        <w:rPr>
          <w:rFonts w:eastAsia="Arial" w:cs="Arial"/>
        </w:rPr>
        <w:t xml:space="preserve"> tonnes par km</w:t>
      </w:r>
      <w:r w:rsidRPr="00A553D6">
        <w:rPr>
          <w:rFonts w:eastAsia="Arial" w:cs="Arial"/>
          <w:vertAlign w:val="superscript"/>
        </w:rPr>
        <w:t>3</w:t>
      </w:r>
    </w:p>
    <w:p w:rsidR="00732A27" w:rsidRPr="00A553D6" w:rsidRDefault="00EB017E" w:rsidP="00927417">
      <w:pPr>
        <w:shd w:val="clear" w:color="auto" w:fill="FFFFFF"/>
        <w:spacing w:after="60"/>
        <w:rPr>
          <w:rFonts w:eastAsia="Arial" w:cs="Arial"/>
        </w:rPr>
      </w:pPr>
      <w:r>
        <w:rPr>
          <w:rFonts w:eastAsia="Arial" w:cs="Arial"/>
        </w:rPr>
        <w:t xml:space="preserve">• </w:t>
      </w:r>
      <w:r w:rsidRPr="00A553D6">
        <w:rPr>
          <w:rFonts w:eastAsia="Arial" w:cs="Arial"/>
        </w:rPr>
        <w:t>L'eau des</w:t>
      </w:r>
      <w:r w:rsidRPr="00A553D6">
        <w:rPr>
          <w:rFonts w:eastAsia="Arial" w:cs="Arial"/>
        </w:rPr>
        <w:t xml:space="preserve"> océans contient environ 1,07 % en masse de sel</w:t>
      </w:r>
      <w:r>
        <w:rPr>
          <w:rFonts w:eastAsia="Arial" w:cs="Arial"/>
        </w:rPr>
        <w:t xml:space="preserve"> dissous</w:t>
      </w:r>
    </w:p>
    <w:p w:rsidR="00732A27" w:rsidRPr="00A553D6" w:rsidRDefault="00EB017E" w:rsidP="00927417">
      <w:pPr>
        <w:shd w:val="clear" w:color="auto" w:fill="FFFFFF"/>
        <w:spacing w:after="60"/>
        <w:rPr>
          <w:rFonts w:eastAsia="Arial" w:cs="Arial"/>
        </w:rPr>
      </w:pPr>
      <w:r>
        <w:rPr>
          <w:rFonts w:eastAsia="Arial" w:cs="Arial"/>
        </w:rPr>
        <w:t xml:space="preserve">• </w:t>
      </w:r>
      <w:r w:rsidRPr="00A553D6">
        <w:rPr>
          <w:rFonts w:eastAsia="Arial" w:cs="Arial"/>
        </w:rPr>
        <w:t>Déversement des rivières dans les océans</w:t>
      </w:r>
      <w:r>
        <w:rPr>
          <w:rFonts w:eastAsia="Arial" w:cs="Arial"/>
        </w:rPr>
        <w:t> :</w:t>
      </w:r>
      <w:r w:rsidRPr="00A553D6">
        <w:rPr>
          <w:rFonts w:eastAsia="Arial" w:cs="Arial"/>
        </w:rPr>
        <w:t xml:space="preserve"> 2,72 </w:t>
      </w:r>
      <w:r>
        <w:rPr>
          <w:rFonts w:eastAsia="Arial" w:cs="Arial"/>
        </w:rPr>
        <w:sym w:font="Symbol" w:char="F0B4"/>
      </w:r>
      <w:r w:rsidRPr="00A553D6">
        <w:rPr>
          <w:rFonts w:eastAsia="Arial" w:cs="Arial"/>
        </w:rPr>
        <w:t xml:space="preserve"> 10</w:t>
      </w:r>
      <w:r w:rsidRPr="00A553D6">
        <w:rPr>
          <w:rFonts w:eastAsia="Arial" w:cs="Arial"/>
          <w:vertAlign w:val="superscript"/>
        </w:rPr>
        <w:t>4</w:t>
      </w:r>
      <w:r w:rsidRPr="00A553D6">
        <w:rPr>
          <w:rFonts w:eastAsia="Arial" w:cs="Arial"/>
        </w:rPr>
        <w:t xml:space="preserve"> km</w:t>
      </w:r>
      <w:r w:rsidRPr="00A553D6">
        <w:rPr>
          <w:rFonts w:eastAsia="Arial" w:cs="Arial"/>
          <w:vertAlign w:val="superscript"/>
        </w:rPr>
        <w:t>3</w:t>
      </w:r>
      <w:r w:rsidRPr="00A553D6">
        <w:rPr>
          <w:rFonts w:eastAsia="Arial" w:cs="Arial"/>
        </w:rPr>
        <w:t xml:space="preserve"> par an </w:t>
      </w:r>
    </w:p>
    <w:p w:rsidR="00732A27" w:rsidRPr="00A553D6" w:rsidRDefault="00EB017E" w:rsidP="00F72FE1">
      <w:pPr>
        <w:shd w:val="clear" w:color="auto" w:fill="FFFFFF"/>
        <w:spacing w:after="0"/>
        <w:rPr>
          <w:rFonts w:eastAsia="Arial" w:cs="Arial"/>
        </w:rPr>
      </w:pPr>
      <w:r>
        <w:rPr>
          <w:rFonts w:eastAsia="Arial" w:cs="Arial"/>
        </w:rPr>
        <w:t xml:space="preserve">• </w:t>
      </w:r>
      <w:r w:rsidRPr="00A553D6">
        <w:rPr>
          <w:rFonts w:eastAsia="Arial" w:cs="Arial"/>
        </w:rPr>
        <w:t>Concentration m</w:t>
      </w:r>
      <w:r>
        <w:rPr>
          <w:rFonts w:eastAsia="Arial" w:cs="Arial"/>
        </w:rPr>
        <w:t>oyenne du sel dissous dans les rivières :</w:t>
      </w:r>
      <w:r w:rsidRPr="00A553D6">
        <w:rPr>
          <w:rFonts w:eastAsia="Arial" w:cs="Arial"/>
        </w:rPr>
        <w:t xml:space="preserve"> 5 250 tonne</w:t>
      </w:r>
      <w:r>
        <w:rPr>
          <w:rFonts w:eastAsia="Arial" w:cs="Arial"/>
        </w:rPr>
        <w:t xml:space="preserve">s </w:t>
      </w:r>
      <w:r w:rsidRPr="00A553D6">
        <w:rPr>
          <w:rFonts w:eastAsia="Arial" w:cs="Arial"/>
        </w:rPr>
        <w:t>par km</w:t>
      </w:r>
      <w:r w:rsidRPr="00A553D6">
        <w:rPr>
          <w:rFonts w:eastAsia="Arial" w:cs="Arial"/>
          <w:vertAlign w:val="superscript"/>
        </w:rPr>
        <w:t>3</w:t>
      </w:r>
    </w:p>
    <w:p w:rsidR="00732A27" w:rsidRPr="00A553D6" w:rsidRDefault="00EB017E" w:rsidP="00A553D6">
      <w:pPr>
        <w:spacing w:after="0"/>
        <w:rPr>
          <w:rFonts w:eastAsia="Arial" w:cs="Arial"/>
        </w:rPr>
      </w:pPr>
    </w:p>
    <w:p w:rsidR="00732A27" w:rsidRDefault="00EB017E" w:rsidP="00A553D6">
      <w:pPr>
        <w:spacing w:after="0"/>
        <w:rPr>
          <w:rFonts w:eastAsia="Arial" w:cs="Arial"/>
        </w:rPr>
      </w:pPr>
      <w:r w:rsidRPr="00F965A0">
        <w:rPr>
          <w:rFonts w:eastAsia="Arial" w:cs="Arial"/>
          <w:b/>
          <w:bCs/>
        </w:rPr>
        <w:t>1</w:t>
      </w:r>
      <w:r w:rsidRPr="00FD66E1">
        <w:rPr>
          <w:rFonts w:eastAsia="Arial" w:cs="Arial"/>
          <w:b/>
          <w:bCs/>
        </w:rPr>
        <w:t>-b</w:t>
      </w:r>
      <w:r w:rsidRPr="00A553D6">
        <w:rPr>
          <w:rFonts w:eastAsia="Arial" w:cs="Arial"/>
        </w:rPr>
        <w:t xml:space="preserve"> Calculer la masse totale des océans en tonnes</w:t>
      </w:r>
      <w:r>
        <w:rPr>
          <w:rFonts w:eastAsia="Arial" w:cs="Arial"/>
        </w:rPr>
        <w:t>.</w:t>
      </w:r>
    </w:p>
    <w:p w:rsidR="00F72FE1" w:rsidRPr="00A553D6" w:rsidRDefault="00EB017E" w:rsidP="00A553D6">
      <w:pPr>
        <w:spacing w:after="0"/>
        <w:rPr>
          <w:rFonts w:eastAsia="Arial" w:cs="Arial"/>
        </w:rPr>
      </w:pPr>
    </w:p>
    <w:p w:rsidR="00732A27" w:rsidRPr="00A553D6" w:rsidRDefault="00EB017E" w:rsidP="001F076C">
      <w:pPr>
        <w:spacing w:after="240"/>
        <w:jc w:val="both"/>
        <w:rPr>
          <w:rFonts w:eastAsia="Arial" w:cs="Arial"/>
          <w:vertAlign w:val="subscript"/>
        </w:rPr>
      </w:pPr>
      <w:r w:rsidRPr="00FD66E1">
        <w:rPr>
          <w:rFonts w:eastAsia="Arial" w:cs="Arial"/>
          <w:b/>
          <w:bCs/>
        </w:rPr>
        <w:t>1-c</w:t>
      </w:r>
      <w:r>
        <w:rPr>
          <w:rFonts w:eastAsia="Arial" w:cs="Arial"/>
        </w:rPr>
        <w:t xml:space="preserve"> En déduire que </w:t>
      </w:r>
      <w:r w:rsidRPr="00A553D6">
        <w:rPr>
          <w:rFonts w:eastAsia="Arial" w:cs="Arial"/>
        </w:rPr>
        <w:t>la masse de sel contenue dans</w:t>
      </w:r>
      <w:r>
        <w:rPr>
          <w:rFonts w:eastAsia="Arial" w:cs="Arial"/>
        </w:rPr>
        <w:t xml:space="preserve"> les océans est de 1,5 </w:t>
      </w:r>
      <w:r>
        <w:rPr>
          <w:rFonts w:eastAsia="Arial" w:cs="Arial"/>
        </w:rPr>
        <w:sym w:font="Symbol" w:char="F0B4"/>
      </w:r>
      <w:r>
        <w:rPr>
          <w:rFonts w:eastAsia="Arial" w:cs="Arial"/>
        </w:rPr>
        <w:t> </w:t>
      </w:r>
      <w:r w:rsidRPr="00A553D6">
        <w:rPr>
          <w:rFonts w:eastAsia="Arial" w:cs="Arial"/>
        </w:rPr>
        <w:t>10</w:t>
      </w:r>
      <w:r w:rsidRPr="00A553D6">
        <w:rPr>
          <w:rFonts w:eastAsia="Arial" w:cs="Arial"/>
          <w:vertAlign w:val="superscript"/>
        </w:rPr>
        <w:t>16</w:t>
      </w:r>
      <w:r>
        <w:rPr>
          <w:rFonts w:eastAsia="Arial" w:cs="Arial"/>
        </w:rPr>
        <w:t xml:space="preserve"> t</w:t>
      </w:r>
      <w:r w:rsidRPr="00A553D6">
        <w:rPr>
          <w:rFonts w:eastAsia="Arial" w:cs="Arial"/>
        </w:rPr>
        <w:t>onnes</w:t>
      </w:r>
      <w:r>
        <w:rPr>
          <w:rFonts w:eastAsia="Arial" w:cs="Arial"/>
        </w:rPr>
        <w:t xml:space="preserve"> environ</w:t>
      </w:r>
      <w:r w:rsidRPr="00A553D6">
        <w:rPr>
          <w:rFonts w:eastAsia="Arial" w:cs="Arial"/>
        </w:rPr>
        <w:t>. On fera apparaître le calcul.</w:t>
      </w:r>
    </w:p>
    <w:p w:rsidR="00732A27" w:rsidRPr="00A553D6" w:rsidRDefault="00EB017E" w:rsidP="00A553D6">
      <w:pPr>
        <w:spacing w:after="0"/>
        <w:rPr>
          <w:rFonts w:eastAsia="Arial" w:cs="Arial"/>
        </w:rPr>
      </w:pPr>
      <w:r w:rsidRPr="00FD66E1">
        <w:rPr>
          <w:rFonts w:eastAsia="Arial" w:cs="Arial"/>
          <w:b/>
          <w:bCs/>
        </w:rPr>
        <w:lastRenderedPageBreak/>
        <w:t>2-</w:t>
      </w:r>
      <w:r w:rsidRPr="00A553D6">
        <w:rPr>
          <w:rFonts w:eastAsia="Arial" w:cs="Arial"/>
        </w:rPr>
        <w:t xml:space="preserve"> </w:t>
      </w:r>
      <w:r>
        <w:rPr>
          <w:rFonts w:eastAsia="Arial" w:cs="Arial"/>
        </w:rPr>
        <w:t xml:space="preserve">Calculer </w:t>
      </w:r>
      <w:r w:rsidRPr="00A553D6">
        <w:rPr>
          <w:rFonts w:eastAsia="Arial" w:cs="Arial"/>
        </w:rPr>
        <w:t>la masse de sel apportée chaque année par les rivières à l'océan.</w:t>
      </w:r>
    </w:p>
    <w:p w:rsidR="00732A27" w:rsidRPr="00A553D6" w:rsidRDefault="00EB017E" w:rsidP="00A553D6">
      <w:pPr>
        <w:spacing w:after="0"/>
        <w:rPr>
          <w:rFonts w:eastAsia="Arial" w:cs="Arial"/>
        </w:rPr>
      </w:pPr>
    </w:p>
    <w:p w:rsidR="00C64F19" w:rsidRPr="00A553D6" w:rsidRDefault="00EB017E" w:rsidP="00927417">
      <w:pPr>
        <w:spacing w:after="0"/>
        <w:jc w:val="both"/>
        <w:rPr>
          <w:rFonts w:eastAsia="Arial" w:cs="Arial"/>
        </w:rPr>
      </w:pPr>
      <w:r w:rsidRPr="00F965A0">
        <w:rPr>
          <w:rFonts w:eastAsia="Arial" w:cs="Arial"/>
          <w:b/>
          <w:bCs/>
        </w:rPr>
        <w:t>3-</w:t>
      </w:r>
      <w:r w:rsidRPr="00A553D6">
        <w:rPr>
          <w:rFonts w:eastAsia="Arial" w:cs="Arial"/>
        </w:rPr>
        <w:t xml:space="preserve"> En déduire</w:t>
      </w:r>
      <w:r>
        <w:rPr>
          <w:rFonts w:eastAsia="Arial" w:cs="Arial"/>
        </w:rPr>
        <w:t>,</w:t>
      </w:r>
      <w:r w:rsidRPr="00A553D6">
        <w:rPr>
          <w:rFonts w:eastAsia="Arial" w:cs="Arial"/>
        </w:rPr>
        <w:t xml:space="preserve"> </w:t>
      </w:r>
      <w:r>
        <w:rPr>
          <w:rFonts w:eastAsia="Arial" w:cs="Arial"/>
        </w:rPr>
        <w:t>comme l’a fait</w:t>
      </w:r>
      <w:r w:rsidRPr="00A553D6">
        <w:rPr>
          <w:rFonts w:eastAsia="Arial" w:cs="Arial"/>
        </w:rPr>
        <w:t xml:space="preserve"> John Joly</w:t>
      </w:r>
      <w:r>
        <w:rPr>
          <w:rFonts w:eastAsia="Arial" w:cs="Arial"/>
        </w:rPr>
        <w:t xml:space="preserve">, </w:t>
      </w:r>
      <w:r w:rsidRPr="00A553D6">
        <w:rPr>
          <w:rFonts w:eastAsia="Arial" w:cs="Arial"/>
        </w:rPr>
        <w:t>que l'âge d</w:t>
      </w:r>
      <w:r w:rsidRPr="00A553D6">
        <w:rPr>
          <w:rFonts w:eastAsia="Arial" w:cs="Arial"/>
        </w:rPr>
        <w:t xml:space="preserve">e la Terre </w:t>
      </w:r>
      <w:r>
        <w:rPr>
          <w:rFonts w:eastAsia="Arial" w:cs="Arial"/>
        </w:rPr>
        <w:t>calculé par cette méthode est d’environ</w:t>
      </w:r>
      <w:r w:rsidRPr="00A553D6">
        <w:rPr>
          <w:rFonts w:eastAsia="Arial" w:cs="Arial"/>
        </w:rPr>
        <w:t xml:space="preserve"> 100 millions d'années. </w:t>
      </w:r>
    </w:p>
    <w:p w:rsidR="00732A27" w:rsidRPr="00A553D6" w:rsidRDefault="00EB017E" w:rsidP="00A553D6">
      <w:pPr>
        <w:spacing w:after="0"/>
        <w:rPr>
          <w:rFonts w:eastAsia="Arial" w:cs="Arial"/>
        </w:rPr>
      </w:pPr>
    </w:p>
    <w:p w:rsidR="00732A27" w:rsidRPr="00A553D6" w:rsidRDefault="00EB017E" w:rsidP="00F72FE1">
      <w:pPr>
        <w:spacing w:after="360"/>
        <w:jc w:val="both"/>
        <w:rPr>
          <w:rFonts w:eastAsia="Arial" w:cs="Arial"/>
        </w:rPr>
      </w:pPr>
      <w:r w:rsidRPr="00F965A0">
        <w:rPr>
          <w:rFonts w:eastAsia="Arial" w:cs="Arial"/>
          <w:b/>
          <w:bCs/>
        </w:rPr>
        <w:t>4-</w:t>
      </w:r>
      <w:r w:rsidRPr="00A553D6">
        <w:rPr>
          <w:rFonts w:eastAsia="Arial" w:cs="Arial"/>
        </w:rPr>
        <w:t xml:space="preserve"> </w:t>
      </w:r>
      <w:r>
        <w:rPr>
          <w:rFonts w:eastAsia="Arial" w:cs="Arial"/>
        </w:rPr>
        <w:t xml:space="preserve">En réalité, </w:t>
      </w:r>
      <w:r w:rsidRPr="00A553D6">
        <w:rPr>
          <w:rFonts w:eastAsia="Arial" w:cs="Arial"/>
        </w:rPr>
        <w:t xml:space="preserve">une partie du sel </w:t>
      </w:r>
      <w:r>
        <w:rPr>
          <w:rFonts w:eastAsia="Arial" w:cs="Arial"/>
        </w:rPr>
        <w:t xml:space="preserve">dissous </w:t>
      </w:r>
      <w:r w:rsidRPr="00A553D6">
        <w:rPr>
          <w:rFonts w:eastAsia="Arial" w:cs="Arial"/>
        </w:rPr>
        <w:t xml:space="preserve">subit une sédimentation </w:t>
      </w:r>
      <w:r>
        <w:rPr>
          <w:rFonts w:eastAsia="Arial" w:cs="Arial"/>
        </w:rPr>
        <w:t>dans</w:t>
      </w:r>
      <w:r w:rsidRPr="00A553D6">
        <w:rPr>
          <w:rFonts w:eastAsia="Arial" w:cs="Arial"/>
        </w:rPr>
        <w:t xml:space="preserve"> </w:t>
      </w:r>
      <w:r>
        <w:rPr>
          <w:rFonts w:eastAsia="Arial" w:cs="Arial"/>
        </w:rPr>
        <w:t>certaines</w:t>
      </w:r>
      <w:r w:rsidRPr="00A553D6">
        <w:rPr>
          <w:rFonts w:eastAsia="Arial" w:cs="Arial"/>
        </w:rPr>
        <w:t xml:space="preserve"> régions littorales et peut également être échangé avec du calcium lors de l'altération sous-</w:t>
      </w:r>
      <w:r>
        <w:rPr>
          <w:rFonts w:eastAsia="Arial" w:cs="Arial"/>
        </w:rPr>
        <w:t>marine d</w:t>
      </w:r>
      <w:r>
        <w:rPr>
          <w:rFonts w:eastAsia="Arial" w:cs="Arial"/>
        </w:rPr>
        <w:t>u basalte.</w:t>
      </w:r>
      <w:r w:rsidRPr="00A553D6">
        <w:rPr>
          <w:rFonts w:eastAsia="Arial" w:cs="Arial"/>
        </w:rPr>
        <w:t xml:space="preserve"> </w:t>
      </w:r>
      <w:r>
        <w:rPr>
          <w:rFonts w:eastAsia="Arial" w:cs="Arial"/>
        </w:rPr>
        <w:t>Commenter la validité de la méthode de calcul proposée</w:t>
      </w:r>
      <w:r w:rsidRPr="00A553D6">
        <w:rPr>
          <w:rFonts w:eastAsia="Arial" w:cs="Arial"/>
        </w:rPr>
        <w:t xml:space="preserve"> par John Joly. </w:t>
      </w:r>
    </w:p>
    <w:p w:rsidR="00732A27" w:rsidRPr="00A553D6" w:rsidRDefault="00EB017E" w:rsidP="00F72FE1">
      <w:pPr>
        <w:spacing w:after="240"/>
        <w:rPr>
          <w:rFonts w:eastAsia="Arial" w:cs="Arial"/>
          <w:u w:val="single"/>
        </w:rPr>
      </w:pPr>
      <w:r w:rsidRPr="00F72FE1">
        <w:rPr>
          <w:rFonts w:eastAsia="Arial" w:cs="Arial"/>
          <w:b/>
          <w:u w:val="single"/>
        </w:rPr>
        <w:t>Partie 2.</w:t>
      </w:r>
      <w:r w:rsidRPr="00A553D6">
        <w:rPr>
          <w:rFonts w:eastAsia="Arial" w:cs="Arial"/>
          <w:u w:val="single"/>
        </w:rPr>
        <w:t xml:space="preserve"> Érosion et sédimentation</w:t>
      </w:r>
    </w:p>
    <w:tbl>
      <w:tblPr>
        <w:tblStyle w:val="Grilledutableau"/>
        <w:tblW w:w="0" w:type="auto"/>
        <w:tblLook w:val="04A0" w:firstRow="1" w:lastRow="0" w:firstColumn="1" w:lastColumn="0" w:noHBand="0" w:noVBand="1"/>
      </w:tblPr>
      <w:tblGrid>
        <w:gridCol w:w="9060"/>
      </w:tblGrid>
      <w:tr w:rsidR="00732A27" w:rsidRPr="00A553D6">
        <w:tc>
          <w:tcPr>
            <w:tcW w:w="9287" w:type="dxa"/>
          </w:tcPr>
          <w:p w:rsidR="00F72FE1" w:rsidRDefault="00EB017E" w:rsidP="00F72FE1">
            <w:pPr>
              <w:pStyle w:val="Normal1"/>
              <w:spacing w:before="120" w:after="120"/>
              <w:jc w:val="both"/>
              <w:rPr>
                <w:sz w:val="24"/>
              </w:rPr>
            </w:pPr>
            <w:r w:rsidRPr="00734BFA">
              <w:rPr>
                <w:sz w:val="24"/>
                <w:u w:val="single"/>
              </w:rPr>
              <w:t xml:space="preserve">Document </w:t>
            </w:r>
            <w:r>
              <w:rPr>
                <w:sz w:val="24"/>
                <w:u w:val="single"/>
              </w:rPr>
              <w:t>1</w:t>
            </w:r>
            <w:r>
              <w:rPr>
                <w:sz w:val="24"/>
              </w:rPr>
              <w:t> : u</w:t>
            </w:r>
            <w:r w:rsidRPr="00A553D6">
              <w:rPr>
                <w:sz w:val="24"/>
              </w:rPr>
              <w:t>n exemple</w:t>
            </w:r>
            <w:r>
              <w:rPr>
                <w:sz w:val="24"/>
              </w:rPr>
              <w:t xml:space="preserve"> de destruction due à l’érosion</w:t>
            </w:r>
          </w:p>
          <w:p w:rsidR="00F72FE1" w:rsidRDefault="00EB017E" w:rsidP="00F72FE1">
            <w:pPr>
              <w:pStyle w:val="Normal1"/>
              <w:spacing w:after="120"/>
              <w:jc w:val="both"/>
              <w:rPr>
                <w:i/>
                <w:sz w:val="24"/>
              </w:rPr>
            </w:pPr>
            <w:r w:rsidRPr="00A553D6">
              <w:rPr>
                <w:i/>
                <w:sz w:val="24"/>
              </w:rPr>
              <w:t>Le “Grind of the Navir” correspond à une ouverture faite par la mer dans une falaise</w:t>
            </w:r>
            <w:r w:rsidRPr="00A553D6">
              <w:rPr>
                <w:i/>
                <w:sz w:val="24"/>
              </w:rPr>
              <w:t xml:space="preserve"> des îles Shetland. Cette ouverture est élargie d’hiver en hiver par la houle qui s’y engouffre.</w:t>
            </w:r>
          </w:p>
          <w:p w:rsidR="00732A27" w:rsidRPr="00A553D6" w:rsidRDefault="00EB017E" w:rsidP="00F72FE1">
            <w:pPr>
              <w:pStyle w:val="Normal1"/>
              <w:jc w:val="center"/>
            </w:pPr>
            <w:r w:rsidRPr="00A553D6">
              <w:rPr>
                <w:noProof/>
                <w:sz w:val="24"/>
              </w:rPr>
              <w:drawing>
                <wp:inline distT="0" distB="0" distL="0" distR="0" wp14:anchorId="37183387" wp14:editId="37183388">
                  <wp:extent cx="4669398" cy="3481388"/>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r:embed="rId19"/>
                          <a:stretch/>
                        </pic:blipFill>
                        <pic:spPr bwMode="auto">
                          <a:xfrm>
                            <a:off x="0" y="0"/>
                            <a:ext cx="4669398" cy="3481387"/>
                          </a:xfrm>
                          <a:prstGeom prst="rect">
                            <a:avLst/>
                          </a:prstGeom>
                          <a:ln/>
                        </pic:spPr>
                      </pic:pic>
                    </a:graphicData>
                  </a:graphic>
                </wp:inline>
              </w:drawing>
            </w:r>
          </w:p>
          <w:p w:rsidR="00732A27" w:rsidRPr="00A553D6" w:rsidRDefault="00EB017E" w:rsidP="00F72FE1">
            <w:pPr>
              <w:pStyle w:val="Normal1"/>
              <w:spacing w:before="120" w:after="120"/>
              <w:jc w:val="right"/>
            </w:pPr>
            <w:r w:rsidRPr="00A553D6">
              <w:rPr>
                <w:sz w:val="24"/>
              </w:rPr>
              <w:t xml:space="preserve">Extrait de la sixième édition de </w:t>
            </w:r>
            <w:r w:rsidRPr="00A553D6">
              <w:rPr>
                <w:i/>
                <w:sz w:val="24"/>
              </w:rPr>
              <w:t>Principles of geology</w:t>
            </w:r>
            <w:r>
              <w:rPr>
                <w:sz w:val="24"/>
              </w:rPr>
              <w:t xml:space="preserve"> (1833) par Charles Lyell</w:t>
            </w:r>
          </w:p>
        </w:tc>
      </w:tr>
    </w:tbl>
    <w:p w:rsidR="00732A27" w:rsidRDefault="00EB017E" w:rsidP="00A553D6">
      <w:pPr>
        <w:pStyle w:val="Normal1"/>
        <w:rPr>
          <w:sz w:val="24"/>
        </w:rPr>
      </w:pPr>
    </w:p>
    <w:tbl>
      <w:tblPr>
        <w:tblStyle w:val="Grilledutableau"/>
        <w:tblW w:w="0" w:type="auto"/>
        <w:jc w:val="center"/>
        <w:tblBorders>
          <w:insideH w:val="none" w:sz="0" w:space="0" w:color="auto"/>
        </w:tblBorders>
        <w:tblLook w:val="04A0" w:firstRow="1" w:lastRow="0" w:firstColumn="1" w:lastColumn="0" w:noHBand="0" w:noVBand="1"/>
      </w:tblPr>
      <w:tblGrid>
        <w:gridCol w:w="9004"/>
      </w:tblGrid>
      <w:tr w:rsidR="00153952" w:rsidRPr="00A553D6" w:rsidTr="00855F7B">
        <w:trPr>
          <w:trHeight w:val="3685"/>
          <w:jc w:val="center"/>
        </w:trPr>
        <w:tc>
          <w:tcPr>
            <w:tcW w:w="9004" w:type="dxa"/>
          </w:tcPr>
          <w:p w:rsidR="00153952" w:rsidRPr="00A553D6" w:rsidRDefault="00EB017E" w:rsidP="00B218EE">
            <w:pPr>
              <w:pStyle w:val="Normal1"/>
              <w:spacing w:before="120" w:after="80"/>
              <w:ind w:left="1581" w:hanging="1581"/>
              <w:jc w:val="both"/>
              <w:rPr>
                <w:sz w:val="24"/>
              </w:rPr>
            </w:pPr>
            <w:r w:rsidRPr="00734BFA">
              <w:rPr>
                <w:sz w:val="24"/>
                <w:u w:val="single"/>
              </w:rPr>
              <w:lastRenderedPageBreak/>
              <w:t>Document 2</w:t>
            </w:r>
            <w:r>
              <w:rPr>
                <w:sz w:val="24"/>
              </w:rPr>
              <w:t> : l</w:t>
            </w:r>
            <w:r w:rsidRPr="00A553D6">
              <w:rPr>
                <w:sz w:val="24"/>
              </w:rPr>
              <w:t>’argument des temps de sédimentation et d’érosion</w:t>
            </w:r>
            <w:r>
              <w:rPr>
                <w:sz w:val="24"/>
              </w:rPr>
              <w:t xml:space="preserve"> par Charles</w:t>
            </w:r>
            <w:r>
              <w:rPr>
                <w:sz w:val="24"/>
              </w:rPr>
              <w:t xml:space="preserve"> Darwin</w:t>
            </w:r>
          </w:p>
          <w:p w:rsidR="00153952" w:rsidRPr="00855F7B" w:rsidRDefault="00EB017E" w:rsidP="00B218EE">
            <w:pPr>
              <w:pStyle w:val="Normal1"/>
              <w:spacing w:after="80"/>
              <w:jc w:val="both"/>
              <w:rPr>
                <w:sz w:val="23"/>
                <w:szCs w:val="23"/>
              </w:rPr>
            </w:pPr>
            <w:r w:rsidRPr="00855F7B">
              <w:rPr>
                <w:sz w:val="23"/>
                <w:szCs w:val="23"/>
              </w:rPr>
              <w:t>« Ainsi que Lyell l’a très justement fait remarquer, l’étendue et l’épaisseur de nos couches de sédiments sont le résultat et donnent la mesure de la dénudation</w:t>
            </w:r>
            <w:r w:rsidRPr="00855F7B">
              <w:rPr>
                <w:sz w:val="23"/>
                <w:szCs w:val="23"/>
                <w:vertAlign w:val="superscript"/>
              </w:rPr>
              <w:t>1</w:t>
            </w:r>
            <w:r w:rsidRPr="00855F7B">
              <w:rPr>
                <w:sz w:val="23"/>
                <w:szCs w:val="23"/>
              </w:rPr>
              <w:t xml:space="preserve"> que la croûte terrestre a éprouvée ailleurs. Il faut donc examiner par soi-même ces én</w:t>
            </w:r>
            <w:r w:rsidRPr="00855F7B">
              <w:rPr>
                <w:sz w:val="23"/>
                <w:szCs w:val="23"/>
              </w:rPr>
              <w:t>ormes entassements de couches superposées, étudier les petits ruisseaux charriant de la boue, contempler les vagues rongeant les antiques falaises, pour se faire quelque notion de la durée des périodes écoulées [...]. Il faut surtout errer le long des côte</w:t>
            </w:r>
            <w:r w:rsidRPr="00855F7B">
              <w:rPr>
                <w:sz w:val="23"/>
                <w:szCs w:val="23"/>
              </w:rPr>
              <w:t>s formées de roches modérément dures, et constater les progrès de leur désagrégation. [...] Rien ne peut mieux nous faire concevoir ce qu’est l’immense durée du temps, selon les idées que nous nous faisons du temps, que la vue des résultats si considérable</w:t>
            </w:r>
            <w:r w:rsidRPr="00855F7B">
              <w:rPr>
                <w:sz w:val="23"/>
                <w:szCs w:val="23"/>
              </w:rPr>
              <w:t>s produits par des agents atmosphériques</w:t>
            </w:r>
            <w:r w:rsidRPr="00855F7B">
              <w:rPr>
                <w:sz w:val="23"/>
                <w:szCs w:val="23"/>
                <w:vertAlign w:val="superscript"/>
              </w:rPr>
              <w:t>2</w:t>
            </w:r>
            <w:r w:rsidRPr="00855F7B">
              <w:rPr>
                <w:sz w:val="23"/>
                <w:szCs w:val="23"/>
              </w:rPr>
              <w:t xml:space="preserve"> qui nous paraissent avoir si peu de puissance et agir si lentement. Après s’être ainsi convaincu de la lenteur avec laquelle les agents atmosphériques et l’action des vagues sur les côtes rongent la surface terrest</w:t>
            </w:r>
            <w:r w:rsidRPr="00855F7B">
              <w:rPr>
                <w:sz w:val="23"/>
                <w:szCs w:val="23"/>
              </w:rPr>
              <w:t>re, il faut ensuite, pour apprécier la durée des temps passés, considérer, d’une part, le volume immense des rochers qui ont été enlevés sur des étendues considérables, et, de l’autre, examiner l’épaisseur de nos formations sédimentaires. [...]</w:t>
            </w:r>
          </w:p>
          <w:p w:rsidR="00153952" w:rsidRPr="00855F7B" w:rsidRDefault="00EB017E" w:rsidP="00B218EE">
            <w:pPr>
              <w:pStyle w:val="Normal1"/>
              <w:spacing w:after="80"/>
              <w:jc w:val="both"/>
              <w:rPr>
                <w:sz w:val="23"/>
                <w:szCs w:val="23"/>
              </w:rPr>
            </w:pPr>
            <w:r w:rsidRPr="00855F7B">
              <w:rPr>
                <w:sz w:val="23"/>
                <w:szCs w:val="23"/>
              </w:rPr>
              <w:t>J’ai vu, da</w:t>
            </w:r>
            <w:r w:rsidRPr="00855F7B">
              <w:rPr>
                <w:sz w:val="23"/>
                <w:szCs w:val="23"/>
              </w:rPr>
              <w:t>ns les Cordillères [une chaîne de montagnes], une masse de conglomérats</w:t>
            </w:r>
            <w:r w:rsidRPr="00855F7B">
              <w:rPr>
                <w:sz w:val="23"/>
                <w:szCs w:val="23"/>
                <w:vertAlign w:val="superscript"/>
              </w:rPr>
              <w:t>3</w:t>
            </w:r>
            <w:r w:rsidRPr="00855F7B">
              <w:rPr>
                <w:color w:val="0000FF"/>
                <w:sz w:val="23"/>
                <w:szCs w:val="23"/>
              </w:rPr>
              <w:t xml:space="preserve"> </w:t>
            </w:r>
            <w:r w:rsidRPr="00855F7B">
              <w:rPr>
                <w:sz w:val="23"/>
                <w:szCs w:val="23"/>
              </w:rPr>
              <w:t>dont j’ai estimé l’épaisseur à environ 10 000 pieds [3 km] ; et, bien que les conglomérats aient dû probablement s’accumuler plus vite que des couches de sédiments plus fins, ils ne s</w:t>
            </w:r>
            <w:r w:rsidRPr="00855F7B">
              <w:rPr>
                <w:sz w:val="23"/>
                <w:szCs w:val="23"/>
              </w:rPr>
              <w:t>ont cependant composés que de cailloux roulés et arrondis qui, portant chacun l’empreinte du temps, prouvent avec quelle lenteur des masses aussi considérables ont dû s’entasser. [...] M. Croll démontre, relativement à la dénudation produite par les agent</w:t>
            </w:r>
            <w:r w:rsidRPr="00855F7B">
              <w:rPr>
                <w:sz w:val="23"/>
                <w:szCs w:val="23"/>
              </w:rPr>
              <w:t xml:space="preserve">s atmosphériques, en calculant le rapport de la quantité connue de matériaux sédimentaires que charrient annuellement certaines rivières, relativement à l'étendue des surfaces drainées, qu'il faudrait six millions d'années pour désagréger et pour enlever </w:t>
            </w:r>
            <w:r w:rsidRPr="00855F7B">
              <w:rPr>
                <w:sz w:val="23"/>
                <w:szCs w:val="23"/>
              </w:rPr>
              <w:t>au niveau moyen de l'aire totale qu'on considère une épaisseur de 1 000 pieds [305 mètres] de roches. Un tel résultat peut paraitre étonnant, et le serait encore si, d'après quelques considérations qui peuvent faire supposer qu'il est exagéré, on le réduis</w:t>
            </w:r>
            <w:r w:rsidRPr="00855F7B">
              <w:rPr>
                <w:sz w:val="23"/>
                <w:szCs w:val="23"/>
              </w:rPr>
              <w:t>ait à la moitié ou au quart. Bien peu de personnes, d'ailleurs, se rendent un compte exact de ce que signifie réellement un million ».</w:t>
            </w:r>
          </w:p>
          <w:p w:rsidR="00153952" w:rsidRPr="00A553D6" w:rsidRDefault="00EB017E" w:rsidP="00153952">
            <w:pPr>
              <w:pStyle w:val="Normal1"/>
              <w:spacing w:after="120"/>
              <w:ind w:firstLine="720"/>
              <w:jc w:val="right"/>
              <w:rPr>
                <w:sz w:val="20"/>
                <w:szCs w:val="20"/>
              </w:rPr>
            </w:pPr>
            <w:r w:rsidRPr="00A553D6">
              <w:rPr>
                <w:sz w:val="20"/>
                <w:szCs w:val="20"/>
              </w:rPr>
              <w:t xml:space="preserve">Extrait </w:t>
            </w:r>
            <w:r w:rsidRPr="00EF2A0A">
              <w:rPr>
                <w:i/>
                <w:sz w:val="20"/>
                <w:szCs w:val="20"/>
              </w:rPr>
              <w:t>“Du laps de temps écoulé, déduit de l’appréciation de la rapidité des dépôts et de l’étendue des dénudations”</w:t>
            </w:r>
            <w:r w:rsidRPr="00A553D6">
              <w:rPr>
                <w:sz w:val="20"/>
                <w:szCs w:val="20"/>
              </w:rPr>
              <w:t>,</w:t>
            </w:r>
            <w:r>
              <w:rPr>
                <w:i/>
                <w:sz w:val="20"/>
                <w:szCs w:val="20"/>
              </w:rPr>
              <w:t xml:space="preserve"> L'o</w:t>
            </w:r>
            <w:r w:rsidRPr="00A553D6">
              <w:rPr>
                <w:i/>
                <w:sz w:val="20"/>
                <w:szCs w:val="20"/>
              </w:rPr>
              <w:t>rigine des espèces</w:t>
            </w:r>
            <w:r w:rsidRPr="00A553D6">
              <w:rPr>
                <w:sz w:val="20"/>
                <w:szCs w:val="20"/>
              </w:rPr>
              <w:t>, Charles Darwin,</w:t>
            </w:r>
            <w:r>
              <w:rPr>
                <w:sz w:val="20"/>
                <w:szCs w:val="20"/>
              </w:rPr>
              <w:t xml:space="preserve"> </w:t>
            </w:r>
            <w:r w:rsidRPr="00A553D6">
              <w:rPr>
                <w:sz w:val="20"/>
                <w:szCs w:val="20"/>
              </w:rPr>
              <w:t>p</w:t>
            </w:r>
            <w:r>
              <w:rPr>
                <w:sz w:val="20"/>
                <w:szCs w:val="20"/>
              </w:rPr>
              <w:t>. 393-398 (1859)</w:t>
            </w:r>
            <w:r w:rsidRPr="00A553D6">
              <w:rPr>
                <w:sz w:val="20"/>
                <w:szCs w:val="20"/>
              </w:rPr>
              <w:t>.</w:t>
            </w:r>
          </w:p>
          <w:p w:rsidR="00153952" w:rsidRPr="00A553D6" w:rsidRDefault="00EB017E" w:rsidP="00153952">
            <w:pPr>
              <w:pStyle w:val="Normal1"/>
              <w:spacing w:after="60"/>
              <w:ind w:left="448" w:hanging="284"/>
              <w:jc w:val="both"/>
              <w:rPr>
                <w:sz w:val="20"/>
                <w:szCs w:val="20"/>
              </w:rPr>
            </w:pPr>
            <w:r w:rsidRPr="00A553D6">
              <w:rPr>
                <w:sz w:val="20"/>
                <w:szCs w:val="20"/>
              </w:rPr>
              <w:t>1 - La dénudation correspond à l’effacement des reliefs par érosion.</w:t>
            </w:r>
          </w:p>
          <w:p w:rsidR="00153952" w:rsidRDefault="00EB017E" w:rsidP="00153952">
            <w:pPr>
              <w:pStyle w:val="Normal1"/>
              <w:spacing w:after="60"/>
              <w:ind w:left="448" w:hanging="284"/>
              <w:jc w:val="both"/>
              <w:rPr>
                <w:sz w:val="20"/>
                <w:szCs w:val="20"/>
              </w:rPr>
            </w:pPr>
            <w:r w:rsidRPr="00A553D6">
              <w:rPr>
                <w:sz w:val="20"/>
                <w:szCs w:val="20"/>
              </w:rPr>
              <w:t>2 - Les agents atmosphériques désignent les agents responsables de l’érosion comme la pluie, le gel, le vent.</w:t>
            </w:r>
          </w:p>
          <w:p w:rsidR="00153952" w:rsidRPr="00153952" w:rsidRDefault="00EB017E" w:rsidP="00153952">
            <w:pPr>
              <w:pStyle w:val="Normal1"/>
              <w:spacing w:after="120"/>
              <w:ind w:left="448" w:hanging="284"/>
              <w:jc w:val="both"/>
              <w:rPr>
                <w:sz w:val="20"/>
                <w:szCs w:val="20"/>
              </w:rPr>
            </w:pPr>
            <w:r w:rsidRPr="00A553D6">
              <w:rPr>
                <w:sz w:val="20"/>
                <w:szCs w:val="20"/>
              </w:rPr>
              <w:t xml:space="preserve">3 - </w:t>
            </w:r>
            <w:r w:rsidRPr="00A553D6">
              <w:rPr>
                <w:color w:val="222222"/>
                <w:sz w:val="20"/>
                <w:szCs w:val="20"/>
                <w:highlight w:val="white"/>
              </w:rPr>
              <w:t>Un conglomérat</w:t>
            </w:r>
            <w:r w:rsidRPr="00A553D6">
              <w:rPr>
                <w:color w:val="222222"/>
                <w:sz w:val="20"/>
                <w:szCs w:val="20"/>
                <w:highlight w:val="white"/>
              </w:rPr>
              <w:t xml:space="preserve"> est une roche issue de la dégradation mécanique d'autres roches et composée de sédiments liés par un ciment naturel.</w:t>
            </w:r>
          </w:p>
        </w:tc>
      </w:tr>
    </w:tbl>
    <w:p w:rsidR="00732A27" w:rsidRDefault="00EB017E" w:rsidP="00B218EE">
      <w:pPr>
        <w:spacing w:after="240"/>
        <w:jc w:val="both"/>
        <w:rPr>
          <w:rFonts w:eastAsia="Arial" w:cs="Arial"/>
        </w:rPr>
      </w:pPr>
      <w:r w:rsidRPr="00F965A0">
        <w:rPr>
          <w:rFonts w:eastAsia="Arial" w:cs="Arial"/>
          <w:b/>
          <w:bCs/>
        </w:rPr>
        <w:lastRenderedPageBreak/>
        <w:t>5-</w:t>
      </w:r>
      <w:r w:rsidRPr="00A553D6">
        <w:rPr>
          <w:rFonts w:eastAsia="Arial" w:cs="Arial"/>
        </w:rPr>
        <w:t xml:space="preserve"> </w:t>
      </w:r>
      <w:r>
        <w:rPr>
          <w:rFonts w:eastAsia="Arial" w:cs="Arial"/>
        </w:rPr>
        <w:t>E</w:t>
      </w:r>
      <w:r w:rsidRPr="00A553D6">
        <w:rPr>
          <w:rFonts w:eastAsia="Arial" w:cs="Arial"/>
        </w:rPr>
        <w:t>xpliqu</w:t>
      </w:r>
      <w:r>
        <w:rPr>
          <w:rFonts w:eastAsia="Arial" w:cs="Arial"/>
        </w:rPr>
        <w:t>er</w:t>
      </w:r>
      <w:r w:rsidRPr="00A553D6">
        <w:rPr>
          <w:rFonts w:eastAsia="Arial" w:cs="Arial"/>
        </w:rPr>
        <w:t xml:space="preserve"> la démarche </w:t>
      </w:r>
      <w:r>
        <w:rPr>
          <w:rFonts w:eastAsia="Arial" w:cs="Arial"/>
        </w:rPr>
        <w:t xml:space="preserve">utilisée par C. Darwin permettant d’estimer un </w:t>
      </w:r>
      <w:r w:rsidRPr="00A553D6">
        <w:rPr>
          <w:rFonts w:eastAsia="Arial" w:cs="Arial"/>
        </w:rPr>
        <w:t xml:space="preserve">âge </w:t>
      </w:r>
      <w:r>
        <w:rPr>
          <w:rFonts w:eastAsia="Arial" w:cs="Arial"/>
        </w:rPr>
        <w:t>minimal pour</w:t>
      </w:r>
      <w:r w:rsidRPr="00A553D6">
        <w:rPr>
          <w:rFonts w:eastAsia="Arial" w:cs="Arial"/>
        </w:rPr>
        <w:t xml:space="preserve"> la Terre.</w:t>
      </w:r>
      <w:r>
        <w:rPr>
          <w:rFonts w:eastAsia="Arial" w:cs="Arial"/>
        </w:rPr>
        <w:t xml:space="preserve"> La réponse ne doit pas excéder une dem</w:t>
      </w:r>
      <w:r>
        <w:rPr>
          <w:rFonts w:eastAsia="Arial" w:cs="Arial"/>
        </w:rPr>
        <w:t xml:space="preserve">i-page.  </w:t>
      </w:r>
    </w:p>
    <w:p w:rsidR="001F6807" w:rsidRPr="00A553D6" w:rsidRDefault="00EB017E" w:rsidP="00927417">
      <w:pPr>
        <w:jc w:val="both"/>
        <w:rPr>
          <w:rFonts w:eastAsia="Arial" w:cs="Arial"/>
        </w:rPr>
      </w:pPr>
      <w:r w:rsidRPr="00F965A0">
        <w:rPr>
          <w:rFonts w:eastAsia="Arial" w:cs="Arial"/>
          <w:b/>
          <w:bCs/>
        </w:rPr>
        <w:t>6-</w:t>
      </w:r>
      <w:r>
        <w:rPr>
          <w:rFonts w:eastAsia="Arial" w:cs="Arial"/>
        </w:rPr>
        <w:t xml:space="preserve"> Commenter les résultats obtenus par ces deux méthodes au regard de l’âge de la Terre estimé aujourd’hui.</w:t>
      </w:r>
    </w:p>
    <w:sectPr w:rsidR="001F6807" w:rsidRPr="00A553D6" w:rsidSect="00E61EB3">
      <w:headerReference w:type="even" r:id="rId20"/>
      <w:headerReference w:type="default" r:id="rId21"/>
      <w:footerReference w:type="even" r:id="rId22"/>
      <w:footerReference w:type="default" r:id="rId2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B017E" w:rsidRPr="00EB017E">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B017E" w:rsidRPr="00EB017E">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B017E" w:rsidRPr="00EB017E">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B017E" w:rsidRPr="00EB017E">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AE14"/>
    <w:multiLevelType w:val="hybridMultilevel"/>
    <w:tmpl w:val="D8E206FE"/>
    <w:lvl w:ilvl="0" w:tplc="4D088006">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B017E"/>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67318E"/>
    <w:rPr>
      <w:rFonts w:ascii="Calibri" w:hAnsi="Calibri"/>
      <w:sz w:val="22"/>
      <w:szCs w:val="22"/>
      <w:lang w:eastAsia="en-US"/>
    </w:rPr>
  </w:style>
  <w:style w:type="character" w:styleId="Accentuation">
    <w:name w:val="Emphasis"/>
    <w:basedOn w:val="Policepardfaut"/>
    <w:uiPriority w:val="20"/>
    <w:qFormat/>
    <w:rsid w:val="0067318E"/>
    <w:rPr>
      <w:i/>
      <w:iCs/>
    </w:rPr>
  </w:style>
  <w:style w:type="character" w:styleId="Lienhypertexte">
    <w:name w:val="Hyperlink"/>
    <w:uiPriority w:val="99"/>
    <w:semiHidden/>
    <w:unhideWhenUsed/>
    <w:rsid w:val="0067318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hyperlink" Target="http://www.fr24news.com"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2097</Words>
  <Characters>11537</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