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D705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D705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D705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9D7052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12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AD40DE" w:rsidRPr="00A77456" w:rsidRDefault="009D7052" w:rsidP="00AD40D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AD40DE" w:rsidRPr="00A77456" w:rsidRDefault="009D7052" w:rsidP="00AD40D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AD40DE" w:rsidRPr="00D87AD1" w:rsidRDefault="009D7052" w:rsidP="00AD40D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L’empreinte carbone des appareils électroménagers</w:t>
      </w:r>
    </w:p>
    <w:p w:rsidR="007F2317" w:rsidRDefault="009D7052" w:rsidP="000B2C77">
      <w:pPr>
        <w:spacing w:after="240"/>
      </w:pPr>
      <w:r w:rsidRPr="00D74F67">
        <w:rPr>
          <w:i/>
        </w:rPr>
        <w:t xml:space="preserve">Sur 10 </w:t>
      </w:r>
      <w:r w:rsidRPr="00D74F67">
        <w:rPr>
          <w:i/>
        </w:rPr>
        <w:t>points</w:t>
      </w:r>
    </w:p>
    <w:p w:rsidR="006B45DE" w:rsidRDefault="009D7052" w:rsidP="000B2C77">
      <w:pPr>
        <w:spacing w:after="360" w:line="276" w:lineRule="auto"/>
        <w:jc w:val="both"/>
      </w:pPr>
      <w:r>
        <w:rPr>
          <w:rFonts w:eastAsia="Times New Roman" w:cs="Arial"/>
          <w:color w:val="000000"/>
          <w:highlight w:val="white"/>
        </w:rPr>
        <w:t xml:space="preserve">Pour établir l’empreinte carbone de ces appareils, les scientifiques </w:t>
      </w:r>
      <w:r>
        <w:rPr>
          <w:rFonts w:eastAsia="Times New Roman" w:cs="Arial"/>
          <w:color w:val="000000"/>
          <w:highlight w:val="white"/>
          <w:lang w:bidi="hi-IN"/>
        </w:rPr>
        <w:t>ont utilisé</w:t>
      </w:r>
      <w:r>
        <w:rPr>
          <w:rFonts w:eastAsia="Times New Roman" w:cs="Arial"/>
          <w:color w:val="000000"/>
          <w:highlight w:val="white"/>
        </w:rPr>
        <w:t xml:space="preserve"> des données concernant à la fois la production des matières premières servant à leur fabrication mais aussi </w:t>
      </w:r>
      <w:r>
        <w:rPr>
          <w:rFonts w:eastAsia="Times New Roman" w:cs="Arial"/>
          <w:color w:val="000000"/>
        </w:rPr>
        <w:t>leur collecte et leur recyclage, lors de leur fin de vie.</w:t>
      </w:r>
      <w:r>
        <w:rPr>
          <w:rFonts w:eastAsia="Times New Roman" w:cs="Arial"/>
          <w:color w:val="000000"/>
        </w:rPr>
        <w:t xml:space="preserve"> </w:t>
      </w:r>
    </w:p>
    <w:tbl>
      <w:tblPr>
        <w:tblW w:w="8998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98"/>
      </w:tblGrid>
      <w:tr w:rsidR="006B45DE" w:rsidTr="00D34A3F">
        <w:trPr>
          <w:trHeight w:val="5836"/>
          <w:jc w:val="center"/>
        </w:trPr>
        <w:tc>
          <w:tcPr>
            <w:tcW w:w="8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5DE" w:rsidRDefault="009D7052" w:rsidP="000B2C77">
            <w:pPr>
              <w:spacing w:before="120" w:after="120" w:line="276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2723D8">
              <w:rPr>
                <w:b/>
                <w:bCs/>
                <w:noProof/>
              </w:rPr>
              <w:drawing>
                <wp:anchor distT="0" distB="0" distL="0" distR="0" simplePos="0" relativeHeight="7" behindDoc="0" locked="0" layoutInCell="1" allowOverlap="1" wp14:anchorId="7FCC626F" wp14:editId="7FCC6270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572770</wp:posOffset>
                  </wp:positionV>
                  <wp:extent cx="5168900" cy="3182620"/>
                  <wp:effectExtent l="0" t="0" r="0" b="0"/>
                  <wp:wrapTopAndBottom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168900" cy="318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723D8">
              <w:rPr>
                <w:rFonts w:eastAsia="Times New Roman" w:cs="Arial"/>
                <w:b/>
                <w:bCs/>
                <w:u w:val="single"/>
              </w:rPr>
              <w:t>Document 1</w:t>
            </w:r>
            <w:r w:rsidRPr="002723D8">
              <w:rPr>
                <w:rFonts w:eastAsia="Times New Roman" w:cs="Arial"/>
                <w:b/>
                <w:bCs/>
              </w:rPr>
              <w:t xml:space="preserve"> : empreinte carbone de quelques appareils domestiques </w:t>
            </w:r>
            <w:r w:rsidRPr="002723D8">
              <w:rPr>
                <w:rFonts w:eastAsia="Times New Roman" w:cs="Arial"/>
                <w:b/>
                <w:bCs/>
                <w:color w:val="000000"/>
                <w:highlight w:val="white"/>
              </w:rPr>
              <w:t>électroménagers</w:t>
            </w:r>
          </w:p>
          <w:p w:rsidR="000B2C77" w:rsidRPr="000B2C77" w:rsidRDefault="009D7052" w:rsidP="00D34A3F">
            <w:pPr>
              <w:spacing w:before="240" w:after="120" w:line="276" w:lineRule="auto"/>
              <w:jc w:val="right"/>
              <w:rPr>
                <w:rFonts w:eastAsia="Times New Roman" w:cs="Arial"/>
                <w:sz w:val="20"/>
                <w:szCs w:val="20"/>
              </w:rPr>
            </w:pPr>
            <w:r w:rsidRPr="002723D8">
              <w:rPr>
                <w:rFonts w:eastAsia="Times New Roman" w:cs="Arial"/>
                <w:sz w:val="20"/>
                <w:szCs w:val="20"/>
              </w:rPr>
              <w:t xml:space="preserve">Source : J. Lhotellier, E. Less, E. Bossanne, S. Pesnel. (2018). </w:t>
            </w:r>
            <w:r w:rsidRPr="002723D8">
              <w:rPr>
                <w:rFonts w:eastAsia="Times New Roman" w:cs="Arial"/>
                <w:i/>
                <w:iCs/>
                <w:sz w:val="20"/>
                <w:szCs w:val="20"/>
              </w:rPr>
              <w:t xml:space="preserve">Modélisation et évaluation ACV de produits de consommation et biens d’équipement. </w:t>
            </w:r>
            <w:r w:rsidRPr="002723D8">
              <w:rPr>
                <w:rFonts w:eastAsia="Times New Roman" w:cs="Arial"/>
                <w:sz w:val="20"/>
                <w:szCs w:val="20"/>
              </w:rPr>
              <w:t xml:space="preserve">Rapport de l’ADEME. </w:t>
            </w:r>
            <w:r w:rsidRPr="002723D8">
              <w:rPr>
                <w:rFonts w:eastAsia="Times New Roman" w:cs="Arial"/>
                <w:sz w:val="20"/>
                <w:szCs w:val="20"/>
              </w:rPr>
              <w:t>Document modifié.</w:t>
            </w:r>
          </w:p>
        </w:tc>
      </w:tr>
    </w:tbl>
    <w:p w:rsidR="00D34A3F" w:rsidRDefault="009D7052">
      <w:pPr>
        <w:spacing w:line="276" w:lineRule="auto"/>
        <w:rPr>
          <w:rFonts w:eastAsia="Times New Roman" w:cs="Arial"/>
          <w:b/>
          <w:bCs/>
          <w:color w:val="000000"/>
        </w:rPr>
      </w:pPr>
    </w:p>
    <w:p w:rsidR="006B45DE" w:rsidRDefault="009D7052" w:rsidP="00D34A3F">
      <w:pPr>
        <w:spacing w:after="240" w:line="276" w:lineRule="auto"/>
      </w:pPr>
      <w:r>
        <w:rPr>
          <w:rFonts w:eastAsia="Times New Roman" w:cs="Arial"/>
          <w:b/>
          <w:bCs/>
          <w:color w:val="000000"/>
        </w:rPr>
        <w:t>1-  </w:t>
      </w:r>
      <w:r>
        <w:rPr>
          <w:rFonts w:eastAsia="Times New Roman" w:cs="Arial"/>
          <w:color w:val="000000"/>
          <w:lang w:bidi="hi-IN"/>
        </w:rPr>
        <w:t>Donner la définition de</w:t>
      </w:r>
      <w:r>
        <w:rPr>
          <w:rFonts w:eastAsia="Times New Roman" w:cs="Arial"/>
          <w:color w:val="000000"/>
        </w:rPr>
        <w:t xml:space="preserve"> l’empreinte carbone d'une activité.</w:t>
      </w:r>
    </w:p>
    <w:p w:rsidR="006B45DE" w:rsidRDefault="009D7052" w:rsidP="00D34A3F">
      <w:pPr>
        <w:spacing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bCs/>
          <w:color w:val="000000" w:themeColor="text1"/>
        </w:rPr>
        <w:t>2-  </w:t>
      </w:r>
      <w:r w:rsidRPr="0330BDF7">
        <w:rPr>
          <w:rFonts w:eastAsia="Times New Roman" w:cs="Arial"/>
          <w:color w:val="000000" w:themeColor="text1"/>
        </w:rPr>
        <w:t>À partir du document 1, citer les deux plus importantes contributions au réchauffement climatique au cours du cycle de vie d’un appareil électroménager.</w:t>
      </w:r>
    </w:p>
    <w:p w:rsidR="006B45DE" w:rsidRDefault="009D7052" w:rsidP="008E10A8">
      <w:pPr>
        <w:spacing w:after="360" w:line="276" w:lineRule="auto"/>
        <w:jc w:val="both"/>
        <w:rPr>
          <w:rFonts w:eastAsia="Times New Roman" w:cs="Arial"/>
          <w:color w:val="000000"/>
        </w:rPr>
      </w:pPr>
      <w:r w:rsidRPr="24D02A45">
        <w:rPr>
          <w:rFonts w:eastAsia="Times New Roman" w:cs="Arial"/>
          <w:b/>
          <w:bCs/>
          <w:color w:val="000000" w:themeColor="text1"/>
        </w:rPr>
        <w:lastRenderedPageBreak/>
        <w:t xml:space="preserve">3- </w:t>
      </w:r>
      <w:r w:rsidRPr="24D02A45">
        <w:rPr>
          <w:rFonts w:eastAsia="Times New Roman" w:cs="Arial"/>
          <w:color w:val="000000" w:themeColor="text1"/>
        </w:rPr>
        <w:t>À</w:t>
      </w:r>
      <w:r w:rsidRPr="24D02A45">
        <w:rPr>
          <w:rFonts w:eastAsia="Times New Roman" w:cs="Arial"/>
          <w:color w:val="000000" w:themeColor="text1"/>
        </w:rPr>
        <w:t xml:space="preserve"> partir du document 1, citer la contribution du cycle de vie d’un appareil électroménager qui diminue son empreinte carbone. Justifier la réponse.</w:t>
      </w:r>
    </w:p>
    <w:tbl>
      <w:tblPr>
        <w:tblW w:w="9145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45"/>
      </w:tblGrid>
      <w:tr w:rsidR="006B45DE" w:rsidTr="00B5128B">
        <w:trPr>
          <w:trHeight w:val="3237"/>
          <w:jc w:val="center"/>
        </w:trPr>
        <w:tc>
          <w:tcPr>
            <w:tcW w:w="9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5DE" w:rsidRDefault="009D7052" w:rsidP="00B5128B">
            <w:pPr>
              <w:spacing w:before="120" w:after="12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2723D8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682625</wp:posOffset>
                  </wp:positionV>
                  <wp:extent cx="5339715" cy="1410335"/>
                  <wp:effectExtent l="0" t="0" r="0" b="0"/>
                  <wp:wrapTopAndBottom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33971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723D8">
              <w:rPr>
                <w:rFonts w:eastAsia="Times New Roman" w:cs="Arial"/>
                <w:b/>
                <w:bCs/>
                <w:color w:val="000000"/>
                <w:u w:val="single"/>
              </w:rPr>
              <w:t>Document 2</w:t>
            </w:r>
            <w:r w:rsidRPr="002723D8">
              <w:rPr>
                <w:rFonts w:eastAsia="Times New Roman" w:cs="Arial"/>
                <w:b/>
                <w:bCs/>
                <w:color w:val="000000"/>
              </w:rPr>
              <w:t xml:space="preserve"> : projection de l’évolution des ventes de produits de gros électroménagers et de l’évolution du n</w:t>
            </w:r>
            <w:r w:rsidRPr="002723D8">
              <w:rPr>
                <w:rFonts w:eastAsia="Times New Roman" w:cs="Arial"/>
                <w:b/>
                <w:bCs/>
                <w:color w:val="000000"/>
              </w:rPr>
              <w:t>ombre de leurs réparations dans les prochaines années en France.</w:t>
            </w:r>
          </w:p>
          <w:p w:rsidR="002723D8" w:rsidRPr="00B5128B" w:rsidRDefault="009D7052" w:rsidP="00B5128B">
            <w:pPr>
              <w:spacing w:before="240" w:after="120" w:line="276" w:lineRule="auto"/>
              <w:jc w:val="right"/>
              <w:rPr>
                <w:rFonts w:eastAsia="Times New Roman" w:cs="Arial"/>
                <w:sz w:val="20"/>
                <w:szCs w:val="20"/>
              </w:rPr>
            </w:pPr>
            <w:r w:rsidRPr="002723D8">
              <w:rPr>
                <w:rFonts w:eastAsia="Times New Roman" w:cs="Arial"/>
                <w:sz w:val="20"/>
                <w:szCs w:val="20"/>
              </w:rPr>
              <w:t xml:space="preserve">Source : </w:t>
            </w:r>
            <w:r w:rsidRPr="002723D8">
              <w:rPr>
                <w:rFonts w:eastAsia="Arial" w:cs="Arial"/>
                <w:sz w:val="20"/>
                <w:szCs w:val="20"/>
              </w:rPr>
              <w:t xml:space="preserve">Benoît TINETTI, Anton BERWALD, Victoire SENLIS. </w:t>
            </w:r>
            <w:r w:rsidRPr="002723D8">
              <w:rPr>
                <w:rFonts w:eastAsia="Times New Roman" w:cs="Arial"/>
                <w:sz w:val="20"/>
                <w:szCs w:val="20"/>
              </w:rPr>
              <w:t xml:space="preserve">(2018). </w:t>
            </w:r>
            <w:r w:rsidRPr="008E10A8">
              <w:rPr>
                <w:rFonts w:eastAsia="Times New Roman" w:cs="Arial"/>
                <w:i/>
                <w:sz w:val="20"/>
                <w:szCs w:val="20"/>
              </w:rPr>
              <w:t>É</w:t>
            </w:r>
            <w:r w:rsidRPr="002723D8">
              <w:rPr>
                <w:rFonts w:eastAsia="Arial" w:cs="Arial"/>
                <w:i/>
                <w:iCs/>
                <w:sz w:val="20"/>
                <w:szCs w:val="20"/>
              </w:rPr>
              <w:t>tat des lieux de l’activité de réparation des appareils électroménagers dans sa relation au produit et à la filiè</w:t>
            </w:r>
            <w:r>
              <w:rPr>
                <w:rFonts w:eastAsia="Arial" w:cs="Arial"/>
                <w:i/>
                <w:iCs/>
                <w:sz w:val="20"/>
                <w:szCs w:val="20"/>
              </w:rPr>
              <w:t>re.</w:t>
            </w:r>
            <w:r>
              <w:rPr>
                <w:rFonts w:eastAsia="Arial" w:cs="Arial"/>
                <w:i/>
                <w:iCs/>
                <w:sz w:val="20"/>
                <w:szCs w:val="20"/>
              </w:rPr>
              <w:br/>
            </w:r>
            <w:r w:rsidRPr="002723D8">
              <w:rPr>
                <w:rFonts w:eastAsia="Arial" w:cs="Arial"/>
                <w:i/>
                <w:iCs/>
                <w:sz w:val="20"/>
                <w:szCs w:val="20"/>
              </w:rPr>
              <w:t>Rap</w:t>
            </w:r>
            <w:r w:rsidRPr="002723D8">
              <w:rPr>
                <w:rFonts w:eastAsia="Times New Roman" w:cs="Arial"/>
                <w:i/>
                <w:iCs/>
                <w:sz w:val="20"/>
                <w:szCs w:val="20"/>
              </w:rPr>
              <w:t>po</w:t>
            </w:r>
            <w:r>
              <w:rPr>
                <w:rFonts w:eastAsia="Times New Roman" w:cs="Arial"/>
                <w:sz w:val="20"/>
                <w:szCs w:val="20"/>
              </w:rPr>
              <w:t xml:space="preserve">rt </w:t>
            </w:r>
            <w:r>
              <w:rPr>
                <w:rFonts w:eastAsia="Times New Roman" w:cs="Arial"/>
                <w:sz w:val="20"/>
                <w:szCs w:val="20"/>
              </w:rPr>
              <w:t>final, phase 2. GIFAM, ADEME</w:t>
            </w:r>
          </w:p>
        </w:tc>
      </w:tr>
    </w:tbl>
    <w:p w:rsidR="006B45DE" w:rsidRDefault="009D7052" w:rsidP="008E10A8">
      <w:pPr>
        <w:spacing w:before="360" w:after="360" w:line="276" w:lineRule="auto"/>
        <w:jc w:val="both"/>
      </w:pPr>
      <w:r w:rsidRPr="3F475BD3">
        <w:rPr>
          <w:rFonts w:eastAsia="Times New Roman" w:cs="Arial"/>
          <w:b/>
          <w:bCs/>
          <w:color w:val="000000" w:themeColor="text1"/>
        </w:rPr>
        <w:t>4.</w:t>
      </w:r>
      <w:r w:rsidRPr="3F475BD3">
        <w:rPr>
          <w:rFonts w:eastAsia="Times New Roman" w:cs="Arial"/>
          <w:color w:val="000000" w:themeColor="text1"/>
        </w:rPr>
        <w:t xml:space="preserve"> À</w:t>
      </w:r>
      <w:bookmarkStart w:id="1" w:name="__DdeLink__2539_407073035"/>
      <w:r w:rsidRPr="3F475BD3">
        <w:rPr>
          <w:rFonts w:eastAsia="Times New Roman" w:cs="Arial"/>
          <w:color w:val="000000" w:themeColor="text1"/>
        </w:rPr>
        <w:t xml:space="preserve"> partir du document 2, montrer que le taux de variation des ventes de produits d</w:t>
      </w:r>
      <w:r>
        <w:rPr>
          <w:rFonts w:eastAsia="Times New Roman" w:cs="Arial"/>
          <w:color w:val="000000" w:themeColor="text1"/>
        </w:rPr>
        <w:t>e gros électroménagers est de +</w:t>
      </w:r>
      <w:r w:rsidRPr="3F475BD3">
        <w:rPr>
          <w:rFonts w:eastAsia="Times New Roman" w:cs="Arial"/>
          <w:color w:val="000000" w:themeColor="text1"/>
        </w:rPr>
        <w:t>1,32 % entre 2016 et 2025, et que celui du</w:t>
      </w:r>
      <w:r>
        <w:rPr>
          <w:rFonts w:eastAsia="Times New Roman" w:cs="Arial"/>
          <w:color w:val="000000" w:themeColor="text1"/>
        </w:rPr>
        <w:t xml:space="preserve"> nombre de réparations est de –</w:t>
      </w:r>
      <w:r w:rsidRPr="3F475BD3">
        <w:rPr>
          <w:rFonts w:eastAsia="Times New Roman" w:cs="Arial"/>
          <w:color w:val="000000" w:themeColor="text1"/>
        </w:rPr>
        <w:t>21,4 %.</w:t>
      </w:r>
      <w:bookmarkEnd w:id="1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0ED5" w:rsidRPr="00FE0ED5" w:rsidTr="00D76F84">
        <w:trPr>
          <w:trHeight w:val="841"/>
        </w:trPr>
        <w:tc>
          <w:tcPr>
            <w:tcW w:w="9060" w:type="dxa"/>
          </w:tcPr>
          <w:p w:rsidR="00FE0ED5" w:rsidRPr="00FE0ED5" w:rsidRDefault="009D7052" w:rsidP="00FE0ED5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FE0ED5">
              <w:rPr>
                <w:rFonts w:eastAsia="Times New Roman" w:cs="Arial"/>
                <w:b/>
                <w:bCs/>
                <w:color w:val="000000" w:themeColor="text1"/>
                <w:u w:val="single"/>
              </w:rPr>
              <w:t>Document 3</w:t>
            </w:r>
            <w:r w:rsidRPr="00FE0ED5">
              <w:rPr>
                <w:rFonts w:eastAsia="Times New Roman" w:cs="Arial"/>
                <w:b/>
                <w:bCs/>
                <w:color w:val="000000" w:themeColor="text1"/>
              </w:rPr>
              <w:t xml:space="preserve"> : extrait d’un rapp</w:t>
            </w:r>
            <w:r w:rsidRPr="00FE0ED5">
              <w:rPr>
                <w:rFonts w:eastAsia="Times New Roman" w:cs="Arial"/>
                <w:b/>
                <w:bCs/>
                <w:color w:val="000000" w:themeColor="text1"/>
              </w:rPr>
              <w:t>ort</w:t>
            </w:r>
            <w:r w:rsidRPr="00FE0ED5">
              <w:rPr>
                <w:rFonts w:eastAsia="Arial" w:cs="Arial"/>
                <w:b/>
                <w:bCs/>
                <w:color w:val="000000" w:themeColor="text1"/>
              </w:rPr>
              <w:t xml:space="preserve"> d’enquête sur les enjeux et solutions en matière de durabilité́ d’un lave</w:t>
            </w:r>
            <w:r>
              <w:rPr>
                <w:rFonts w:eastAsia="Arial" w:cs="Arial"/>
                <w:b/>
                <w:bCs/>
                <w:color w:val="000000" w:themeColor="text1"/>
              </w:rPr>
              <w:t>-</w:t>
            </w:r>
            <w:r w:rsidRPr="00FE0ED5">
              <w:rPr>
                <w:rFonts w:eastAsia="Arial" w:cs="Arial"/>
                <w:b/>
                <w:bCs/>
                <w:color w:val="000000" w:themeColor="text1"/>
              </w:rPr>
              <w:t>linge.</w:t>
            </w:r>
          </w:p>
          <w:p w:rsidR="00FE0ED5" w:rsidRPr="00FE0ED5" w:rsidRDefault="009D7052" w:rsidP="00FE0ED5">
            <w:pPr>
              <w:spacing w:before="120" w:after="120" w:line="276" w:lineRule="auto"/>
              <w:jc w:val="both"/>
            </w:pPr>
            <w:r w:rsidRPr="00FE0ED5">
              <w:t>« Sachant qu’un lave</w:t>
            </w:r>
            <w:r>
              <w:t>-</w:t>
            </w:r>
            <w:r w:rsidRPr="00FE0ED5">
              <w:t>linge pèse en moyenne 70 kg, comment expliquer qu’il faille 2</w:t>
            </w:r>
            <w:r>
              <w:t> </w:t>
            </w:r>
            <w:r w:rsidRPr="00FE0ED5">
              <w:t>tonnes de matières mobilisées ? Un lave</w:t>
            </w:r>
            <w:r>
              <w:t>-</w:t>
            </w:r>
            <w:r w:rsidRPr="00FE0ED5">
              <w:t>linge contient en moyenne 1,4 kg de cuivre par e</w:t>
            </w:r>
            <w:r w:rsidRPr="00FE0ED5">
              <w:t>xemple. C’est une ressource rare et difficile à extraire. Il faut compter 8</w:t>
            </w:r>
            <w:r>
              <w:t> </w:t>
            </w:r>
            <w:r w:rsidRPr="00FE0ED5">
              <w:t xml:space="preserve">tonnes de roches déplacées pour obtenir un seul kilo de cuivre. Cette ressource pèse donc en fait lourd sur son bilan écologique. </w:t>
            </w:r>
          </w:p>
          <w:p w:rsidR="00FE0ED5" w:rsidRPr="00FE0ED5" w:rsidRDefault="009D7052" w:rsidP="00FE0ED5">
            <w:pPr>
              <w:spacing w:before="120" w:after="120" w:line="276" w:lineRule="auto"/>
              <w:jc w:val="both"/>
            </w:pPr>
            <w:r w:rsidRPr="00FE0ED5">
              <w:t>Plus la vie d’un lave</w:t>
            </w:r>
            <w:r>
              <w:t>-</w:t>
            </w:r>
            <w:r w:rsidRPr="00FE0ED5">
              <w:t>linge sera longue, plus son</w:t>
            </w:r>
            <w:r w:rsidRPr="00FE0ED5">
              <w:t xml:space="preserve"> impact écologique sera réduit car cela évite tout simplement la production d’un appareil neuf. »</w:t>
            </w:r>
          </w:p>
          <w:p w:rsidR="00FE0ED5" w:rsidRPr="00FE0ED5" w:rsidRDefault="009D7052" w:rsidP="00D76F84">
            <w:pPr>
              <w:spacing w:before="120" w:after="120" w:line="276" w:lineRule="auto"/>
              <w:jc w:val="right"/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</w:pPr>
            <w:hyperlink r:id="rId12">
              <w:r>
                <w:rPr>
                  <w:rFonts w:eastAsia="Arial" w:cs="Arial"/>
                  <w:color w:val="000000" w:themeColor="text1"/>
                  <w:sz w:val="20"/>
                  <w:szCs w:val="20"/>
                </w:rPr>
                <w:t>Source : Association HOP, septembre 2019</w:t>
              </w:r>
              <w:r w:rsidRPr="00FE0ED5">
                <w:rPr>
                  <w:rFonts w:eastAsia="Arial" w:cs="Arial"/>
                  <w:color w:val="000000" w:themeColor="text1"/>
                  <w:sz w:val="20"/>
                  <w:szCs w:val="20"/>
                </w:rPr>
                <w:t xml:space="preserve">. </w:t>
              </w:r>
              <w:r w:rsidRPr="00FE0ED5">
                <w:rPr>
                  <w:rFonts w:eastAsia="Arial" w:cs="Arial"/>
                  <w:i/>
                  <w:iCs/>
                  <w:color w:val="000000" w:themeColor="text1"/>
                  <w:sz w:val="20"/>
                  <w:szCs w:val="20"/>
                </w:rPr>
                <w:t>Rapport</w:t>
              </w:r>
              <w:r w:rsidRPr="00FE0ED5">
                <w:rPr>
                  <w:rFonts w:eastAsia="Arial" w:cs="Arial"/>
                  <w:i/>
                  <w:iCs/>
                  <w:color w:val="000000" w:themeColor="text1"/>
                  <w:sz w:val="20"/>
                  <w:szCs w:val="20"/>
                </w:rPr>
                <w:t xml:space="preserve"> d’enquête sur les enjeux et solutions en matière de durabilité d</w:t>
              </w:r>
            </w:hyperlink>
            <w:r w:rsidRPr="00FE0ED5"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es lave</w:t>
            </w:r>
            <w:r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-</w:t>
            </w:r>
            <w:r w:rsidRPr="00FE0ED5"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linge</w:t>
            </w:r>
            <w:r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6B45DE" w:rsidRDefault="009D7052" w:rsidP="0330BDF7">
      <w:pPr>
        <w:spacing w:after="0" w:line="276" w:lineRule="auto"/>
        <w:ind w:left="708"/>
      </w:pPr>
    </w:p>
    <w:p w:rsidR="00D76F84" w:rsidRDefault="009D7052" w:rsidP="00D76F84">
      <w:pPr>
        <w:spacing w:after="240" w:line="276" w:lineRule="auto"/>
        <w:jc w:val="both"/>
        <w:rPr>
          <w:b/>
          <w:bCs/>
        </w:rPr>
      </w:pPr>
    </w:p>
    <w:p w:rsidR="00D76F84" w:rsidRDefault="009D7052" w:rsidP="00D76F84">
      <w:pPr>
        <w:spacing w:after="240" w:line="276" w:lineRule="auto"/>
        <w:jc w:val="both"/>
        <w:rPr>
          <w:b/>
          <w:bCs/>
        </w:rPr>
      </w:pPr>
    </w:p>
    <w:p w:rsidR="006B45DE" w:rsidRDefault="009D7052" w:rsidP="00D76F84">
      <w:pPr>
        <w:spacing w:after="240" w:line="276" w:lineRule="auto"/>
        <w:jc w:val="both"/>
      </w:pPr>
      <w:r w:rsidRPr="00D76F84">
        <w:rPr>
          <w:b/>
          <w:bCs/>
        </w:rPr>
        <w:t>5</w:t>
      </w:r>
      <w:r w:rsidRPr="00D76F84">
        <w:rPr>
          <w:b/>
        </w:rPr>
        <w:t>.</w:t>
      </w:r>
      <w:r>
        <w:t xml:space="preserve"> À partir de l’ensemble des documents et des taux de variation précédents, expliquer si l’évolution du nombre de réparations permet d’envisager un abaissement de l’emprei</w:t>
      </w:r>
      <w:r>
        <w:t>nte carbone liée aux appareils de gros électroménagers.</w:t>
      </w:r>
    </w:p>
    <w:p w:rsidR="006B45DE" w:rsidRDefault="009D7052" w:rsidP="00D76F84">
      <w:pPr>
        <w:spacing w:after="240" w:line="276" w:lineRule="auto"/>
        <w:jc w:val="both"/>
      </w:pPr>
      <w:r w:rsidRPr="00D76F84">
        <w:rPr>
          <w:b/>
          <w:bCs/>
        </w:rPr>
        <w:t>6</w:t>
      </w:r>
      <w:r w:rsidRPr="00D76F84">
        <w:rPr>
          <w:b/>
        </w:rPr>
        <w:t>.</w:t>
      </w:r>
      <w:r>
        <w:t> À partir de vos connaissances et des documents 1 et 3, proposer des comportements permettant de minimiser l’empreinte carbone d’un lave-linge.</w:t>
      </w:r>
      <w:r>
        <w:br w:type="page"/>
      </w:r>
    </w:p>
    <w:p w:rsidR="004A03DE" w:rsidRPr="00A77456" w:rsidRDefault="009D7052" w:rsidP="004A03D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A03DE" w:rsidRPr="00A77456" w:rsidRDefault="009D7052" w:rsidP="004A03D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 xml:space="preserve">Le </w:t>
      </w:r>
      <w:r>
        <w:rPr>
          <w:rFonts w:eastAsia="Arial" w:cs="Arial"/>
          <w:i/>
        </w:rPr>
        <w:t>Soleil, notre source d’énergie »</w:t>
      </w:r>
    </w:p>
    <w:p w:rsidR="004A03DE" w:rsidRPr="00D87AD1" w:rsidRDefault="009D7052" w:rsidP="004A03DE">
      <w:pPr>
        <w:spacing w:after="120"/>
        <w:rPr>
          <w:b/>
          <w:sz w:val="22"/>
        </w:rPr>
      </w:pPr>
      <w:r>
        <w:rPr>
          <w:b/>
          <w:sz w:val="28"/>
        </w:rPr>
        <w:t>Température moyenne de la surface de la Terre</w:t>
      </w:r>
    </w:p>
    <w:p w:rsidR="004A03DE" w:rsidRPr="00D74F67" w:rsidRDefault="009D7052" w:rsidP="004A03DE">
      <w:pPr>
        <w:spacing w:after="0"/>
        <w:rPr>
          <w:i/>
        </w:rPr>
      </w:pPr>
      <w:r w:rsidRPr="00D74F67">
        <w:rPr>
          <w:i/>
        </w:rPr>
        <w:t>Sur 10 points</w:t>
      </w:r>
    </w:p>
    <w:p w:rsidR="6CD52E8F" w:rsidRDefault="009D7052" w:rsidP="6CD52E8F">
      <w:pPr>
        <w:spacing w:after="0"/>
        <w:jc w:val="both"/>
        <w:rPr>
          <w:rFonts w:cs="Arial"/>
        </w:rPr>
      </w:pPr>
    </w:p>
    <w:p w:rsidR="001D6927" w:rsidRDefault="009D7052" w:rsidP="6CD52E8F">
      <w:pPr>
        <w:spacing w:after="0"/>
        <w:jc w:val="both"/>
        <w:rPr>
          <w:rFonts w:cs="Arial"/>
        </w:rPr>
      </w:pPr>
      <w:r w:rsidRPr="6CD52E8F">
        <w:rPr>
          <w:rFonts w:cs="Arial"/>
        </w:rPr>
        <w:t>La Terre reçoit l’essentiel de son énergie du soleil. Cette énergie conditionne sa température de surface.</w:t>
      </w:r>
      <w:r>
        <w:rPr>
          <w:rFonts w:cs="Arial"/>
        </w:rPr>
        <w:t xml:space="preserve"> </w:t>
      </w:r>
    </w:p>
    <w:p w:rsidR="001D6927" w:rsidRDefault="009D7052">
      <w:pPr>
        <w:spacing w:after="0"/>
        <w:jc w:val="both"/>
        <w:rPr>
          <w:rFonts w:cs="Arial"/>
        </w:rPr>
      </w:pPr>
    </w:p>
    <w:p w:rsidR="00497C3D" w:rsidRDefault="009D7052" w:rsidP="00497C3D">
      <w:pPr>
        <w:tabs>
          <w:tab w:val="left" w:pos="720"/>
        </w:tabs>
        <w:spacing w:after="0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 w:themeColor="text1"/>
        </w:rPr>
        <w:t>1-</w:t>
      </w:r>
      <w:r>
        <w:rPr>
          <w:rFonts w:eastAsia="Times New Roman" w:cs="Arial"/>
          <w:color w:val="000000" w:themeColor="text1"/>
        </w:rPr>
        <w:t xml:space="preserve"> </w:t>
      </w:r>
      <w:bookmarkStart w:id="2" w:name="_Hlk21442354"/>
      <w:r>
        <w:rPr>
          <w:rFonts w:eastAsia="Arial" w:cs="Arial"/>
          <w:color w:val="000000" w:themeColor="text1"/>
        </w:rPr>
        <w:t xml:space="preserve">Préciser le phénomène physique à l’origine de </w:t>
      </w:r>
      <w:r>
        <w:rPr>
          <w:rFonts w:eastAsia="Arial" w:cs="Arial"/>
          <w:color w:val="000000" w:themeColor="text1"/>
        </w:rPr>
        <w:t>l’énergie dégagée par le soleil.</w:t>
      </w:r>
      <w:bookmarkEnd w:id="2"/>
    </w:p>
    <w:p w:rsidR="00497C3D" w:rsidRDefault="009D7052" w:rsidP="00497C3D">
      <w:pPr>
        <w:tabs>
          <w:tab w:val="left" w:pos="720"/>
        </w:tabs>
        <w:spacing w:after="0"/>
        <w:jc w:val="both"/>
        <w:rPr>
          <w:rFonts w:eastAsia="Arial" w:cs="Arial"/>
          <w:color w:val="000000"/>
        </w:rPr>
      </w:pPr>
    </w:p>
    <w:p w:rsidR="00497C3D" w:rsidRDefault="009D7052" w:rsidP="004A03DE">
      <w:pPr>
        <w:tabs>
          <w:tab w:val="left" w:pos="720"/>
        </w:tabs>
        <w:spacing w:after="120"/>
        <w:jc w:val="both"/>
        <w:rPr>
          <w:rFonts w:cs="Arial"/>
          <w:color w:val="000000"/>
        </w:rPr>
      </w:pPr>
      <w:r>
        <w:rPr>
          <w:rFonts w:eastAsia="Arial" w:cs="Arial"/>
          <w:b/>
          <w:color w:val="000000" w:themeColor="text1"/>
        </w:rPr>
        <w:t>2-</w:t>
      </w:r>
      <w:r>
        <w:rPr>
          <w:rFonts w:eastAsia="Arial" w:cs="Arial"/>
          <w:color w:val="000000" w:themeColor="text1"/>
        </w:rPr>
        <w:t xml:space="preserve"> Calculer la masse solaire transformée chaque seconde en énergie, sachant que la puissance rayonnée par le soleil a pour valeur 3,9×10</w:t>
      </w:r>
      <w:r>
        <w:rPr>
          <w:rFonts w:eastAsia="Arial" w:cs="Arial"/>
          <w:color w:val="000000" w:themeColor="text1"/>
          <w:vertAlign w:val="superscript"/>
        </w:rPr>
        <w:t xml:space="preserve">26 </w:t>
      </w:r>
      <w:r>
        <w:rPr>
          <w:rFonts w:eastAsia="Arial" w:cs="Arial"/>
          <w:color w:val="000000" w:themeColor="text1"/>
        </w:rPr>
        <w:t>W.</w:t>
      </w:r>
    </w:p>
    <w:p w:rsidR="00497C3D" w:rsidRDefault="009D7052" w:rsidP="004A03DE">
      <w:pPr>
        <w:spacing w:after="240"/>
        <w:jc w:val="both"/>
        <w:rPr>
          <w:rFonts w:cs="Arial"/>
          <w:vertAlign w:val="superscript"/>
        </w:rPr>
      </w:pPr>
      <w:r w:rsidRPr="006C3FF1">
        <w:rPr>
          <w:rFonts w:cs="Arial"/>
          <w:bCs/>
        </w:rPr>
        <w:t>Donnée</w:t>
      </w:r>
      <w:r>
        <w:rPr>
          <w:rFonts w:cs="Arial"/>
          <w:b/>
        </w:rPr>
        <w:t> :</w:t>
      </w:r>
      <w:r>
        <w:rPr>
          <w:rFonts w:cs="Arial"/>
        </w:rPr>
        <w:t xml:space="preserve"> vitesse de la lumière dans le vide </w:t>
      </w:r>
      <w:r>
        <w:rPr>
          <w:rFonts w:cs="Arial"/>
          <w:i/>
        </w:rPr>
        <w:t>c</w:t>
      </w:r>
      <w:r>
        <w:rPr>
          <w:rFonts w:cs="Arial"/>
        </w:rPr>
        <w:t> = 3,0×10</w:t>
      </w:r>
      <w:r>
        <w:rPr>
          <w:rFonts w:cs="Arial"/>
          <w:vertAlign w:val="superscript"/>
        </w:rPr>
        <w:t>8</w:t>
      </w:r>
      <w:r>
        <w:rPr>
          <w:rFonts w:cs="Arial"/>
        </w:rPr>
        <w:t> m·s</w:t>
      </w:r>
      <w:r>
        <w:rPr>
          <w:rFonts w:cs="Arial"/>
          <w:vertAlign w:val="superscript"/>
        </w:rPr>
        <w:t>–1</w:t>
      </w:r>
    </w:p>
    <w:p w:rsidR="00A1253B" w:rsidRDefault="009D7052" w:rsidP="004A03DE">
      <w:pPr>
        <w:shd w:val="clear" w:color="auto" w:fill="FFFFFF" w:themeFill="background1"/>
        <w:spacing w:before="360" w:after="120"/>
        <w:jc w:val="both"/>
        <w:rPr>
          <w:rFonts w:eastAsia="Arial" w:cs="Arial"/>
          <w:color w:val="000000" w:themeColor="text1"/>
        </w:rPr>
      </w:pPr>
      <w:r w:rsidRPr="6CD52E8F">
        <w:rPr>
          <w:rFonts w:eastAsia="Arial" w:cs="Arial"/>
          <w:color w:val="000000" w:themeColor="text1"/>
        </w:rPr>
        <w:t xml:space="preserve">L’étude du spectre du rayonnement émis par le Soleil, que l’on peut modéliser comme un spectre de corps noir, permet de déterminer la température de la surface du Soleil. </w:t>
      </w:r>
    </w:p>
    <w:p w:rsidR="004A03DE" w:rsidRPr="007B7CDF" w:rsidRDefault="009D7052" w:rsidP="004A03DE">
      <w:pPr>
        <w:spacing w:after="0"/>
        <w:jc w:val="both"/>
        <w:rPr>
          <w:rFonts w:cs="Arial"/>
        </w:rPr>
      </w:pPr>
      <w:r w:rsidRPr="007B7CDF">
        <w:rPr>
          <w:rFonts w:cs="Arial"/>
        </w:rPr>
        <w:t xml:space="preserve">À l’aide du document 1 </w:t>
      </w:r>
      <w:r>
        <w:rPr>
          <w:rFonts w:cs="Arial"/>
        </w:rPr>
        <w:t xml:space="preserve">fourni sur la page ci-après, </w:t>
      </w:r>
      <w:r w:rsidRPr="007B7CDF">
        <w:rPr>
          <w:rFonts w:cs="Arial"/>
        </w:rPr>
        <w:t xml:space="preserve">répondre aux </w:t>
      </w:r>
      <w:r>
        <w:rPr>
          <w:rFonts w:cs="Arial"/>
        </w:rPr>
        <w:t>questions</w:t>
      </w:r>
      <w:r w:rsidRPr="007B7CDF">
        <w:rPr>
          <w:rFonts w:cs="Arial"/>
        </w:rPr>
        <w:t xml:space="preserve"> suivantes</w:t>
      </w:r>
      <w:r w:rsidRPr="007B7CDF">
        <w:rPr>
          <w:rFonts w:cs="Arial"/>
        </w:rPr>
        <w:t> :</w:t>
      </w:r>
    </w:p>
    <w:p w:rsidR="004A03DE" w:rsidRDefault="009D7052" w:rsidP="004A03DE">
      <w:pPr>
        <w:spacing w:after="0"/>
        <w:jc w:val="both"/>
        <w:rPr>
          <w:rFonts w:cs="Arial"/>
          <w:b/>
          <w:bCs/>
          <w:color w:val="000000" w:themeColor="text1"/>
        </w:rPr>
      </w:pPr>
    </w:p>
    <w:p w:rsidR="004A03DE" w:rsidRDefault="009D7052" w:rsidP="004A03DE">
      <w:pPr>
        <w:spacing w:after="0"/>
        <w:jc w:val="both"/>
        <w:rPr>
          <w:rFonts w:cs="Arial"/>
          <w:color w:val="000000" w:themeColor="text1"/>
        </w:rPr>
      </w:pPr>
      <w:r w:rsidRPr="7382BA7A">
        <w:rPr>
          <w:rFonts w:cs="Arial"/>
          <w:b/>
          <w:bCs/>
          <w:color w:val="000000" w:themeColor="text1"/>
        </w:rPr>
        <w:t>3-a-</w:t>
      </w:r>
      <w:r>
        <w:rPr>
          <w:rFonts w:cs="Arial"/>
          <w:color w:val="000000" w:themeColor="text1"/>
        </w:rPr>
        <w:t xml:space="preserve"> Déterminer les longueurs d’ondes correspondant au maximum d’émission pour les températures de 4000, 5000 et 6000 K. D</w:t>
      </w:r>
      <w:r w:rsidRPr="7382BA7A">
        <w:rPr>
          <w:rFonts w:cs="Arial"/>
          <w:color w:val="000000" w:themeColor="text1"/>
        </w:rPr>
        <w:t>écrire qualitativement l’évolution de la longueur d’onde au maximum d'émission en fonction de la température</w:t>
      </w:r>
      <w:r>
        <w:rPr>
          <w:rFonts w:cs="Arial"/>
          <w:color w:val="000000" w:themeColor="text1"/>
        </w:rPr>
        <w:t xml:space="preserve"> </w:t>
      </w:r>
      <w:r w:rsidRPr="00C3610D">
        <w:rPr>
          <w:rFonts w:cs="Arial"/>
        </w:rPr>
        <w:t>du corps.</w:t>
      </w:r>
    </w:p>
    <w:p w:rsidR="004A03DE" w:rsidRDefault="009D7052" w:rsidP="004A03DE">
      <w:pPr>
        <w:spacing w:after="0"/>
        <w:jc w:val="both"/>
        <w:rPr>
          <w:rFonts w:cs="Arial"/>
          <w:color w:val="000000" w:themeColor="text1"/>
        </w:rPr>
      </w:pPr>
    </w:p>
    <w:p w:rsidR="004A03DE" w:rsidRDefault="009D7052" w:rsidP="004A03DE">
      <w:pPr>
        <w:spacing w:after="0"/>
        <w:jc w:val="both"/>
        <w:rPr>
          <w:rFonts w:cs="Arial"/>
          <w:color w:val="000000" w:themeColor="text1"/>
        </w:rPr>
      </w:pPr>
      <w:r w:rsidRPr="7382BA7A">
        <w:rPr>
          <w:rFonts w:cs="Arial"/>
          <w:b/>
          <w:bCs/>
          <w:color w:val="000000" w:themeColor="text1"/>
        </w:rPr>
        <w:t>3-b-</w:t>
      </w:r>
      <w:r>
        <w:rPr>
          <w:rFonts w:cs="Arial"/>
          <w:color w:val="000000" w:themeColor="text1"/>
        </w:rPr>
        <w:t xml:space="preserve"> Justi</w:t>
      </w:r>
      <w:r>
        <w:rPr>
          <w:rFonts w:cs="Arial"/>
          <w:color w:val="000000" w:themeColor="text1"/>
        </w:rPr>
        <w:t xml:space="preserve">fier à partir de </w:t>
      </w:r>
      <w:r w:rsidRPr="7382BA7A">
        <w:rPr>
          <w:rFonts w:cs="Arial"/>
          <w:color w:val="000000" w:themeColor="text1"/>
        </w:rPr>
        <w:t>la valeur de la longueur d’onde d’émission maximale</w:t>
      </w:r>
      <w:r>
        <w:rPr>
          <w:rFonts w:cs="Arial"/>
          <w:color w:val="000000" w:themeColor="text1"/>
        </w:rPr>
        <w:t xml:space="preserve"> du spectre solaire que la température du Soleil</w:t>
      </w:r>
      <w:r w:rsidRPr="7382BA7A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est comprise entre 5500 K et 6000 K</w:t>
      </w:r>
      <w:r w:rsidRPr="7382BA7A">
        <w:rPr>
          <w:rFonts w:cs="Arial"/>
          <w:color w:val="000000" w:themeColor="text1"/>
        </w:rPr>
        <w:t>.</w:t>
      </w:r>
    </w:p>
    <w:p w:rsidR="004A03DE" w:rsidRDefault="009D7052" w:rsidP="004A03DE">
      <w:pPr>
        <w:spacing w:after="0"/>
        <w:jc w:val="both"/>
        <w:rPr>
          <w:rFonts w:cs="Arial"/>
          <w:b/>
          <w:bCs/>
          <w:color w:val="000000" w:themeColor="text1"/>
        </w:rPr>
      </w:pPr>
    </w:p>
    <w:p w:rsidR="004A03DE" w:rsidRDefault="009D7052" w:rsidP="004A03DE">
      <w:pPr>
        <w:spacing w:after="120"/>
        <w:jc w:val="both"/>
        <w:rPr>
          <w:rFonts w:cs="Arial"/>
          <w:color w:val="000000" w:themeColor="text1"/>
        </w:rPr>
      </w:pPr>
      <w:r>
        <w:rPr>
          <w:rFonts w:cs="Arial"/>
          <w:b/>
          <w:bCs/>
          <w:color w:val="000000" w:themeColor="text1"/>
        </w:rPr>
        <w:t>3-c-</w:t>
      </w:r>
      <w:r w:rsidRPr="7382BA7A">
        <w:rPr>
          <w:rFonts w:cs="Arial"/>
          <w:color w:val="000000" w:themeColor="text1"/>
        </w:rPr>
        <w:t xml:space="preserve"> </w:t>
      </w:r>
      <w:r w:rsidRPr="7382BA7A">
        <w:rPr>
          <w:rFonts w:eastAsia="Arial" w:cs="Arial"/>
          <w:color w:val="000000" w:themeColor="text1"/>
        </w:rPr>
        <w:t>La température de surface du Soleil peut être déterminée plus précisément à partir de la loi de Wien. Cette loi permet de déterminer la température d’un corps noir à partir de la longueur d’onde λ</w:t>
      </w:r>
      <w:r w:rsidRPr="7382BA7A">
        <w:rPr>
          <w:rFonts w:eastAsia="Arial" w:cs="Arial"/>
          <w:color w:val="000000" w:themeColor="text1"/>
          <w:vertAlign w:val="subscript"/>
        </w:rPr>
        <w:t>max</w:t>
      </w:r>
      <w:r w:rsidRPr="7382BA7A">
        <w:rPr>
          <w:rFonts w:eastAsia="Arial" w:cs="Arial"/>
          <w:color w:val="000000" w:themeColor="text1"/>
        </w:rPr>
        <w:t xml:space="preserve"> de son maximum d’émission </w:t>
      </w:r>
      <w:r>
        <w:rPr>
          <w:rFonts w:eastAsia="Arial" w:cs="Arial"/>
          <w:color w:val="000000" w:themeColor="text1"/>
        </w:rPr>
        <w:t xml:space="preserve">par la relation </w:t>
      </w:r>
      <w:r w:rsidRPr="7382BA7A">
        <w:rPr>
          <w:rFonts w:eastAsia="Arial" w:cs="Arial"/>
          <w:color w:val="000000" w:themeColor="text1"/>
        </w:rPr>
        <w:t>:</w:t>
      </w:r>
    </w:p>
    <w:p w:rsidR="004A03DE" w:rsidRDefault="009D7052" w:rsidP="004A03DE">
      <w:pPr>
        <w:spacing w:after="60" w:line="253" w:lineRule="exact"/>
        <w:ind w:left="2832" w:firstLine="708"/>
        <w:jc w:val="both"/>
        <w:rPr>
          <w:rFonts w:cs="Arial"/>
          <w:color w:val="000000"/>
        </w:rPr>
      </w:pPr>
      <w:r>
        <w:rPr>
          <w:rFonts w:eastAsia="Arial" w:cs="Arial"/>
          <w:color w:val="000000" w:themeColor="text1"/>
        </w:rPr>
        <w:t>λ</w:t>
      </w:r>
      <w:r>
        <w:rPr>
          <w:rFonts w:eastAsia="Arial" w:cs="Arial"/>
          <w:color w:val="000000" w:themeColor="text1"/>
          <w:vertAlign w:val="subscript"/>
        </w:rPr>
        <w:t>max</w:t>
      </w:r>
      <w:r>
        <w:rPr>
          <w:rFonts w:eastAsia="Arial" w:cs="Arial"/>
          <w:color w:val="000000" w:themeColor="text1"/>
        </w:rPr>
        <w:t xml:space="preserve"> = k/</w:t>
      </w:r>
      <w:r w:rsidRPr="007B7CDF">
        <w:rPr>
          <w:rFonts w:eastAsia="Arial" w:cs="Arial"/>
          <w:i/>
          <w:iCs/>
          <w:color w:val="000000" w:themeColor="text1"/>
        </w:rPr>
        <w:t>T</w:t>
      </w:r>
    </w:p>
    <w:p w:rsidR="004A03DE" w:rsidRDefault="009D7052" w:rsidP="004A03DE">
      <w:pPr>
        <w:spacing w:after="60" w:line="253" w:lineRule="exact"/>
        <w:jc w:val="both"/>
        <w:rPr>
          <w:rFonts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 </w:t>
      </w:r>
      <w:r>
        <w:rPr>
          <w:rFonts w:eastAsia="Arial" w:cs="Arial"/>
          <w:color w:val="000000" w:themeColor="text1"/>
        </w:rPr>
        <w:t xml:space="preserve">avec : </w:t>
      </w:r>
    </w:p>
    <w:p w:rsidR="004A03DE" w:rsidRDefault="009D7052" w:rsidP="004A03DE">
      <w:pPr>
        <w:spacing w:after="60" w:line="253" w:lineRule="exact"/>
        <w:ind w:left="567" w:firstLine="348"/>
        <w:jc w:val="both"/>
        <w:rPr>
          <w:rFonts w:cs="Arial"/>
          <w:color w:val="000000" w:themeColor="text1"/>
        </w:rPr>
      </w:pPr>
      <w:r w:rsidRPr="007B7CDF">
        <w:rPr>
          <w:rFonts w:eastAsia="Arial" w:cs="Arial"/>
          <w:i/>
          <w:iCs/>
          <w:color w:val="000000" w:themeColor="text1"/>
        </w:rPr>
        <w:t>T</w:t>
      </w:r>
      <w:r>
        <w:rPr>
          <w:rFonts w:eastAsia="Arial" w:cs="Arial"/>
          <w:color w:val="000000" w:themeColor="text1"/>
        </w:rPr>
        <w:t> : température du corps noir, en kelvins (K)</w:t>
      </w:r>
    </w:p>
    <w:p w:rsidR="004A03DE" w:rsidRDefault="009D7052" w:rsidP="004A03DE">
      <w:pPr>
        <w:spacing w:line="253" w:lineRule="exact"/>
        <w:ind w:left="567" w:firstLine="348"/>
        <w:jc w:val="both"/>
        <w:rPr>
          <w:rFonts w:cs="Arial"/>
          <w:color w:val="000000" w:themeColor="text1"/>
        </w:rPr>
      </w:pPr>
      <w:r>
        <w:rPr>
          <w:rFonts w:eastAsia="Arial" w:cs="Arial"/>
          <w:color w:val="000000" w:themeColor="text1"/>
        </w:rPr>
        <w:t>k : constante égale à 2,898×10</w:t>
      </w:r>
      <w:r>
        <w:rPr>
          <w:rFonts w:eastAsia="Arial" w:cs="Arial"/>
          <w:color w:val="000000" w:themeColor="text1"/>
          <w:vertAlign w:val="superscript"/>
        </w:rPr>
        <w:t>-3</w:t>
      </w:r>
      <w:r>
        <w:rPr>
          <w:rFonts w:eastAsia="Arial" w:cs="Arial"/>
          <w:color w:val="000000" w:themeColor="text1"/>
        </w:rPr>
        <w:t xml:space="preserve"> m</w:t>
      </w:r>
      <w:r>
        <w:rPr>
          <w:rFonts w:eastAsia="Arial" w:cs="Arial"/>
          <w:color w:val="000000" w:themeColor="text1"/>
          <w:highlight w:val="white"/>
        </w:rPr>
        <w:t>·</w:t>
      </w:r>
      <w:r>
        <w:rPr>
          <w:rFonts w:eastAsia="Arial" w:cs="Arial"/>
          <w:color w:val="000000" w:themeColor="text1"/>
        </w:rPr>
        <w:t>K</w:t>
      </w:r>
    </w:p>
    <w:p w:rsidR="004A03DE" w:rsidRDefault="009D7052" w:rsidP="004A03DE">
      <w:pPr>
        <w:spacing w:after="0" w:line="253" w:lineRule="exact"/>
        <w:jc w:val="both"/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En considérant que le Soleil se comporte comme un corps noir, déterminer sa température de surface </w:t>
      </w:r>
      <w:r w:rsidRPr="007B7CDF">
        <w:rPr>
          <w:rFonts w:eastAsia="Arial" w:cs="Arial"/>
          <w:i/>
          <w:iCs/>
          <w:color w:val="000000" w:themeColor="text1"/>
        </w:rPr>
        <w:t>T</w:t>
      </w:r>
      <w:r>
        <w:rPr>
          <w:rFonts w:eastAsia="Arial" w:cs="Arial"/>
          <w:color w:val="000000" w:themeColor="text1"/>
        </w:rPr>
        <w:t xml:space="preserve"> à partir de la loi de Wien.</w:t>
      </w:r>
    </w:p>
    <w:p w:rsidR="004A03DE" w:rsidRPr="00497C3D" w:rsidRDefault="009D7052" w:rsidP="004A03DE">
      <w:pPr>
        <w:spacing w:after="0" w:line="240" w:lineRule="auto"/>
        <w:rPr>
          <w:rFonts w:cs="Arial"/>
          <w:vertAlign w:val="superscript"/>
        </w:rPr>
      </w:pPr>
      <w:r>
        <w:rPr>
          <w:rFonts w:eastAsia="Arial" w:cs="Arial"/>
          <w:color w:val="000000" w:themeColor="text1"/>
        </w:rPr>
        <w:br w:type="page"/>
      </w:r>
    </w:p>
    <w:tbl>
      <w:tblPr>
        <w:tblStyle w:val="Grilledutableau"/>
        <w:tblpPr w:leftFromText="141" w:rightFromText="141" w:vertAnchor="text" w:horzAnchor="margin" w:tblpY="9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9B0EE3" w:rsidTr="000B4533">
        <w:tc>
          <w:tcPr>
            <w:tcW w:w="9062" w:type="dxa"/>
            <w:tcBorders>
              <w:bottom w:val="nil"/>
            </w:tcBorders>
          </w:tcPr>
          <w:p w:rsidR="009B0EE3" w:rsidRPr="000B4533" w:rsidRDefault="009D7052" w:rsidP="004A03DE">
            <w:pPr>
              <w:shd w:val="clear" w:color="auto" w:fill="FFFFFF"/>
              <w:spacing w:before="120" w:after="120" w:line="276" w:lineRule="auto"/>
              <w:jc w:val="both"/>
              <w:rPr>
                <w:rFonts w:eastAsia="Times New Roman" w:cs="Arial"/>
                <w:color w:val="000000"/>
                <w:u w:val="single"/>
              </w:rPr>
            </w:pPr>
            <w:r w:rsidRPr="000B4533">
              <w:rPr>
                <w:rFonts w:eastAsia="Times New Roman" w:cs="Arial"/>
                <w:color w:val="000000" w:themeColor="text1"/>
                <w:u w:val="single"/>
              </w:rPr>
              <w:lastRenderedPageBreak/>
              <w:t>Document 1 : spectres d’émission</w:t>
            </w:r>
          </w:p>
        </w:tc>
      </w:tr>
      <w:tr w:rsidR="009B0EE3" w:rsidTr="004A03DE">
        <w:tc>
          <w:tcPr>
            <w:tcW w:w="9062" w:type="dxa"/>
            <w:tcBorders>
              <w:top w:val="nil"/>
              <w:bottom w:val="nil"/>
            </w:tcBorders>
          </w:tcPr>
          <w:p w:rsidR="009B0EE3" w:rsidRDefault="009D7052" w:rsidP="004A03DE">
            <w:pPr>
              <w:shd w:val="clear" w:color="auto" w:fill="FFFFFF" w:themeFill="background1"/>
              <w:spacing w:after="120" w:line="276" w:lineRule="auto"/>
              <w:jc w:val="center"/>
              <w:rPr>
                <w:rFonts w:eastAsia="Arial"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0C243763" wp14:editId="2AF2AC11">
                  <wp:extent cx="3431540" cy="3028950"/>
                  <wp:effectExtent l="0" t="0" r="0" b="6350"/>
                  <wp:docPr id="3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31540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</w:rPr>
              <w:t xml:space="preserve">   </w:t>
            </w:r>
          </w:p>
          <w:p w:rsidR="009B0EE3" w:rsidRPr="000B4533" w:rsidRDefault="009D7052" w:rsidP="004A03DE">
            <w:pPr>
              <w:shd w:val="clear" w:color="auto" w:fill="FFFFFF"/>
              <w:spacing w:after="120" w:line="276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</w:rPr>
              <w:t>F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igure 1</w:t>
            </w:r>
            <w:r>
              <w:rPr>
                <w:rFonts w:eastAsia="Times New Roman" w:cs="Arial"/>
                <w:b/>
                <w:bCs/>
                <w:color w:val="000000" w:themeColor="text1"/>
              </w:rPr>
              <w:t>a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 :</w:t>
            </w:r>
            <w:r>
              <w:rPr>
                <w:rFonts w:eastAsia="Times New Roman" w:cs="Arial"/>
                <w:color w:val="000000" w:themeColor="text1"/>
              </w:rPr>
              <w:t xml:space="preserve"> spectres d’émission du corps noir à différentes </w:t>
            </w:r>
            <w:r w:rsidRPr="000B4533">
              <w:rPr>
                <w:rFonts w:eastAsia="Times New Roman" w:cs="Arial"/>
                <w:color w:val="000000" w:themeColor="text1"/>
              </w:rPr>
              <w:t>températures</w:t>
            </w:r>
          </w:p>
        </w:tc>
      </w:tr>
      <w:tr w:rsidR="009B0EE3" w:rsidTr="004A03DE">
        <w:tc>
          <w:tcPr>
            <w:tcW w:w="9062" w:type="dxa"/>
            <w:tcBorders>
              <w:top w:val="nil"/>
            </w:tcBorders>
          </w:tcPr>
          <w:p w:rsidR="000B4533" w:rsidRDefault="009D7052" w:rsidP="004A03DE">
            <w:pPr>
              <w:shd w:val="clear" w:color="auto" w:fill="FFFFFF" w:themeFill="background1"/>
              <w:spacing w:after="120" w:line="276" w:lineRule="auto"/>
              <w:jc w:val="center"/>
              <w:rPr>
                <w:rFonts w:eastAsia="Times New Roman" w:cs="Arial"/>
                <w:b/>
                <w:bCs/>
                <w:color w:val="000000" w:themeColor="text1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5B39354C" wp14:editId="480626DA">
                  <wp:extent cx="3474085" cy="2870200"/>
                  <wp:effectExtent l="0" t="0" r="5715" b="0"/>
                  <wp:docPr id="4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74085" cy="287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0EE3" w:rsidRDefault="009D7052" w:rsidP="004A03DE">
            <w:pPr>
              <w:shd w:val="clear" w:color="auto" w:fill="FFFFFF" w:themeFill="background1"/>
              <w:spacing w:line="276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Figure 1</w:t>
            </w:r>
            <w:r>
              <w:rPr>
                <w:rFonts w:eastAsia="Times New Roman" w:cs="Arial"/>
                <w:b/>
                <w:bCs/>
                <w:color w:val="000000" w:themeColor="text1"/>
              </w:rPr>
              <w:t>b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 xml:space="preserve"> : </w:t>
            </w:r>
            <w:r>
              <w:rPr>
                <w:rFonts w:eastAsia="Times New Roman" w:cs="Arial"/>
                <w:color w:val="000000" w:themeColor="text1"/>
              </w:rPr>
              <w:t>m</w:t>
            </w:r>
            <w:r w:rsidRPr="009B0EE3">
              <w:rPr>
                <w:rFonts w:eastAsia="Times New Roman" w:cs="Arial"/>
                <w:color w:val="000000" w:themeColor="text1"/>
              </w:rPr>
              <w:t>odèle du spectre d’émission du soleil.</w:t>
            </w:r>
          </w:p>
        </w:tc>
      </w:tr>
    </w:tbl>
    <w:p w:rsidR="007B7CDF" w:rsidRDefault="009D7052" w:rsidP="7382BA7A">
      <w:pPr>
        <w:spacing w:after="0"/>
        <w:jc w:val="both"/>
        <w:rPr>
          <w:rFonts w:cs="Arial"/>
          <w:b/>
          <w:bCs/>
          <w:color w:val="0070C0"/>
        </w:rPr>
      </w:pPr>
    </w:p>
    <w:p w:rsidR="001D6927" w:rsidRDefault="009D7052">
      <w:pPr>
        <w:spacing w:after="0" w:line="253" w:lineRule="exact"/>
        <w:jc w:val="both"/>
        <w:rPr>
          <w:rFonts w:cs="Arial"/>
          <w:color w:val="000000"/>
        </w:rPr>
      </w:pPr>
    </w:p>
    <w:p w:rsidR="0059015E" w:rsidRDefault="009D7052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59015E" w:rsidRDefault="009D7052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59015E" w:rsidRDefault="009D7052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C60753" w:rsidRPr="007B7CDF" w:rsidRDefault="009D7052" w:rsidP="0059015E">
      <w:pPr>
        <w:spacing w:after="240"/>
        <w:jc w:val="both"/>
        <w:rPr>
          <w:rFonts w:cs="Arial"/>
          <w:bCs/>
        </w:rPr>
      </w:pPr>
      <w:r>
        <w:rPr>
          <w:rFonts w:cs="Arial"/>
          <w:b/>
          <w:color w:val="000000" w:themeColor="text1"/>
        </w:rPr>
        <w:t xml:space="preserve">4-a- </w:t>
      </w:r>
      <w:r w:rsidRPr="007B7CDF">
        <w:rPr>
          <w:rFonts w:cs="Arial"/>
          <w:bCs/>
        </w:rPr>
        <w:t xml:space="preserve">Sachant que l’albedo terrestre est en moyenne égal à 0,30 et que </w:t>
      </w:r>
      <w:r w:rsidRPr="007B7CDF">
        <w:rPr>
          <w:rFonts w:eastAsia="Arial" w:cs="Arial"/>
          <w:bCs/>
        </w:rPr>
        <w:t xml:space="preserve">la puissance surfacique transportée par la </w:t>
      </w:r>
      <w:r w:rsidRPr="007B7CDF">
        <w:rPr>
          <w:rFonts w:eastAsia="Arial" w:cs="Arial"/>
          <w:bCs/>
        </w:rPr>
        <w:t>lumière solaire vers</w:t>
      </w:r>
      <w:r>
        <w:rPr>
          <w:rFonts w:eastAsia="Arial" w:cs="Arial"/>
          <w:bCs/>
        </w:rPr>
        <w:t xml:space="preserve"> la Terre est en moyenne de 342 </w:t>
      </w:r>
      <w:r w:rsidRPr="007B7CDF">
        <w:rPr>
          <w:rFonts w:eastAsia="Arial" w:cs="Arial"/>
          <w:bCs/>
        </w:rPr>
        <w:t>W</w:t>
      </w:r>
      <w:r w:rsidRPr="007B7CDF">
        <w:rPr>
          <w:rFonts w:cs="Arial"/>
          <w:bCs/>
          <w:shd w:val="clear" w:color="auto" w:fill="FFFFFF"/>
        </w:rPr>
        <w:t>·</w:t>
      </w:r>
      <w:r w:rsidRPr="007B7CDF">
        <w:rPr>
          <w:rFonts w:eastAsia="Arial" w:cs="Arial"/>
          <w:bCs/>
        </w:rPr>
        <w:t>m</w:t>
      </w:r>
      <w:r w:rsidRPr="007B7CDF">
        <w:rPr>
          <w:rFonts w:eastAsia="Arial" w:cs="Arial"/>
          <w:bCs/>
          <w:vertAlign w:val="superscript"/>
        </w:rPr>
        <w:t>-2</w:t>
      </w:r>
      <w:r w:rsidRPr="007B7CDF">
        <w:rPr>
          <w:rFonts w:cs="Arial"/>
          <w:bCs/>
        </w:rPr>
        <w:t>, calculer la puissance surfacique solaire moyenne absorbée par le sol terrestre.</w:t>
      </w:r>
    </w:p>
    <w:p w:rsidR="007B7CDF" w:rsidRPr="007B7CDF" w:rsidRDefault="009D7052" w:rsidP="002A651C">
      <w:pPr>
        <w:spacing w:after="0"/>
        <w:jc w:val="both"/>
        <w:rPr>
          <w:rFonts w:cs="Arial"/>
          <w:bCs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4-b- </w:t>
      </w:r>
      <w:r>
        <w:rPr>
          <w:rFonts w:cs="Arial"/>
          <w:bCs/>
          <w:color w:val="000000" w:themeColor="text1"/>
        </w:rPr>
        <w:t xml:space="preserve">Préciser, en justifiant la réponse, </w:t>
      </w:r>
      <w:r w:rsidRPr="007B7CDF">
        <w:rPr>
          <w:rFonts w:cs="Arial"/>
          <w:bCs/>
          <w:color w:val="000000" w:themeColor="text1"/>
        </w:rPr>
        <w:t xml:space="preserve">si </w:t>
      </w:r>
      <w:r>
        <w:rPr>
          <w:rFonts w:cs="Arial"/>
          <w:bCs/>
          <w:color w:val="000000" w:themeColor="text1"/>
        </w:rPr>
        <w:t>une augmentation de l’albedo terrestre conduirait à une augmentation ou u</w:t>
      </w:r>
      <w:r>
        <w:rPr>
          <w:rFonts w:cs="Arial"/>
          <w:bCs/>
          <w:color w:val="000000" w:themeColor="text1"/>
        </w:rPr>
        <w:t xml:space="preserve">ne diminution de la température moyenne à la surface de la Terre. </w:t>
      </w:r>
      <w:r>
        <w:br w:type="page"/>
      </w:r>
    </w:p>
    <w:p w:rsidR="000E2C8B" w:rsidRPr="00A77456" w:rsidRDefault="009D7052" w:rsidP="000E2C8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0E2C8B" w:rsidRPr="00A77456" w:rsidRDefault="009D7052" w:rsidP="000E2C8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0E2C8B" w:rsidRPr="00D87AD1" w:rsidRDefault="009D7052" w:rsidP="000E2C8B">
      <w:pPr>
        <w:spacing w:after="120"/>
        <w:rPr>
          <w:b/>
          <w:sz w:val="22"/>
        </w:rPr>
      </w:pPr>
      <w:r>
        <w:rPr>
          <w:b/>
          <w:sz w:val="28"/>
        </w:rPr>
        <w:t>Diamant et kimberlite</w:t>
      </w:r>
    </w:p>
    <w:p w:rsidR="008609D6" w:rsidRPr="000E2C8B" w:rsidRDefault="009D7052" w:rsidP="000E2C8B">
      <w:pPr>
        <w:spacing w:after="0"/>
        <w:rPr>
          <w:i/>
        </w:rPr>
      </w:pPr>
      <w:r w:rsidRPr="00D74F67">
        <w:rPr>
          <w:i/>
        </w:rPr>
        <w:t>Sur 10 points</w:t>
      </w:r>
    </w:p>
    <w:p w:rsidR="008609D6" w:rsidRPr="009825E2" w:rsidRDefault="009D7052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8609D6" w:rsidRDefault="009D7052" w:rsidP="000E2C8B">
      <w:pPr>
        <w:shd w:val="clear" w:color="auto" w:fill="FFFFFF"/>
        <w:spacing w:after="24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</w:rPr>
        <w:t>La</w:t>
      </w:r>
      <w:r w:rsidRPr="009825E2">
        <w:rPr>
          <w:rFonts w:eastAsia="Arial" w:cs="Arial"/>
          <w:color w:val="000000"/>
        </w:rPr>
        <w:t xml:space="preserve"> kimberlite est une roche</w:t>
      </w:r>
      <w:r>
        <w:rPr>
          <w:rFonts w:eastAsia="Arial" w:cs="Arial"/>
          <w:color w:val="000000"/>
        </w:rPr>
        <w:t xml:space="preserve"> qui peut contenir des cristaux de diamant. Elle est</w:t>
      </w:r>
      <w:r w:rsidRPr="009825E2">
        <w:rPr>
          <w:rFonts w:eastAsia="Arial" w:cs="Arial"/>
          <w:color w:val="000000"/>
        </w:rPr>
        <w:t xml:space="preserve"> issue du refroidissement d’une lave</w:t>
      </w:r>
      <w:r>
        <w:rPr>
          <w:rFonts w:eastAsia="Arial" w:cs="Arial"/>
          <w:color w:val="000000"/>
        </w:rPr>
        <w:t xml:space="preserve"> et</w:t>
      </w:r>
      <w:r w:rsidRPr="009825E2">
        <w:rPr>
          <w:rFonts w:eastAsia="Arial" w:cs="Arial"/>
          <w:color w:val="000000"/>
        </w:rPr>
        <w:t xml:space="preserve"> doit son nom à la ville de Kimberley en Afrique du sud, où elle fut découverte pour la première fois.</w:t>
      </w:r>
      <w:r>
        <w:rPr>
          <w:rFonts w:eastAsia="Arial" w:cs="Arial"/>
          <w:color w:val="000000"/>
        </w:rPr>
        <w:t xml:space="preserve"> </w:t>
      </w:r>
    </w:p>
    <w:p w:rsidR="008609D6" w:rsidRDefault="009D7052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>
        <w:rPr>
          <w:rFonts w:eastAsia="Arial" w:cs="Arial"/>
          <w:color w:val="000000"/>
          <w:u w:val="single"/>
        </w:rPr>
        <w:t>Observation de la k</w:t>
      </w:r>
      <w:r w:rsidRPr="009825E2">
        <w:rPr>
          <w:rFonts w:eastAsia="Arial" w:cs="Arial"/>
          <w:color w:val="000000"/>
          <w:u w:val="single"/>
        </w:rPr>
        <w:t>imberlite</w:t>
      </w:r>
      <w:r>
        <w:rPr>
          <w:rFonts w:eastAsia="Arial" w:cs="Arial"/>
          <w:color w:val="000000"/>
          <w:u w:val="single"/>
        </w:rPr>
        <w:t xml:space="preserve"> </w:t>
      </w:r>
    </w:p>
    <w:p w:rsidR="008609D6" w:rsidRDefault="009D7052" w:rsidP="000E2C8B">
      <w:pPr>
        <w:spacing w:after="240" w:line="276" w:lineRule="auto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La kimberlite est présentée à </w:t>
      </w:r>
      <w:r>
        <w:rPr>
          <w:rFonts w:eastAsia="Arial" w:cs="Arial"/>
          <w:color w:val="000000"/>
        </w:rPr>
        <w:t>différentes échelles sur le document réponse en annexe.</w:t>
      </w:r>
    </w:p>
    <w:p w:rsidR="008609D6" w:rsidRPr="009825E2" w:rsidRDefault="009D7052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B02296">
        <w:rPr>
          <w:rFonts w:eastAsia="Arial" w:cs="Arial"/>
          <w:b/>
          <w:bCs/>
          <w:color w:val="000000"/>
        </w:rPr>
        <w:t>1-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Identifier les structures observées en inscrivant,</w:t>
      </w:r>
      <w:r w:rsidRPr="00222B6B"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>parmi les propositions suivantes</w:t>
      </w:r>
      <w:r>
        <w:rPr>
          <w:rFonts w:eastAsia="Arial" w:cs="Arial"/>
          <w:color w:val="000000"/>
        </w:rPr>
        <w:t xml:space="preserve">, les réponses dans les cadres prévus </w:t>
      </w:r>
      <w:r w:rsidRPr="009825E2">
        <w:rPr>
          <w:rFonts w:eastAsia="Arial" w:cs="Arial"/>
          <w:color w:val="000000"/>
        </w:rPr>
        <w:t xml:space="preserve">: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cellule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roche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organite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minéral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 xml:space="preserve">« modélisation à </w:t>
      </w:r>
      <w:r>
        <w:rPr>
          <w:rFonts w:eastAsia="Arial" w:cs="Arial"/>
          <w:color w:val="000000"/>
        </w:rPr>
        <w:t>l’échelle de l’</w:t>
      </w:r>
      <w:r w:rsidRPr="009825E2">
        <w:rPr>
          <w:rFonts w:eastAsia="Arial" w:cs="Arial"/>
          <w:color w:val="000000"/>
        </w:rPr>
        <w:t>atome</w:t>
      </w:r>
      <w:r>
        <w:rPr>
          <w:rFonts w:eastAsia="Arial" w:cs="Arial"/>
          <w:color w:val="000000"/>
        </w:rPr>
        <w:t> ».</w:t>
      </w:r>
    </w:p>
    <w:p w:rsidR="008609D6" w:rsidRPr="009825E2" w:rsidRDefault="009D7052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501B1F">
        <w:rPr>
          <w:rFonts w:eastAsia="Arial" w:cs="Arial"/>
          <w:b/>
          <w:bCs/>
          <w:color w:val="000000"/>
        </w:rPr>
        <w:t>2-</w:t>
      </w:r>
      <w:r>
        <w:rPr>
          <w:rFonts w:eastAsia="Arial" w:cs="Arial"/>
          <w:color w:val="000000"/>
        </w:rPr>
        <w:t xml:space="preserve"> Cocher la proposition juste dans le QCM du</w:t>
      </w:r>
      <w:r w:rsidRPr="009825E2">
        <w:rPr>
          <w:rFonts w:eastAsia="Arial" w:cs="Arial"/>
          <w:color w:val="000000"/>
        </w:rPr>
        <w:t xml:space="preserve"> document réponse à rendre avec la copie.</w:t>
      </w:r>
    </w:p>
    <w:p w:rsidR="008609D6" w:rsidRPr="009825E2" w:rsidRDefault="009D7052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>Structure cristalline du diamant</w:t>
      </w:r>
    </w:p>
    <w:p w:rsidR="004D755F" w:rsidRDefault="009D7052" w:rsidP="000E2C8B">
      <w:pPr>
        <w:spacing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</w:rPr>
        <w:t xml:space="preserve">Des diamants sont souvent présents dans la kimberlite sous forme d’inclusions. Le diamant </w:t>
      </w:r>
      <w:r w:rsidRPr="009825E2">
        <w:rPr>
          <w:rFonts w:eastAsia="Arial" w:cs="Arial"/>
          <w:color w:val="000000"/>
        </w:rPr>
        <w:t xml:space="preserve">est un minéral transparent composé de cristaux de carbone pur. Cette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pierre précieuse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 est connue pour être le</w:t>
      </w:r>
      <w:r>
        <w:rPr>
          <w:rFonts w:eastAsia="Arial" w:cs="Arial"/>
          <w:color w:val="000000"/>
        </w:rPr>
        <w:t xml:space="preserve"> minéral le plus dur qui soit. </w:t>
      </w:r>
    </w:p>
    <w:p w:rsidR="008609D6" w:rsidRPr="009825E2" w:rsidRDefault="009D7052" w:rsidP="000E2C8B">
      <w:pPr>
        <w:spacing w:after="120" w:line="276" w:lineRule="auto"/>
        <w:jc w:val="both"/>
        <w:rPr>
          <w:rFonts w:cs="Arial"/>
        </w:rPr>
      </w:pPr>
      <w:r>
        <w:rPr>
          <w:rFonts w:eastAsia="Arial" w:cs="Arial"/>
          <w:color w:val="000000"/>
          <w:shd w:val="clear" w:color="auto" w:fill="FFFFFF"/>
        </w:rPr>
        <w:t xml:space="preserve">On cherche à savoir si, dans le cas du diamant, le carbone cristallise sous une forme cubique à face centrée. </w:t>
      </w:r>
    </w:p>
    <w:p w:rsidR="008609D6" w:rsidRPr="009825E2" w:rsidRDefault="009D7052" w:rsidP="000E2C8B">
      <w:pPr>
        <w:spacing w:after="120" w:line="276" w:lineRule="auto"/>
        <w:jc w:val="both"/>
        <w:rPr>
          <w:rFonts w:eastAsia="Arial" w:cs="Arial"/>
          <w:u w:val="single"/>
        </w:rPr>
      </w:pPr>
      <w:r w:rsidRPr="009825E2">
        <w:rPr>
          <w:rFonts w:eastAsia="Arial" w:cs="Arial"/>
          <w:color w:val="000000"/>
          <w:u w:val="single"/>
        </w:rPr>
        <w:t>Données</w:t>
      </w:r>
      <w:r>
        <w:rPr>
          <w:rFonts w:eastAsia="Arial" w:cs="Arial"/>
          <w:color w:val="000000"/>
          <w:u w:val="single"/>
        </w:rPr>
        <w:t> </w:t>
      </w:r>
      <w:r w:rsidRPr="009825E2">
        <w:rPr>
          <w:rFonts w:eastAsia="Arial" w:cs="Arial"/>
          <w:color w:val="000000"/>
          <w:u w:val="single"/>
        </w:rPr>
        <w:t>: </w:t>
      </w:r>
    </w:p>
    <w:p w:rsidR="008609D6" w:rsidRDefault="009D7052" w:rsidP="000E2C8B">
      <w:pPr>
        <w:spacing w:after="120" w:line="276" w:lineRule="auto"/>
        <w:ind w:left="284"/>
        <w:jc w:val="both"/>
        <w:rPr>
          <w:rFonts w:eastAsia="Arial" w:cs="Arial"/>
        </w:rPr>
      </w:pPr>
      <w:r>
        <w:rPr>
          <w:rFonts w:eastAsia="Arial" w:cs="Arial"/>
          <w:color w:val="000000"/>
        </w:rPr>
        <w:t xml:space="preserve">• </w:t>
      </w:r>
      <w:r w:rsidRPr="009825E2">
        <w:rPr>
          <w:rFonts w:eastAsia="Arial" w:cs="Arial"/>
          <w:color w:val="000000"/>
        </w:rPr>
        <w:t xml:space="preserve">Rayon d’un atome de carbone : </w:t>
      </w:r>
      <m:oMath>
        <m:r>
          <w:rPr>
            <w:rFonts w:ascii="Cambria Math" w:hAnsi="Cambria Math" w:cs="Arial"/>
          </w:rPr>
          <m:t>r</m:t>
        </m:r>
        <m:r>
          <w:rPr>
            <w:rFonts w:ascii="Cambria Math" w:hAnsi="Cambria Math" w:cs="Arial"/>
          </w:rPr>
          <m:t>=70</m:t>
        </m:r>
      </m:oMath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pm.</w:t>
      </w:r>
    </w:p>
    <w:p w:rsidR="004D755F" w:rsidRPr="00C9479F" w:rsidRDefault="009D7052" w:rsidP="000E2C8B">
      <w:pPr>
        <w:spacing w:after="240" w:line="276" w:lineRule="auto"/>
        <w:ind w:left="284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• </w:t>
      </w:r>
      <w:r w:rsidRPr="004F2F4E">
        <w:rPr>
          <w:rFonts w:eastAsia="Arial" w:cs="Arial"/>
          <w:color w:val="000000"/>
        </w:rPr>
        <w:t>Masse</w:t>
      </w:r>
      <w:r>
        <w:rPr>
          <w:rFonts w:eastAsia="Arial" w:cs="Arial"/>
        </w:rPr>
        <w:t xml:space="preserve"> d’un atome de carbone : </w:t>
      </w:r>
      <w:r>
        <w:rPr>
          <w:rFonts w:eastAsia="Arial" w:cs="Arial"/>
          <w:i/>
          <w:iCs/>
        </w:rPr>
        <w:t xml:space="preserve">m </w:t>
      </w:r>
      <w:r>
        <w:rPr>
          <w:rFonts w:eastAsia="Arial" w:cs="Arial"/>
        </w:rPr>
        <w:t>= 2,0 x 10</w:t>
      </w:r>
      <w:r>
        <w:rPr>
          <w:rFonts w:eastAsia="Arial" w:cs="Arial"/>
          <w:vertAlign w:val="superscript"/>
        </w:rPr>
        <w:t>-26</w:t>
      </w:r>
      <w:r>
        <w:rPr>
          <w:rFonts w:eastAsia="Arial" w:cs="Arial"/>
        </w:rPr>
        <w:t xml:space="preserve"> kg. </w:t>
      </w:r>
    </w:p>
    <w:p w:rsidR="008609D6" w:rsidRDefault="009D7052" w:rsidP="000E2C8B">
      <w:pPr>
        <w:spacing w:before="240"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É</w:t>
      </w:r>
      <w:r w:rsidRPr="009825E2">
        <w:rPr>
          <w:rFonts w:eastAsia="Arial" w:cs="Arial"/>
          <w:color w:val="000000"/>
        </w:rPr>
        <w:t>tude d</w:t>
      </w:r>
      <w:r>
        <w:rPr>
          <w:rFonts w:eastAsia="Arial" w:cs="Arial"/>
          <w:color w:val="000000"/>
        </w:rPr>
        <w:t>’un</w:t>
      </w:r>
      <w:r w:rsidRPr="009825E2">
        <w:rPr>
          <w:rFonts w:eastAsia="Arial" w:cs="Arial"/>
          <w:color w:val="000000"/>
        </w:rPr>
        <w:t xml:space="preserve"> r</w:t>
      </w:r>
      <w:r>
        <w:rPr>
          <w:rFonts w:eastAsia="Arial" w:cs="Arial"/>
          <w:color w:val="000000"/>
        </w:rPr>
        <w:t>éseau cubique à faces centrées.</w:t>
      </w:r>
    </w:p>
    <w:p w:rsidR="008609D6" w:rsidRPr="009825E2" w:rsidRDefault="009D7052" w:rsidP="000E2C8B">
      <w:pPr>
        <w:tabs>
          <w:tab w:val="left" w:pos="426"/>
        </w:tabs>
        <w:spacing w:after="12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3-a</w:t>
      </w:r>
      <w:r w:rsidRPr="009825E2">
        <w:rPr>
          <w:rFonts w:eastAsia="Arial" w:cs="Arial"/>
          <w:color w:val="000000"/>
        </w:rPr>
        <w:t xml:space="preserve"> Compléter le schéma </w:t>
      </w:r>
      <w:r>
        <w:rPr>
          <w:rFonts w:eastAsia="Arial" w:cs="Arial"/>
          <w:color w:val="000000"/>
        </w:rPr>
        <w:t xml:space="preserve">de </w:t>
      </w:r>
      <w:r w:rsidRPr="009825E2">
        <w:rPr>
          <w:rFonts w:eastAsia="Arial" w:cs="Arial"/>
          <w:color w:val="000000"/>
        </w:rPr>
        <w:t>maille d’un réseau cubique à faces centrées</w:t>
      </w:r>
      <w:r>
        <w:rPr>
          <w:rFonts w:eastAsia="Arial" w:cs="Arial"/>
          <w:color w:val="000000"/>
        </w:rPr>
        <w:t xml:space="preserve"> présenté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dans le</w:t>
      </w:r>
      <w:r w:rsidRPr="009825E2">
        <w:rPr>
          <w:rFonts w:eastAsia="Arial" w:cs="Arial"/>
          <w:color w:val="000000"/>
        </w:rPr>
        <w:t xml:space="preserve"> document réponse en indiquant la position des atomes.</w:t>
      </w:r>
    </w:p>
    <w:p w:rsidR="000E2C8B" w:rsidRDefault="009D7052" w:rsidP="000E2C8B">
      <w:pPr>
        <w:spacing w:after="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3-b</w:t>
      </w:r>
      <w:r w:rsidRPr="009825E2">
        <w:rPr>
          <w:rFonts w:eastAsia="Arial" w:cs="Arial"/>
          <w:color w:val="000000"/>
        </w:rPr>
        <w:t xml:space="preserve"> Déterminer, en le justifiant, le nombre d’atomes présents </w:t>
      </w:r>
      <w:r>
        <w:rPr>
          <w:rFonts w:eastAsia="Arial" w:cs="Arial"/>
          <w:color w:val="000000"/>
        </w:rPr>
        <w:t xml:space="preserve">à l’intérieur </w:t>
      </w:r>
      <w:r w:rsidRPr="009825E2">
        <w:rPr>
          <w:rFonts w:eastAsia="Arial" w:cs="Arial"/>
          <w:color w:val="000000"/>
        </w:rPr>
        <w:t>d</w:t>
      </w:r>
      <w:r>
        <w:rPr>
          <w:rFonts w:eastAsia="Arial" w:cs="Arial"/>
          <w:color w:val="000000"/>
        </w:rPr>
        <w:t>’</w:t>
      </w:r>
      <w:r w:rsidRPr="009825E2">
        <w:rPr>
          <w:rFonts w:eastAsia="Arial" w:cs="Arial"/>
          <w:color w:val="000000"/>
        </w:rPr>
        <w:t>une maille.</w:t>
      </w:r>
    </w:p>
    <w:p w:rsidR="008609D6" w:rsidRPr="00485558" w:rsidRDefault="009D7052" w:rsidP="00485558">
      <w:pPr>
        <w:spacing w:after="0" w:line="240" w:lineRule="auto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br w:type="page"/>
      </w:r>
    </w:p>
    <w:tbl>
      <w:tblPr>
        <w:tblStyle w:val="Grilledutableau"/>
        <w:tblpPr w:leftFromText="141" w:rightFromText="141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1B1F" w:rsidTr="00501B1F">
        <w:tc>
          <w:tcPr>
            <w:tcW w:w="9062" w:type="dxa"/>
          </w:tcPr>
          <w:p w:rsidR="00501B1F" w:rsidRPr="009825E2" w:rsidRDefault="009D7052" w:rsidP="00485558">
            <w:pPr>
              <w:spacing w:before="120"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  <w:u w:val="single"/>
              </w:rPr>
              <w:lastRenderedPageBreak/>
              <w:t>Document 1</w:t>
            </w:r>
            <w:r>
              <w:rPr>
                <w:rFonts w:eastAsia="Arial" w:cs="Arial"/>
                <w:color w:val="000000"/>
              </w:rPr>
              <w:t xml:space="preserve"> – </w:t>
            </w:r>
            <w:r w:rsidRPr="009825E2">
              <w:rPr>
                <w:rFonts w:eastAsia="Arial" w:cs="Arial"/>
                <w:color w:val="000000"/>
              </w:rPr>
              <w:t>Vue d’une face du cube (réseau cubique à faces centrées)</w:t>
            </w:r>
          </w:p>
          <w:p w:rsidR="00501B1F" w:rsidRPr="009825E2" w:rsidRDefault="009D7052" w:rsidP="00501B1F">
            <w:pPr>
              <w:spacing w:line="276" w:lineRule="auto"/>
              <w:jc w:val="center"/>
              <w:rPr>
                <w:rFonts w:cs="Arial"/>
              </w:rPr>
            </w:pPr>
            <w:r w:rsidRPr="009825E2">
              <w:rPr>
                <w:rFonts w:cs="Arial"/>
                <w:noProof/>
                <w:color w:val="2B579A"/>
                <w:shd w:val="clear" w:color="auto" w:fill="E6E6E6"/>
              </w:rPr>
              <w:drawing>
                <wp:inline distT="0" distB="0" distL="0" distR="0" wp14:anchorId="65DCA3E0" wp14:editId="5C87A8CE">
                  <wp:extent cx="1909033" cy="1923803"/>
                  <wp:effectExtent l="0" t="0" r="0" b="635"/>
                  <wp:docPr id="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1910714" cy="1925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1B1F" w:rsidRDefault="009D7052" w:rsidP="00485558">
            <w:pPr>
              <w:pStyle w:val="Paragraphedelist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  <w:ind w:left="0"/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9825E2">
              <w:rPr>
                <w:rFonts w:ascii="Arial" w:eastAsia="Arial" w:hAnsi="Arial" w:cs="Arial"/>
                <w:sz w:val="20"/>
                <w:szCs w:val="20"/>
              </w:rPr>
              <w:t>Illustration de l’auteur</w:t>
            </w:r>
          </w:p>
        </w:tc>
      </w:tr>
    </w:tbl>
    <w:p w:rsidR="004D755F" w:rsidRPr="009825E2" w:rsidRDefault="009D7052" w:rsidP="00C4448A">
      <w:pPr>
        <w:spacing w:before="360"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3-c</w:t>
      </w:r>
      <w:r>
        <w:rPr>
          <w:rFonts w:eastAsia="Arial" w:cs="Arial"/>
          <w:color w:val="000000"/>
        </w:rPr>
        <w:t> </w:t>
      </w:r>
      <w:r w:rsidRPr="009825E2">
        <w:rPr>
          <w:rFonts w:eastAsia="Arial" w:cs="Arial"/>
          <w:color w:val="000000"/>
        </w:rPr>
        <w:t xml:space="preserve">Le </w:t>
      </w:r>
      <w:r w:rsidRPr="009825E2">
        <w:rPr>
          <w:rFonts w:eastAsia="Arial" w:cs="Arial"/>
          <w:color w:val="000000"/>
        </w:rPr>
        <w:t>paramètre de maille, noté a, est la longueur d’une arête du cube.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br/>
      </w:r>
      <w:r w:rsidRPr="009825E2">
        <w:rPr>
          <w:rFonts w:eastAsia="Arial" w:cs="Arial"/>
          <w:color w:val="000000"/>
        </w:rPr>
        <w:t xml:space="preserve">Démontrer que </w:t>
      </w:r>
      <w:r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 xml:space="preserve">a </w:t>
      </w:r>
      <m:oMath>
        <m:r>
          <w:rPr>
            <w:rFonts w:ascii="Cambria Math" w:hAnsi="Cambria Math" w:cs="Arial"/>
          </w:rPr>
          <m:t>=2</m:t>
        </m:r>
        <m:rad>
          <m:radPr>
            <m:degHide m:val="1"/>
            <m:ctrlPr>
              <w:rPr>
                <w:rFonts w:ascii="Cambria Math" w:eastAsia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  <m:r>
          <w:rPr>
            <w:rFonts w:ascii="Cambria Math" w:hAnsi="Cambria Math" w:cs="Arial"/>
          </w:rPr>
          <m:t>r</m:t>
        </m:r>
      </m:oMath>
      <w:r>
        <w:rPr>
          <w:rFonts w:eastAsia="Arial" w:cs="Arial"/>
        </w:rPr>
        <w:t>.</w:t>
      </w:r>
    </w:p>
    <w:p w:rsidR="00BC5A06" w:rsidRPr="009825E2" w:rsidRDefault="009D7052" w:rsidP="00C4448A">
      <w:pPr>
        <w:spacing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</w:rPr>
        <w:t>3-d</w:t>
      </w:r>
      <w:r>
        <w:rPr>
          <w:rFonts w:eastAsia="Arial" w:cs="Arial"/>
        </w:rPr>
        <w:t xml:space="preserve"> Montrer que la masse volumique </w:t>
      </w:r>
      <m:oMath>
        <m:r>
          <w:rPr>
            <w:rFonts w:ascii="Cambria Math" w:eastAsia="Arial" w:hAnsi="Cambria Math" w:cs="Arial"/>
          </w:rPr>
          <m:t>ρ</m:t>
        </m:r>
      </m:oMath>
      <w:r>
        <w:rPr>
          <w:rFonts w:eastAsia="Arial" w:cs="Arial"/>
        </w:rPr>
        <w:t xml:space="preserve"> qu’aurait le diamant, s’il possédait une structure cubique à faces centrées,</w:t>
      </w:r>
      <w:r>
        <w:rPr>
          <w:rFonts w:eastAsia="Arial" w:cs="Arial"/>
          <w:color w:val="000000"/>
        </w:rPr>
        <w:t xml:space="preserve"> vérifierait approximativement la formule </w:t>
      </w:r>
      <m:oMath>
        <m:r>
          <w:rPr>
            <w:rFonts w:ascii="Cambria Math" w:eastAsia="Arial" w:hAnsi="Cambria Math" w:cs="Arial"/>
            <w:color w:val="000000"/>
          </w:rPr>
          <m:t>ρ</m:t>
        </m:r>
        <m:r>
          <w:rPr>
            <w:rFonts w:ascii="Cambria Math" w:eastAsia="Arial" w:hAnsi="Cambria Math" w:cs="Arial"/>
            <w:color w:val="000000"/>
          </w:rPr>
          <m:t>=0,18×</m:t>
        </m:r>
        <m:f>
          <m:fPr>
            <m:ctrlPr>
              <w:rPr>
                <w:rFonts w:ascii="Cambria Math" w:eastAsia="Arial" w:hAnsi="Cambria Math" w:cs="Arial"/>
                <w:i/>
                <w:color w:val="000000"/>
              </w:rPr>
            </m:ctrlPr>
          </m:fPr>
          <m:num>
            <m:r>
              <w:rPr>
                <w:rFonts w:ascii="Cambria Math" w:eastAsia="Arial" w:hAnsi="Cambria Math" w:cs="Arial"/>
                <w:color w:val="000000"/>
              </w:rPr>
              <m:t>m</m:t>
            </m:r>
          </m:num>
          <m:den>
            <m:sSup>
              <m:sSupPr>
                <m:ctrlPr>
                  <w:rPr>
                    <w:rFonts w:ascii="Cambria Math" w:eastAsia="Arial" w:hAnsi="Cambria Math" w:cs="Arial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Arial" w:hAnsi="Cambria Math" w:cs="Arial"/>
                    <w:color w:val="000000"/>
                  </w:rPr>
                  <m:t>r</m:t>
                </m:r>
              </m:e>
              <m:sup>
                <m:r>
                  <w:rPr>
                    <w:rFonts w:ascii="Cambria Math" w:eastAsia="Arial" w:hAnsi="Cambria Math" w:cs="Arial"/>
                    <w:color w:val="000000"/>
                  </w:rPr>
                  <m:t>3</m:t>
                </m:r>
              </m:sup>
            </m:sSup>
          </m:den>
        </m:f>
      </m:oMath>
      <w:r>
        <w:rPr>
          <w:rFonts w:eastAsia="Arial" w:cs="Arial"/>
          <w:color w:val="000000"/>
        </w:rPr>
        <w:t xml:space="preserve"> (avec </w:t>
      </w:r>
      <w:r>
        <w:rPr>
          <w:rFonts w:eastAsia="Arial" w:cs="Arial"/>
          <w:i/>
          <w:iCs/>
          <w:color w:val="000000"/>
        </w:rPr>
        <w:t xml:space="preserve">m </w:t>
      </w:r>
      <w:r>
        <w:rPr>
          <w:rFonts w:eastAsia="Arial" w:cs="Arial"/>
          <w:color w:val="000000"/>
        </w:rPr>
        <w:t xml:space="preserve">la masse d’un atome de carbone et </w:t>
      </w:r>
      <w:r>
        <w:rPr>
          <w:rFonts w:eastAsia="Arial" w:cs="Arial"/>
          <w:i/>
          <w:iCs/>
          <w:color w:val="000000"/>
        </w:rPr>
        <w:t>r</w:t>
      </w:r>
      <w:r>
        <w:rPr>
          <w:rFonts w:eastAsia="Arial" w:cs="Arial"/>
          <w:color w:val="000000"/>
        </w:rPr>
        <w:t xml:space="preserve">  le rayon d’un atome de carbone modélisé par une sphère).  </w:t>
      </w:r>
    </w:p>
    <w:p w:rsidR="0002274C" w:rsidRDefault="009D7052" w:rsidP="00C4448A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4-</w:t>
      </w:r>
      <w:r>
        <w:rPr>
          <w:rFonts w:eastAsia="Arial" w:cs="Arial"/>
          <w:color w:val="000000"/>
        </w:rPr>
        <w:t> </w:t>
      </w:r>
      <w:r>
        <w:rPr>
          <w:rFonts w:eastAsia="Arial" w:cs="Arial"/>
          <w:color w:val="000000"/>
        </w:rPr>
        <w:t>La masse volumique du diamant est 3,51 x 10</w:t>
      </w:r>
      <w:r>
        <w:rPr>
          <w:rFonts w:eastAsia="Arial" w:cs="Arial"/>
          <w:color w:val="000000"/>
          <w:vertAlign w:val="superscript"/>
        </w:rPr>
        <w:t>3</w:t>
      </w:r>
      <w:r>
        <w:rPr>
          <w:rFonts w:eastAsia="Arial" w:cs="Arial"/>
          <w:color w:val="000000"/>
        </w:rPr>
        <w:t xml:space="preserve"> kg.m</w:t>
      </w:r>
      <w:r w:rsidRPr="004F2F4E">
        <w:rPr>
          <w:rFonts w:eastAsia="Arial" w:cs="Arial"/>
          <w:color w:val="000000"/>
          <w:vertAlign w:val="superscript"/>
        </w:rPr>
        <w:t>-3</w:t>
      </w:r>
      <w:r>
        <w:rPr>
          <w:rFonts w:eastAsia="Arial" w:cs="Arial"/>
          <w:color w:val="000000"/>
        </w:rPr>
        <w:t xml:space="preserve">. Indiquer si le diamant possède une structure cubique à faces centrées.  </w:t>
      </w:r>
    </w:p>
    <w:p w:rsidR="001C6C9C" w:rsidRPr="00C0286A" w:rsidRDefault="009D7052" w:rsidP="00485558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C0286A">
        <w:rPr>
          <w:rFonts w:eastAsia="Arial" w:cs="Arial"/>
          <w:color w:val="000000"/>
          <w:u w:val="single"/>
        </w:rPr>
        <w:t xml:space="preserve">Recherche de la </w:t>
      </w:r>
      <w:r w:rsidRPr="00C0286A">
        <w:rPr>
          <w:rFonts w:eastAsia="Arial" w:cs="Arial"/>
          <w:color w:val="000000"/>
          <w:u w:val="single"/>
        </w:rPr>
        <w:t>profondeur de formation du diamant</w:t>
      </w:r>
    </w:p>
    <w:p w:rsidR="00485558" w:rsidRDefault="009D7052" w:rsidP="00485558">
      <w:pPr>
        <w:spacing w:after="240" w:line="276" w:lineRule="auto"/>
        <w:jc w:val="both"/>
        <w:rPr>
          <w:rFonts w:eastAsia="Arial" w:cs="Arial"/>
        </w:rPr>
      </w:pPr>
      <w:r w:rsidRPr="009825E2">
        <w:rPr>
          <w:rFonts w:eastAsia="Arial" w:cs="Arial"/>
        </w:rPr>
        <w:t xml:space="preserve">Le carbone </w:t>
      </w:r>
      <w:r>
        <w:rPr>
          <w:rFonts w:eastAsia="Arial" w:cs="Arial"/>
        </w:rPr>
        <w:t xml:space="preserve">pur </w:t>
      </w:r>
      <w:r w:rsidRPr="009825E2">
        <w:rPr>
          <w:rFonts w:eastAsia="Arial" w:cs="Arial"/>
        </w:rPr>
        <w:t xml:space="preserve">est présent dans la nature </w:t>
      </w:r>
      <w:r>
        <w:rPr>
          <w:rFonts w:eastAsia="Arial" w:cs="Arial"/>
        </w:rPr>
        <w:t>sous</w:t>
      </w:r>
      <w:r w:rsidRPr="009825E2">
        <w:rPr>
          <w:rFonts w:eastAsia="Arial" w:cs="Arial"/>
        </w:rPr>
        <w:t xml:space="preserve"> deux </w:t>
      </w:r>
      <w:r>
        <w:rPr>
          <w:rFonts w:eastAsia="Arial" w:cs="Arial"/>
        </w:rPr>
        <w:t xml:space="preserve">formes principales : le diamant, qui </w:t>
      </w:r>
      <w:r w:rsidRPr="009825E2">
        <w:rPr>
          <w:rFonts w:eastAsia="Arial" w:cs="Arial"/>
        </w:rPr>
        <w:t>est transparent</w:t>
      </w:r>
      <w:r>
        <w:rPr>
          <w:rFonts w:eastAsia="Arial" w:cs="Arial"/>
        </w:rPr>
        <w:t xml:space="preserve">, et le graphite, qui </w:t>
      </w:r>
      <w:r w:rsidRPr="009825E2">
        <w:rPr>
          <w:rFonts w:eastAsia="Arial" w:cs="Arial"/>
        </w:rPr>
        <w:t>est gris</w:t>
      </w:r>
      <w:r>
        <w:rPr>
          <w:rFonts w:eastAsia="Arial" w:cs="Arial"/>
        </w:rPr>
        <w:t xml:space="preserve"> et opaque</w:t>
      </w:r>
      <w:r w:rsidRPr="009825E2">
        <w:rPr>
          <w:rFonts w:eastAsia="Arial" w:cs="Arial"/>
        </w:rPr>
        <w:t xml:space="preserve">. En laboratoire, il est possible de fabriquer artificiellement du diamant à </w:t>
      </w:r>
      <w:r w:rsidRPr="009825E2">
        <w:rPr>
          <w:rFonts w:eastAsia="Arial" w:cs="Arial"/>
        </w:rPr>
        <w:t>partir du graphite en modifiant les paramètres de pression et de température</w:t>
      </w:r>
      <w:r>
        <w:rPr>
          <w:rFonts w:eastAsia="Arial" w:cs="Arial"/>
        </w:rPr>
        <w:t xml:space="preserve"> : </w:t>
      </w:r>
      <w:r w:rsidRPr="009825E2">
        <w:rPr>
          <w:rFonts w:eastAsia="Arial" w:cs="Arial"/>
        </w:rPr>
        <w:t xml:space="preserve"> le diamant peut être produit s</w:t>
      </w:r>
      <w:r>
        <w:rPr>
          <w:rFonts w:eastAsia="Arial" w:cs="Arial"/>
        </w:rPr>
        <w:t>i</w:t>
      </w:r>
      <w:r w:rsidRPr="009825E2">
        <w:rPr>
          <w:rFonts w:eastAsia="Arial" w:cs="Arial"/>
        </w:rPr>
        <w:t xml:space="preserve"> la pressi</w:t>
      </w:r>
      <w:r>
        <w:rPr>
          <w:rFonts w:eastAsia="Arial" w:cs="Arial"/>
        </w:rPr>
        <w:t>on est comprise entre 5 et 12 GP</w:t>
      </w:r>
      <w:r w:rsidRPr="009825E2">
        <w:rPr>
          <w:rFonts w:eastAsia="Arial" w:cs="Arial"/>
        </w:rPr>
        <w:t>a</w:t>
      </w:r>
      <w:r>
        <w:rPr>
          <w:rFonts w:eastAsia="Arial" w:cs="Arial"/>
        </w:rPr>
        <w:t xml:space="preserve"> </w:t>
      </w:r>
      <w:r w:rsidRPr="009825E2">
        <w:rPr>
          <w:rFonts w:eastAsia="Arial" w:cs="Arial"/>
        </w:rPr>
        <w:t>(</w:t>
      </w:r>
      <w:r>
        <w:rPr>
          <w:rFonts w:eastAsia="Arial" w:cs="Arial"/>
        </w:rPr>
        <w:t xml:space="preserve">sachant que </w:t>
      </w:r>
      <w:r w:rsidRPr="009825E2">
        <w:rPr>
          <w:rFonts w:eastAsia="Arial" w:cs="Arial"/>
        </w:rPr>
        <w:t>1 GPa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=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x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10</w:t>
      </w:r>
      <w:r w:rsidRPr="009825E2">
        <w:rPr>
          <w:rFonts w:eastAsia="Arial" w:cs="Arial"/>
          <w:vertAlign w:val="superscript"/>
        </w:rPr>
        <w:t>9</w:t>
      </w:r>
      <w:r w:rsidRPr="009825E2">
        <w:rPr>
          <w:rFonts w:eastAsia="Arial" w:cs="Arial"/>
        </w:rPr>
        <w:t xml:space="preserve"> Pa)</w:t>
      </w:r>
      <w:r>
        <w:rPr>
          <w:rFonts w:eastAsia="Arial" w:cs="Arial"/>
        </w:rPr>
        <w:t>.</w:t>
      </w:r>
      <w:r>
        <w:rPr>
          <w:rFonts w:eastAsia="Arial" w:cs="Arial"/>
        </w:rPr>
        <w:br w:type="page"/>
      </w:r>
    </w:p>
    <w:p w:rsidR="008609D6" w:rsidRPr="009825E2" w:rsidRDefault="009D7052" w:rsidP="009825E2">
      <w:pPr>
        <w:spacing w:after="0" w:line="276" w:lineRule="auto"/>
        <w:rPr>
          <w:rFonts w:eastAsia="Arial" w:cs="Arial"/>
        </w:rPr>
      </w:pPr>
    </w:p>
    <w:p w:rsidR="009825E2" w:rsidRPr="009825E2" w:rsidRDefault="009D7052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240" w:after="0" w:line="276" w:lineRule="auto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 xml:space="preserve">Document </w:t>
      </w:r>
      <w:r>
        <w:rPr>
          <w:rFonts w:eastAsia="Arial" w:cs="Arial"/>
          <w:color w:val="000000"/>
          <w:u w:val="single"/>
        </w:rPr>
        <w:t>2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– </w:t>
      </w:r>
      <w:r w:rsidRPr="009825E2">
        <w:rPr>
          <w:rFonts w:eastAsia="Arial" w:cs="Arial"/>
          <w:color w:val="000000"/>
        </w:rPr>
        <w:t xml:space="preserve">Pression en fonction de la profondeur </w:t>
      </w:r>
      <w:r>
        <w:rPr>
          <w:rFonts w:eastAsia="Arial" w:cs="Arial"/>
          <w:color w:val="000000"/>
        </w:rPr>
        <w:t>sous</w:t>
      </w:r>
      <w:r w:rsidRPr="009825E2">
        <w:rPr>
          <w:rFonts w:eastAsia="Arial" w:cs="Arial"/>
          <w:color w:val="000000"/>
        </w:rPr>
        <w:t xml:space="preserve"> la</w:t>
      </w:r>
      <w:r>
        <w:rPr>
          <w:rFonts w:eastAsia="Arial" w:cs="Arial"/>
          <w:color w:val="000000"/>
        </w:rPr>
        <w:t xml:space="preserve"> surface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t</w:t>
      </w:r>
      <w:r w:rsidRPr="009825E2">
        <w:rPr>
          <w:rFonts w:eastAsia="Arial" w:cs="Arial"/>
          <w:color w:val="000000"/>
        </w:rPr>
        <w:t>erre</w:t>
      </w:r>
      <w:r>
        <w:rPr>
          <w:rFonts w:eastAsia="Arial" w:cs="Arial"/>
          <w:color w:val="000000"/>
        </w:rPr>
        <w:t>stre</w:t>
      </w:r>
    </w:p>
    <w:p w:rsidR="009825E2" w:rsidRDefault="009D7052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 w:rsidRPr="009825E2">
        <w:rPr>
          <w:rFonts w:eastAsia="Arial" w:cs="Arial"/>
          <w:noProof/>
          <w:color w:val="2B579A"/>
          <w:shd w:val="clear" w:color="auto" w:fill="E6E6E6"/>
        </w:rPr>
        <w:drawing>
          <wp:inline distT="0" distB="0" distL="0" distR="0" wp14:anchorId="64B23643" wp14:editId="64B23644">
            <wp:extent cx="4349745" cy="2593071"/>
            <wp:effectExtent l="0" t="0" r="0" b="0"/>
            <wp:docPr id="6" name="Image 3" descr="C:\Users\Bertrand\AppData\Local\Microsoft\Windows\INetCache\Content.MSO\981FA8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:\Users\Bertrand\AppData\Local\Microsoft\Windows\INetCache\Content.MSO\981FA810.tmp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4358003" cy="259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8C8" w:rsidRDefault="009D7052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D’après un modèle simplifié de la structure de la Terre</w:t>
      </w:r>
    </w:p>
    <w:p w:rsidR="008609D6" w:rsidRPr="009825E2" w:rsidRDefault="009D7052" w:rsidP="009825E2">
      <w:pPr>
        <w:spacing w:after="0" w:line="276" w:lineRule="auto"/>
        <w:rPr>
          <w:rFonts w:eastAsia="Arial" w:cs="Arial"/>
        </w:rPr>
      </w:pPr>
    </w:p>
    <w:p w:rsidR="008609D6" w:rsidRPr="009825E2" w:rsidRDefault="009D7052" w:rsidP="00C4448A">
      <w:pPr>
        <w:spacing w:before="240" w:after="0" w:line="276" w:lineRule="auto"/>
        <w:ind w:left="284" w:hanging="284"/>
        <w:jc w:val="both"/>
        <w:rPr>
          <w:rFonts w:cs="Arial"/>
        </w:rPr>
      </w:pPr>
      <w:r w:rsidRPr="004F2F4E">
        <w:rPr>
          <w:rFonts w:eastAsia="Arial" w:cs="Arial"/>
          <w:b/>
          <w:bCs/>
          <w:color w:val="000000"/>
        </w:rPr>
        <w:t>5-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À</w:t>
      </w:r>
      <w:r w:rsidRPr="009825E2">
        <w:rPr>
          <w:rFonts w:eastAsia="Arial" w:cs="Arial"/>
          <w:color w:val="000000"/>
        </w:rPr>
        <w:t xml:space="preserve"> l’aide du document </w:t>
      </w:r>
      <w:r>
        <w:rPr>
          <w:rFonts w:eastAsia="Arial" w:cs="Arial"/>
          <w:color w:val="000000"/>
        </w:rPr>
        <w:t>2</w:t>
      </w:r>
      <w:r w:rsidRPr="009825E2">
        <w:rPr>
          <w:rFonts w:eastAsia="Arial" w:cs="Arial"/>
          <w:color w:val="000000"/>
        </w:rPr>
        <w:t>, estimer</w:t>
      </w:r>
      <w:r>
        <w:rPr>
          <w:rFonts w:eastAsia="Arial" w:cs="Arial"/>
        </w:rPr>
        <w:t xml:space="preserve"> la</w:t>
      </w:r>
      <w:r w:rsidRPr="009825E2">
        <w:rPr>
          <w:rFonts w:eastAsia="Arial" w:cs="Arial"/>
        </w:rPr>
        <w:t xml:space="preserve"> profondeur</w:t>
      </w:r>
      <w:r>
        <w:rPr>
          <w:rFonts w:eastAsia="Arial" w:cs="Arial"/>
        </w:rPr>
        <w:t xml:space="preserve"> minimale </w:t>
      </w:r>
      <w:r>
        <w:rPr>
          <w:rFonts w:eastAsia="Arial" w:cs="Arial"/>
          <w:color w:val="000000"/>
        </w:rPr>
        <w:t xml:space="preserve">à partir de laquelle </w:t>
      </w:r>
      <w:r w:rsidRPr="009825E2">
        <w:rPr>
          <w:rFonts w:eastAsia="Arial" w:cs="Arial"/>
          <w:color w:val="000000"/>
        </w:rPr>
        <w:t xml:space="preserve">les diamants peuvent se former. </w:t>
      </w:r>
      <w:r>
        <w:br w:type="page"/>
      </w:r>
    </w:p>
    <w:p w:rsidR="00EA162D" w:rsidRDefault="009D7052" w:rsidP="00EA162D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EA162D" w:rsidRDefault="009D7052" w:rsidP="00EA162D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161663" w:rsidRPr="00027212" w:rsidRDefault="009D7052" w:rsidP="005C1D76">
      <w:pPr>
        <w:spacing w:after="240"/>
        <w:rPr>
          <w:rFonts w:eastAsia="Arial" w:cs="Arial"/>
          <w:b/>
          <w:bCs/>
          <w:color w:val="000000" w:themeColor="text1"/>
        </w:rPr>
      </w:pPr>
      <w:r>
        <w:rPr>
          <w:b/>
          <w:sz w:val="28"/>
        </w:rPr>
        <w:t xml:space="preserve">Diamant et </w:t>
      </w:r>
      <w:r>
        <w:rPr>
          <w:b/>
          <w:sz w:val="28"/>
        </w:rPr>
        <w:t>kimberlite</w:t>
      </w:r>
    </w:p>
    <w:p w:rsidR="00161663" w:rsidRPr="00027212" w:rsidRDefault="009D7052" w:rsidP="005C1D76">
      <w:pPr>
        <w:spacing w:after="240" w:line="276" w:lineRule="auto"/>
        <w:jc w:val="center"/>
        <w:rPr>
          <w:rFonts w:eastAsia="Arial" w:cs="Arial"/>
          <w:b/>
          <w:bCs/>
          <w:color w:val="000000"/>
        </w:rPr>
      </w:pPr>
      <w:r w:rsidRPr="37F99C52">
        <w:rPr>
          <w:rFonts w:eastAsia="Arial" w:cs="Arial"/>
          <w:b/>
          <w:bCs/>
          <w:color w:val="000000" w:themeColor="text1"/>
        </w:rPr>
        <w:t>Observation d’une kimberlite à différentes échelles</w:t>
      </w:r>
      <w:r>
        <w:rPr>
          <w:rFonts w:eastAsia="Arial" w:cs="Arial"/>
          <w:b/>
          <w:bCs/>
          <w:color w:val="000000" w:themeColor="text1"/>
        </w:rPr>
        <w:t xml:space="preserve"> </w:t>
      </w:r>
    </w:p>
    <w:p w:rsidR="00161663" w:rsidRDefault="009D7052" w:rsidP="37F99C52">
      <w:pPr>
        <w:spacing w:after="0" w:line="276" w:lineRule="auto"/>
        <w:rPr>
          <w:rFonts w:cs="Arial"/>
        </w:rPr>
      </w:pPr>
    </w:p>
    <w:p w:rsidR="00161663" w:rsidRPr="00027212" w:rsidRDefault="009D7052" w:rsidP="00161663">
      <w:pPr>
        <w:spacing w:after="0" w:line="276" w:lineRule="auto"/>
        <w:jc w:val="both"/>
        <w:rPr>
          <w:rFonts w:eastAsia="Arial" w:cs="Arial"/>
          <w:color w:val="000000"/>
        </w:rPr>
      </w:pPr>
    </w:p>
    <w:p w:rsidR="00D97B81" w:rsidRDefault="009D7052">
      <w:pPr>
        <w:spacing w:after="0" w:line="240" w:lineRule="auto"/>
        <w:rPr>
          <w:rFonts w:eastAsia="Arial" w:cs="Arial"/>
          <w:b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5200" distR="115200" simplePos="0" relativeHeight="251660288" behindDoc="0" locked="0" layoutInCell="1" allowOverlap="1" wp14:anchorId="27B1F744" wp14:editId="7167AC5D">
            <wp:simplePos x="0" y="0"/>
            <wp:positionH relativeFrom="column">
              <wp:posOffset>4587240</wp:posOffset>
            </wp:positionH>
            <wp:positionV relativeFrom="paragraph">
              <wp:posOffset>1371600</wp:posOffset>
            </wp:positionV>
            <wp:extent cx="542925" cy="2257425"/>
            <wp:effectExtent l="0" t="0" r="0" b="0"/>
            <wp:wrapNone/>
            <wp:docPr id="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5429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1002665</wp:posOffset>
            </wp:positionV>
            <wp:extent cx="6251575" cy="3487420"/>
            <wp:effectExtent l="0" t="8572" r="7302" b="7303"/>
            <wp:wrapSquare wrapText="bothSides"/>
            <wp:docPr id="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 rot="16200000">
                      <a:off x="0" y="0"/>
                      <a:ext cx="625157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/>
          <w:b/>
        </w:rPr>
        <w:br w:type="page"/>
      </w:r>
    </w:p>
    <w:p w:rsidR="00161663" w:rsidRPr="00027212" w:rsidRDefault="009D7052" w:rsidP="005C1D76">
      <w:pPr>
        <w:spacing w:after="120" w:line="276" w:lineRule="auto"/>
        <w:rPr>
          <w:rFonts w:eastAsia="Arial" w:cs="Arial"/>
          <w:b/>
        </w:rPr>
      </w:pPr>
      <w:r w:rsidRPr="00027212">
        <w:rPr>
          <w:rFonts w:eastAsia="Arial" w:cs="Arial"/>
          <w:b/>
        </w:rPr>
        <w:lastRenderedPageBreak/>
        <w:t>Question 2 (QCM)</w:t>
      </w:r>
    </w:p>
    <w:p w:rsidR="00161663" w:rsidRDefault="009D7052" w:rsidP="005C1D76">
      <w:pPr>
        <w:spacing w:after="12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Cocher la proposition exacte ci-dessous.</w:t>
      </w:r>
    </w:p>
    <w:p w:rsidR="00161663" w:rsidRPr="00027212" w:rsidRDefault="009D7052" w:rsidP="005C1D76">
      <w:pPr>
        <w:spacing w:after="60" w:line="276" w:lineRule="auto"/>
        <w:rPr>
          <w:rFonts w:eastAsia="Arial" w:cs="Arial"/>
        </w:rPr>
      </w:pPr>
      <w:r w:rsidRPr="58EFF9FF">
        <w:rPr>
          <w:rFonts w:eastAsia="Arial" w:cs="Arial"/>
          <w:color w:val="000000" w:themeColor="text1"/>
        </w:rPr>
        <w:t>Lorsque les minéraux sont présents dans une pâte amorphe. Cela indique :</w:t>
      </w:r>
    </w:p>
    <w:p w:rsidR="000270AF" w:rsidRDefault="009D7052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rapide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9D7052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Une forte pression</w:t>
      </w:r>
    </w:p>
    <w:p w:rsidR="000270AF" w:rsidRDefault="009D7052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 xml:space="preserve">Un </w:t>
      </w:r>
      <w:r w:rsidRPr="00027212">
        <w:rPr>
          <w:rFonts w:eastAsia="Arial" w:cs="Arial"/>
          <w:color w:val="000000"/>
        </w:rPr>
        <w:t>refroidissement lent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9D7052" w:rsidP="00161663">
      <w:pPr>
        <w:spacing w:after="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</w:t>
      </w:r>
      <w:r>
        <w:tab/>
      </w:r>
      <w:r w:rsidRPr="58EFF9FF">
        <w:rPr>
          <w:rFonts w:eastAsia="Arial" w:cs="Arial"/>
          <w:color w:val="000000" w:themeColor="text1"/>
        </w:rPr>
        <w:t xml:space="preserve">Une oxydation </w:t>
      </w:r>
    </w:p>
    <w:p w:rsidR="00161663" w:rsidRDefault="009D7052" w:rsidP="58EFF9FF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:rsidR="00FB6CA5" w:rsidRPr="00027212" w:rsidRDefault="009D7052" w:rsidP="00161663">
      <w:pPr>
        <w:spacing w:after="0" w:line="276" w:lineRule="auto"/>
        <w:jc w:val="both"/>
        <w:rPr>
          <w:rFonts w:cs="Arial"/>
        </w:rPr>
      </w:pPr>
    </w:p>
    <w:p w:rsidR="00161663" w:rsidRPr="00027212" w:rsidRDefault="009D7052" w:rsidP="005C1D76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Arial" w:cs="Arial"/>
          <w:b/>
          <w:color w:val="000000"/>
        </w:rPr>
        <w:t xml:space="preserve">Question 3a. </w:t>
      </w:r>
      <w:r w:rsidRPr="00027212">
        <w:rPr>
          <w:rFonts w:eastAsia="Arial" w:cs="Arial"/>
          <w:b/>
          <w:color w:val="000000"/>
        </w:rPr>
        <w:t>Position des atomes dans la maille d’un réseau cubique à faces centrées</w:t>
      </w:r>
    </w:p>
    <w:p w:rsidR="00161663" w:rsidRDefault="009D7052" w:rsidP="005C1D76">
      <w:pPr>
        <w:spacing w:after="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  <w:color w:val="000000"/>
        </w:rPr>
        <w:t>Compléter le schéma en indiquant la position des atomes de carbone dans la maille d’un réseau cubique à faces centrées.</w:t>
      </w:r>
    </w:p>
    <w:p w:rsidR="00FB6CA5" w:rsidRDefault="009D7052" w:rsidP="00D97B81">
      <w:pPr>
        <w:spacing w:after="0" w:line="276" w:lineRule="auto"/>
        <w:rPr>
          <w:rFonts w:eastAsia="Arial" w:cs="Arial"/>
          <w:color w:val="000000"/>
        </w:rPr>
      </w:pPr>
    </w:p>
    <w:p w:rsidR="00FB6CA5" w:rsidRPr="00027212" w:rsidRDefault="009D7052" w:rsidP="00D97B81">
      <w:pPr>
        <w:spacing w:after="0" w:line="276" w:lineRule="auto"/>
        <w:rPr>
          <w:rFonts w:eastAsia="Arial" w:cs="Arial"/>
          <w:color w:val="000000"/>
        </w:rPr>
      </w:pPr>
    </w:p>
    <w:p w:rsidR="00181316" w:rsidRDefault="009D7052" w:rsidP="00FB6CA5">
      <w:pPr>
        <w:spacing w:after="0" w:line="276" w:lineRule="auto"/>
        <w:jc w:val="center"/>
        <w:rPr>
          <w:rFonts w:eastAsia="Arial" w:cs="Arial"/>
          <w:color w:val="000000"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inline distT="0" distB="0" distL="0" distR="0" wp14:anchorId="20F62AEE" wp14:editId="66FED987">
            <wp:extent cx="4325530" cy="3082413"/>
            <wp:effectExtent l="0" t="0" r="0" b="3810"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4328221" cy="308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CA5" w:rsidRPr="00FB6CA5" w:rsidRDefault="009D7052" w:rsidP="00FB6CA5">
      <w:pPr>
        <w:spacing w:after="0" w:line="276" w:lineRule="auto"/>
        <w:jc w:val="center"/>
        <w:rPr>
          <w:rFonts w:eastAsia="Arial" w:cs="Arial"/>
          <w:color w:val="000000"/>
        </w:rPr>
      </w:pPr>
    </w:p>
    <w:sectPr w:rsidR="00FB6CA5" w:rsidRPr="00FB6CA5" w:rsidSect="00E61EB3">
      <w:headerReference w:type="even" r:id="rId20"/>
      <w:headerReference w:type="default" r:id="rId21"/>
      <w:footerReference w:type="even" r:id="rId22"/>
      <w:footerReference w:type="default" r:id="rId2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D7052" w:rsidRPr="009D7052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D7052" w:rsidRPr="009D7052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D7052" w:rsidRPr="009D7052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D7052" w:rsidRPr="009D7052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052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s://www.halteobsolescence.org/wp-content/uploads/2019/09/Rapport-lave-linge-final.pdf" TargetMode="Externa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1509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