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2E119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2E119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2E119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2E1191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13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3539CE" w:rsidRPr="00A77456" w:rsidRDefault="002E1191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2E1191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2E1191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La dengue, une maladie transmise par les moustiques</w:t>
      </w:r>
    </w:p>
    <w:p w:rsidR="00E32F53" w:rsidRDefault="002E1191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2E1191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>La dengue est une maladie virale transmise à l’être humain par un moustique du genre Aedes. Ses symptômes les plus fréquents sont de la fièvre et des douleurs articulaires. Originaire des régions tropicales, la dengue a fait son apparition en</w:t>
      </w:r>
      <w:r w:rsidRPr="67F6895D">
        <w:rPr>
          <w:rFonts w:cs="Arial"/>
        </w:rPr>
        <w:t xml:space="preserve"> France métropolitaine en 2010 et progresse depuis (51 départements touchés en 2019 selon Santé Publique France). </w:t>
      </w:r>
      <w:r>
        <w:rPr>
          <w:rFonts w:cs="Arial"/>
        </w:rPr>
        <w:t xml:space="preserve"> </w:t>
      </w:r>
    </w:p>
    <w:p w:rsidR="00357D30" w:rsidRPr="002767C7" w:rsidRDefault="002E1191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2E1191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2E1191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>Tout test de dépistage est caractérisé par :</w:t>
      </w:r>
    </w:p>
    <w:p w:rsidR="00357D30" w:rsidRPr="00043A7E" w:rsidRDefault="002E1191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sensibilité : probabilité qu’un test soit positif quand la personne est atteinte ;</w:t>
      </w:r>
    </w:p>
    <w:p w:rsidR="00357D30" w:rsidRPr="00043A7E" w:rsidRDefault="002E1191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 xml:space="preserve">sa spécificité : probabilité qu’un test soit négatif quand une personne n’est pas atteinte (on dit aussi que la personne est </w:t>
      </w:r>
      <w:r w:rsidRPr="00043A7E">
        <w:rPr>
          <w:rFonts w:ascii="Arial" w:hAnsi="Arial" w:cs="Arial"/>
          <w:sz w:val="24"/>
          <w:szCs w:val="24"/>
        </w:rPr>
        <w:t>saine).</w:t>
      </w:r>
    </w:p>
    <w:p w:rsidR="00357D30" w:rsidRPr="00357D30" w:rsidRDefault="002E1191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dépistage de la dengue est</w:t>
      </w:r>
      <w:r w:rsidRPr="00357D30">
        <w:rPr>
          <w:rFonts w:cs="Arial"/>
        </w:rPr>
        <w:t xml:space="preserve"> basé sur la détection de l’antigène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2E1191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 xml:space="preserve">Personnes </w:t>
                  </w:r>
                  <w:r w:rsidRPr="001B58C5">
                    <w:rPr>
                      <w:rFonts w:cs="Arial"/>
                    </w:rPr>
                    <w:t>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2E1191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2E1191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2E1191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2E1191" w:rsidP="00357D30">
      <w:pPr>
        <w:jc w:val="right"/>
        <w:rPr>
          <w:rFonts w:cs="Arial"/>
          <w:sz w:val="20"/>
        </w:rPr>
      </w:pPr>
    </w:p>
    <w:p w:rsidR="00357D30" w:rsidRPr="00DD0529" w:rsidRDefault="002E1191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2E1191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>Recopier et compléter le tableau de contingence (arrondir au besoin à l’unité).</w:t>
      </w:r>
    </w:p>
    <w:p w:rsidR="00357D30" w:rsidRPr="00DD0529" w:rsidRDefault="002E1191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</w:t>
      </w:r>
      <w:r w:rsidRPr="00DD0529">
        <w:rPr>
          <w:rFonts w:cs="Arial"/>
          <w:bCs/>
        </w:rPr>
        <w:t>er la probabilité que cette personne soit effectivement atteinte de la dengue.</w:t>
      </w:r>
    </w:p>
    <w:p w:rsidR="00357D30" w:rsidRPr="00357D30" w:rsidRDefault="002E1191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contre les moustiques</w:t>
      </w:r>
    </w:p>
    <w:p w:rsidR="00357D30" w:rsidRDefault="002E1191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>Le virus de la dengue étant transmis par les moustiques, une des mesures de prévention consiste à diminuer le risque d’être piqué. Deux</w:t>
      </w:r>
      <w:r w:rsidRPr="00357D30">
        <w:rPr>
          <w:rFonts w:cs="Arial"/>
        </w:rPr>
        <w:t xml:space="preserve"> méthodes sont actuellement à l’étude avant leur mise sur le marché : un traitement homéopathique et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2E1191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 de référence (aucune exploitation n’est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2E1191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>, dans un même environnement peuplé d’un grand nombre de moustiques,</w:t>
            </w:r>
            <w:r w:rsidRPr="00357D30">
              <w:rPr>
                <w:rFonts w:cs="Arial"/>
              </w:rPr>
              <w:t xml:space="preserve"> pendant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</w:t>
            </w:r>
            <w:r w:rsidRPr="00357D30">
              <w:rPr>
                <w:rFonts w:cs="Arial"/>
              </w:rPr>
              <w:t xml:space="preserve"> le piquer. </w:t>
            </w:r>
          </w:p>
          <w:p w:rsidR="00357D30" w:rsidRPr="00357D30" w:rsidRDefault="002E1191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 xml:space="preserve">vité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2E1191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Attractivité faible : une personne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2E1191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</w:t>
            </w:r>
            <w:r w:rsidRPr="00DD0529">
              <w:rPr>
                <w:rFonts w:cs="Arial"/>
              </w:rPr>
              <w:t xml:space="preserve">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2E1191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élevée : une personne subit plus de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2E1191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2E1191">
      <w:pPr>
        <w:spacing w:after="0" w:line="240" w:lineRule="auto"/>
        <w:rPr>
          <w:rFonts w:cs="Arial"/>
          <w:b/>
          <w:bCs/>
        </w:rPr>
      </w:pPr>
    </w:p>
    <w:p w:rsidR="004704B3" w:rsidRDefault="002E1191">
      <w:pPr>
        <w:spacing w:after="0" w:line="240" w:lineRule="auto"/>
        <w:rPr>
          <w:rFonts w:cs="Arial"/>
          <w:b/>
          <w:bCs/>
        </w:rPr>
      </w:pPr>
    </w:p>
    <w:p w:rsidR="004704B3" w:rsidRDefault="002E1191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2E1191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2E1191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 xml:space="preserve">, pendant l’été 2014, deux groupes de volontaires ayant la même attractivité vis-à-vis des moustiques ont accepté de tester l'efficacité du traitement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</w:t>
            </w:r>
            <w:r w:rsidRPr="00357D30">
              <w:rPr>
                <w:rFonts w:cs="Arial"/>
              </w:rPr>
              <w:t>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2E1191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>Résultats du test du mollet sur les deux groupes de volontaires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2E1191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</w:t>
            </w:r>
            <w:r>
              <w:rPr>
                <w:rFonts w:ascii="Arial" w:hAnsi="Arial" w:cs="Arial"/>
              </w:rPr>
              <w:t xml:space="preserve"> le placébo.</w:t>
            </w:r>
          </w:p>
          <w:p w:rsidR="00357D30" w:rsidRPr="00357D30" w:rsidRDefault="002E1191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2E1191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2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2E1191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Camargue</w:t>
            </w:r>
          </w:p>
        </w:tc>
      </w:tr>
    </w:tbl>
    <w:p w:rsidR="000021C2" w:rsidRDefault="002E1191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2E1191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2E1191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2E1191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>ayant la même 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</w:t>
            </w:r>
            <w:r w:rsidRPr="00357D30">
              <w:rPr>
                <w:rFonts w:cs="Arial"/>
              </w:rPr>
              <w:t xml:space="preserve">l’autre dans une zone sans piège.   </w:t>
            </w:r>
          </w:p>
          <w:p w:rsidR="00EF2F39" w:rsidRPr="00EF2F39" w:rsidRDefault="002E1191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2E1191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2E1191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4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5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2E1191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2E1191" w:rsidP="00CA4F0C">
      <w:pPr>
        <w:spacing w:after="240"/>
        <w:jc w:val="center"/>
        <w:rPr>
          <w:rFonts w:cs="Arial"/>
        </w:rPr>
      </w:pPr>
    </w:p>
    <w:p w:rsidR="00357D30" w:rsidRPr="00DD0529" w:rsidRDefault="002E1191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 comme moyen de protection contre la dengue.</w:t>
      </w:r>
      <w:r w:rsidRPr="00DD0529">
        <w:rPr>
          <w:rFonts w:cs="Arial"/>
          <w:b/>
          <w:bCs/>
        </w:rPr>
        <w:t xml:space="preserve"> </w:t>
      </w:r>
      <w:r>
        <w:br w:type="page"/>
      </w:r>
    </w:p>
    <w:p w:rsidR="00281E7F" w:rsidRPr="00A77456" w:rsidRDefault="002E1191" w:rsidP="00281E7F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281E7F" w:rsidRPr="00A77456" w:rsidRDefault="002E1191" w:rsidP="00281E7F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Le Soleil, notre </w:t>
      </w:r>
      <w:r>
        <w:rPr>
          <w:rFonts w:eastAsia="Arial" w:cs="Arial"/>
          <w:i/>
        </w:rPr>
        <w:t>source d’énergie »</w:t>
      </w:r>
    </w:p>
    <w:p w:rsidR="00281E7F" w:rsidRPr="00D87AD1" w:rsidRDefault="002E1191" w:rsidP="00414997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L’énergie rayonnée par les étoiles et utilisation biologique du rayonnement solaire</w:t>
      </w:r>
    </w:p>
    <w:p w:rsidR="00281E7F" w:rsidRPr="000E2C8B" w:rsidRDefault="002E1191" w:rsidP="00281E7F">
      <w:pPr>
        <w:spacing w:after="0"/>
        <w:rPr>
          <w:i/>
        </w:rPr>
      </w:pPr>
      <w:r w:rsidRPr="00D74F67">
        <w:rPr>
          <w:i/>
        </w:rPr>
        <w:t>Sur 10 points</w:t>
      </w:r>
    </w:p>
    <w:p w:rsidR="00281E7F" w:rsidRPr="009825E2" w:rsidRDefault="002E1191" w:rsidP="00281E7F">
      <w:pPr>
        <w:shd w:val="clear" w:color="auto" w:fill="FFFFFF"/>
        <w:spacing w:after="0" w:line="276" w:lineRule="auto"/>
        <w:rPr>
          <w:rFonts w:eastAsia="Arial" w:cs="Arial"/>
        </w:rPr>
      </w:pPr>
    </w:p>
    <w:p w:rsidR="006A3E89" w:rsidRDefault="002E1191" w:rsidP="003B15F2">
      <w:pPr>
        <w:spacing w:after="0"/>
        <w:jc w:val="both"/>
        <w:rPr>
          <w:rFonts w:cs="Arial"/>
        </w:rPr>
      </w:pPr>
      <w:r w:rsidRPr="00DE203B">
        <w:rPr>
          <w:rFonts w:cs="Arial"/>
        </w:rPr>
        <w:t>Les étoiles, comme notre Soleil ou Véga de la constellation de la Ly</w:t>
      </w:r>
      <w:r>
        <w:rPr>
          <w:rFonts w:cs="Arial"/>
        </w:rPr>
        <w:t>re, sont des sources d’énergie.</w:t>
      </w:r>
    </w:p>
    <w:p w:rsidR="00600059" w:rsidRPr="00DE203B" w:rsidRDefault="002E1191" w:rsidP="00600059">
      <w:pPr>
        <w:spacing w:after="0"/>
        <w:jc w:val="both"/>
        <w:rPr>
          <w:rFonts w:cs="Arial"/>
          <w:b/>
        </w:rPr>
      </w:pPr>
    </w:p>
    <w:p w:rsidR="00600059" w:rsidRPr="00DE203B" w:rsidRDefault="002E1191" w:rsidP="00600059">
      <w:pPr>
        <w:spacing w:after="0"/>
        <w:jc w:val="both"/>
        <w:rPr>
          <w:rFonts w:cs="Arial"/>
        </w:rPr>
      </w:pPr>
      <w:r>
        <w:rPr>
          <w:rFonts w:cs="Arial"/>
          <w:b/>
        </w:rPr>
        <w:t>1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Nommer et décrire le mécanisme qui</w:t>
      </w:r>
      <w:r w:rsidRPr="00DE203B">
        <w:rPr>
          <w:rFonts w:cs="Arial"/>
        </w:rPr>
        <w:t xml:space="preserve"> est à l’origine de l’énergie rayonnée par une étoile.</w:t>
      </w:r>
    </w:p>
    <w:p w:rsidR="006A3E89" w:rsidRPr="00DE203B" w:rsidRDefault="002E1191" w:rsidP="00E5592A">
      <w:pPr>
        <w:spacing w:after="120"/>
        <w:jc w:val="both"/>
        <w:rPr>
          <w:rFonts w:cs="Arial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963AED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E5592A" w:rsidRDefault="002E1191" w:rsidP="00E5592A">
            <w:pPr>
              <w:spacing w:before="12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t>Document 1. Informations sur la lumière émise par Véga et sur l’influence de la température de surface</w:t>
            </w:r>
          </w:p>
          <w:p w:rsidR="006A3E89" w:rsidRPr="00DE203B" w:rsidRDefault="002E1191" w:rsidP="003B15F2">
            <w:pPr>
              <w:spacing w:after="0"/>
              <w:jc w:val="center"/>
              <w:rPr>
                <w:rFonts w:cs="Arial"/>
                <w:i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044D305E" wp14:editId="07777777">
                  <wp:extent cx="4958715" cy="4058285"/>
                  <wp:effectExtent l="0" t="0" r="0" b="0"/>
                  <wp:docPr id="7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1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" t="-9" r="-8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8715" cy="405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3E89" w:rsidRPr="00BD3932" w:rsidRDefault="002E1191" w:rsidP="00BD3932">
            <w:pPr>
              <w:spacing w:after="120"/>
              <w:jc w:val="right"/>
              <w:rPr>
                <w:rFonts w:cs="Arial"/>
              </w:rPr>
            </w:pPr>
            <w:r w:rsidRPr="00E5592A">
              <w:rPr>
                <w:rFonts w:cs="Arial"/>
                <w:sz w:val="20"/>
                <w:szCs w:val="20"/>
              </w:rPr>
              <w:t>Source :</w:t>
            </w:r>
            <w:r w:rsidRPr="00E5592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E5592A">
              <w:rPr>
                <w:rFonts w:cs="Arial"/>
                <w:sz w:val="20"/>
                <w:szCs w:val="20"/>
              </w:rPr>
              <w:t>ci2mrduthoit.weebly.com</w:t>
            </w:r>
          </w:p>
        </w:tc>
      </w:tr>
    </w:tbl>
    <w:p w:rsidR="00BD3932" w:rsidRDefault="002E1191"/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BD3932" w:rsidRPr="00DE203B" w:rsidTr="00BD3932">
        <w:tc>
          <w:tcPr>
            <w:tcW w:w="907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D3932" w:rsidRPr="001C6642" w:rsidRDefault="002E1191" w:rsidP="00BD3932">
            <w:pPr>
              <w:spacing w:before="240" w:after="0"/>
              <w:jc w:val="both"/>
              <w:rPr>
                <w:u w:val="single"/>
              </w:rPr>
            </w:pPr>
            <w:r w:rsidRPr="00DE203B">
              <w:rPr>
                <w:rFonts w:cs="Arial"/>
                <w:u w:val="single"/>
              </w:rPr>
              <w:lastRenderedPageBreak/>
              <w:t>Rappel sur la loi de Wien :</w:t>
            </w:r>
            <w:r w:rsidRPr="00DE203B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la longueur d’onde correspondant</w:t>
            </w:r>
            <w:r w:rsidRPr="00DE203B">
              <w:rPr>
                <w:rFonts w:cs="Arial"/>
              </w:rPr>
              <w:t xml:space="preserve"> à l’intensité lumineuse maximale</w:t>
            </w:r>
            <w:r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λ</w:t>
            </w:r>
            <w:r w:rsidRPr="00DE203B">
              <w:rPr>
                <w:rFonts w:cs="Arial"/>
                <w:vertAlign w:val="subscript"/>
              </w:rPr>
              <w:t>max</w:t>
            </w:r>
            <w:r>
              <w:rPr>
                <w:rFonts w:cs="Arial"/>
              </w:rPr>
              <w:t xml:space="preserve"> est donnée par</w:t>
            </w:r>
          </w:p>
          <w:p w:rsidR="00BD3932" w:rsidRPr="00DE203B" w:rsidRDefault="002E1191" w:rsidP="00BD3932">
            <w:pPr>
              <w:spacing w:after="0"/>
              <w:jc w:val="center"/>
              <w:rPr>
                <w:rFonts w:cs="Arial"/>
              </w:rPr>
            </w:pPr>
            <w:r w:rsidRPr="003B30E3">
              <w:rPr>
                <w:rFonts w:cs="Arial"/>
                <w:noProof/>
              </w:rPr>
              <w:drawing>
                <wp:inline distT="0" distB="0" distL="0" distR="0" wp14:anchorId="75FCB3F0" wp14:editId="7A8FF565">
                  <wp:extent cx="1512570" cy="457200"/>
                  <wp:effectExtent l="0" t="0" r="0" b="0"/>
                  <wp:docPr id="8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2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64" r="-20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3932" w:rsidRPr="00DE203B" w:rsidRDefault="002E1191" w:rsidP="00963AED">
            <w:pPr>
              <w:spacing w:before="120" w:after="120"/>
              <w:jc w:val="both"/>
            </w:pPr>
            <w:r>
              <w:rPr>
                <w:rFonts w:cs="Arial"/>
              </w:rPr>
              <w:t>a</w:t>
            </w:r>
            <w:r w:rsidRPr="00DE203B">
              <w:rPr>
                <w:rFonts w:cs="Arial"/>
              </w:rPr>
              <w:t>vec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 w:rsidDel="001C6642">
              <w:rPr>
                <w:rFonts w:cs="Arial"/>
              </w:rPr>
              <w:t xml:space="preserve"> </w:t>
            </w:r>
            <w:r w:rsidRPr="00DE203B">
              <w:rPr>
                <w:rFonts w:cs="Arial"/>
              </w:rPr>
              <w:t>en mètre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 xml:space="preserve"> et</w:t>
            </w:r>
            <w:r w:rsidRPr="00DE203B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T en k</w:t>
            </w:r>
            <w:r w:rsidRPr="00DE203B">
              <w:rPr>
                <w:rFonts w:cs="Arial"/>
              </w:rPr>
              <w:t>elvin</w:t>
            </w:r>
            <w:r>
              <w:rPr>
                <w:rFonts w:cs="Arial"/>
              </w:rPr>
              <w:t>s</w:t>
            </w:r>
            <w:r w:rsidRPr="00DE203B">
              <w:rPr>
                <w:rFonts w:cs="Arial"/>
              </w:rPr>
              <w:t>.</w:t>
            </w:r>
          </w:p>
          <w:p w:rsidR="00BD3932" w:rsidRPr="00E5592A" w:rsidRDefault="002E1191" w:rsidP="00BD3932">
            <w:pPr>
              <w:spacing w:after="120"/>
              <w:jc w:val="both"/>
            </w:pPr>
            <w:r w:rsidRPr="3ED24549">
              <w:rPr>
                <w:rFonts w:cs="Arial"/>
              </w:rPr>
              <w:t>Relation entre température Θ en degré</w:t>
            </w:r>
            <w:r>
              <w:rPr>
                <w:rFonts w:cs="Arial"/>
              </w:rPr>
              <w:t>s</w:t>
            </w:r>
            <w:r w:rsidRPr="3ED24549">
              <w:rPr>
                <w:rFonts w:cs="Arial"/>
              </w:rPr>
              <w:t xml:space="preserve"> Celsius (°C) et température T</w:t>
            </w:r>
            <w:r>
              <w:rPr>
                <w:rFonts w:cs="Arial"/>
              </w:rPr>
              <w:t xml:space="preserve"> en k</w:t>
            </w:r>
            <w:r w:rsidRPr="3ED24549">
              <w:rPr>
                <w:rFonts w:cs="Arial"/>
              </w:rPr>
              <w:t>elvin</w:t>
            </w:r>
            <w:r>
              <w:rPr>
                <w:rFonts w:cs="Arial"/>
              </w:rPr>
              <w:t>s </w:t>
            </w:r>
            <w:r w:rsidRPr="3ED24549">
              <w:rPr>
                <w:rFonts w:cs="Arial"/>
              </w:rPr>
              <w:t>(K) :</w:t>
            </w:r>
            <w:r>
              <w:t xml:space="preserve"> </w:t>
            </w:r>
            <w:r w:rsidRPr="00E5592A">
              <w:rPr>
                <w:rFonts w:cs="Arial"/>
              </w:rPr>
              <w:t>Θ</w:t>
            </w:r>
            <w:r>
              <w:rPr>
                <w:rFonts w:cs="Arial"/>
              </w:rPr>
              <w:t xml:space="preserve"> </w:t>
            </w:r>
            <w:r w:rsidRPr="00E5592A">
              <w:rPr>
                <w:rFonts w:cs="Arial"/>
              </w:rPr>
              <w:t>=</w:t>
            </w:r>
            <w:r>
              <w:rPr>
                <w:rFonts w:cs="Arial"/>
              </w:rPr>
              <w:t xml:space="preserve"> T - </w:t>
            </w:r>
            <w:r w:rsidRPr="00E5592A">
              <w:rPr>
                <w:rFonts w:cs="Arial"/>
              </w:rPr>
              <w:t>273,15</w:t>
            </w:r>
            <w:r>
              <w:rPr>
                <w:rFonts w:cs="Arial"/>
              </w:rPr>
              <w:t>.</w:t>
            </w:r>
          </w:p>
          <w:p w:rsidR="00BD3932" w:rsidRPr="00DE203B" w:rsidRDefault="002E1191" w:rsidP="00BD3932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DE203B">
              <w:rPr>
                <w:rFonts w:cs="Arial"/>
              </w:rPr>
              <w:t xml:space="preserve">La longueur d’onde correspondante à l’intensité lumineuse </w:t>
            </w:r>
            <w:r w:rsidRPr="00DE203B">
              <w:rPr>
                <w:rFonts w:cs="Arial"/>
              </w:rPr>
              <w:t>maximale pour le Soleil est λ</w:t>
            </w:r>
            <w:r w:rsidRPr="00DE203B">
              <w:rPr>
                <w:rFonts w:cs="Arial"/>
                <w:vertAlign w:val="subscript"/>
              </w:rPr>
              <w:t>max</w:t>
            </w:r>
            <w:r w:rsidRPr="00DE203B">
              <w:rPr>
                <w:rFonts w:cs="Arial"/>
              </w:rPr>
              <w:t xml:space="preserve"> = 500 nm.</w:t>
            </w:r>
          </w:p>
        </w:tc>
      </w:tr>
    </w:tbl>
    <w:p w:rsidR="006A3E89" w:rsidRDefault="002E1191" w:rsidP="003B15F2">
      <w:pPr>
        <w:spacing w:after="0"/>
        <w:jc w:val="both"/>
        <w:rPr>
          <w:rFonts w:cs="Arial"/>
        </w:rPr>
      </w:pPr>
    </w:p>
    <w:p w:rsidR="006A75FA" w:rsidRDefault="002E1191" w:rsidP="003B15F2">
      <w:pPr>
        <w:spacing w:after="0"/>
        <w:jc w:val="both"/>
        <w:rPr>
          <w:rFonts w:cs="Arial"/>
        </w:rPr>
      </w:pPr>
    </w:p>
    <w:p w:rsidR="00600059" w:rsidRPr="00DE203B" w:rsidRDefault="002E1191" w:rsidP="00E5592A">
      <w:pPr>
        <w:spacing w:after="0"/>
        <w:jc w:val="both"/>
      </w:pPr>
      <w:r w:rsidRPr="00DE203B">
        <w:rPr>
          <w:rFonts w:cs="Arial"/>
        </w:rPr>
        <w:t>À partir de vos connaissances et des informations apportées par les documents, répondre aux questions suivantes.</w:t>
      </w:r>
    </w:p>
    <w:p w:rsidR="00600059" w:rsidRPr="00DE203B" w:rsidRDefault="002E1191" w:rsidP="00E5592A">
      <w:pPr>
        <w:spacing w:after="0"/>
        <w:jc w:val="both"/>
        <w:rPr>
          <w:rFonts w:cs="Arial"/>
        </w:rPr>
      </w:pPr>
    </w:p>
    <w:p w:rsidR="00600059" w:rsidRDefault="002E1191" w:rsidP="00E5592A">
      <w:pPr>
        <w:spacing w:after="0"/>
        <w:jc w:val="both"/>
        <w:rPr>
          <w:rFonts w:cs="Arial"/>
        </w:rPr>
      </w:pPr>
      <w:r>
        <w:rPr>
          <w:rFonts w:cs="Arial"/>
          <w:b/>
        </w:rPr>
        <w:t>2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</w:t>
      </w:r>
      <w:r>
        <w:rPr>
          <w:rFonts w:cs="Arial"/>
        </w:rPr>
        <w:t>Indiquer si l</w:t>
      </w:r>
      <w:r w:rsidRPr="00DE203B">
        <w:rPr>
          <w:rFonts w:cs="Arial"/>
        </w:rPr>
        <w:t xml:space="preserve">a température de surface de </w:t>
      </w:r>
      <w:r>
        <w:rPr>
          <w:rFonts w:cs="Arial"/>
        </w:rPr>
        <w:t>l’étoile Véga est supérieure ou inférieure à celle d</w:t>
      </w:r>
      <w:r>
        <w:rPr>
          <w:rFonts w:cs="Arial"/>
        </w:rPr>
        <w:t>u Soleil.</w:t>
      </w:r>
      <w:r w:rsidRPr="00DE203B">
        <w:rPr>
          <w:rFonts w:cs="Arial"/>
        </w:rPr>
        <w:t xml:space="preserve"> </w:t>
      </w:r>
      <w:r>
        <w:rPr>
          <w:rFonts w:cs="Arial"/>
        </w:rPr>
        <w:t>Justifier votre réponse.</w:t>
      </w:r>
    </w:p>
    <w:p w:rsidR="003E1E22" w:rsidRPr="00DE203B" w:rsidRDefault="002E1191" w:rsidP="00E5592A">
      <w:pPr>
        <w:spacing w:after="0"/>
        <w:jc w:val="both"/>
      </w:pPr>
    </w:p>
    <w:p w:rsidR="00F14312" w:rsidRDefault="002E1191" w:rsidP="00E5592A">
      <w:pPr>
        <w:spacing w:after="120"/>
        <w:jc w:val="both"/>
        <w:rPr>
          <w:rFonts w:cs="Arial"/>
        </w:rPr>
      </w:pPr>
      <w:r>
        <w:rPr>
          <w:rFonts w:cs="Arial"/>
          <w:b/>
        </w:rPr>
        <w:t>3</w:t>
      </w:r>
      <w:r w:rsidRPr="00DE203B">
        <w:rPr>
          <w:rFonts w:cs="Arial"/>
          <w:b/>
        </w:rPr>
        <w:t>-</w:t>
      </w:r>
      <w:r w:rsidRPr="00DE203B">
        <w:rPr>
          <w:rFonts w:cs="Arial"/>
        </w:rPr>
        <w:t xml:space="preserve"> Recopier sur votre copie la proposition la plus juste parmi les suivantes</w:t>
      </w:r>
      <w:r>
        <w:rPr>
          <w:rFonts w:cs="Arial"/>
        </w:rPr>
        <w:t xml:space="preserve"> et justifier votre réponse.</w:t>
      </w:r>
    </w:p>
    <w:p w:rsidR="00600059" w:rsidRPr="00DE203B" w:rsidRDefault="002E1191" w:rsidP="00E5592A">
      <w:pPr>
        <w:spacing w:after="60"/>
        <w:jc w:val="both"/>
        <w:rPr>
          <w:rFonts w:cs="Arial"/>
        </w:rPr>
      </w:pPr>
      <w:r w:rsidRPr="00DE203B">
        <w:rPr>
          <w:rFonts w:cs="Arial"/>
        </w:rPr>
        <w:t>La température de surface de l’étoile Véga vaut environ :</w:t>
      </w:r>
    </w:p>
    <w:p w:rsidR="00600059" w:rsidRPr="00DE203B" w:rsidRDefault="002E1191" w:rsidP="00E5592A">
      <w:pPr>
        <w:numPr>
          <w:ilvl w:val="0"/>
          <w:numId w:val="2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 K</w:t>
      </w:r>
    </w:p>
    <w:p w:rsidR="00600059" w:rsidRPr="00DE203B" w:rsidRDefault="002E1191" w:rsidP="00E5592A">
      <w:pPr>
        <w:numPr>
          <w:ilvl w:val="0"/>
          <w:numId w:val="2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7500 K</w:t>
      </w:r>
    </w:p>
    <w:p w:rsidR="00600059" w:rsidRPr="00DE203B" w:rsidRDefault="002E1191" w:rsidP="00E5592A">
      <w:pPr>
        <w:numPr>
          <w:ilvl w:val="0"/>
          <w:numId w:val="2"/>
        </w:numPr>
        <w:spacing w:after="60"/>
        <w:jc w:val="both"/>
        <w:rPr>
          <w:rFonts w:cs="Arial"/>
        </w:rPr>
      </w:pPr>
      <w:r w:rsidRPr="00DE203B">
        <w:rPr>
          <w:rFonts w:cs="Arial"/>
        </w:rPr>
        <w:t>7200 °C</w:t>
      </w:r>
    </w:p>
    <w:p w:rsidR="00600059" w:rsidRPr="00DE203B" w:rsidRDefault="002E1191" w:rsidP="00E5592A">
      <w:pPr>
        <w:numPr>
          <w:ilvl w:val="0"/>
          <w:numId w:val="2"/>
        </w:numPr>
        <w:spacing w:after="60"/>
        <w:jc w:val="both"/>
        <w:rPr>
          <w:rFonts w:cs="Arial"/>
          <w:b/>
        </w:rPr>
      </w:pPr>
      <w:r w:rsidRPr="00DE203B">
        <w:rPr>
          <w:rFonts w:cs="Arial"/>
        </w:rPr>
        <w:t>72000 °C</w:t>
      </w:r>
    </w:p>
    <w:p w:rsidR="00333AB1" w:rsidRDefault="002E1191" w:rsidP="00E5592A">
      <w:pPr>
        <w:spacing w:after="0"/>
        <w:jc w:val="both"/>
      </w:pPr>
    </w:p>
    <w:p w:rsidR="0065600D" w:rsidRDefault="002E1191" w:rsidP="00E5592A">
      <w:pPr>
        <w:spacing w:after="120"/>
        <w:jc w:val="both"/>
        <w:rPr>
          <w:rFonts w:cs="Arial"/>
        </w:rPr>
      </w:pPr>
      <w:r w:rsidRPr="00DE203B">
        <w:rPr>
          <w:rFonts w:cs="Arial"/>
          <w:b/>
        </w:rPr>
        <w:t>4-</w:t>
      </w:r>
      <w:r w:rsidRPr="00DE203B">
        <w:rPr>
          <w:rFonts w:cs="Arial"/>
        </w:rPr>
        <w:t xml:space="preserve"> L’énergie nécessaire à la production de biomasse par les animaux provient indirectement du Soleil.</w:t>
      </w:r>
      <w:r>
        <w:rPr>
          <w:rFonts w:cs="Arial"/>
        </w:rPr>
        <w:t xml:space="preserve"> Justifier</w:t>
      </w:r>
      <w:r w:rsidRPr="00DE203B">
        <w:rPr>
          <w:rFonts w:cs="Arial"/>
        </w:rPr>
        <w:t xml:space="preserve"> cette affirmation</w:t>
      </w:r>
      <w:r>
        <w:rPr>
          <w:rFonts w:cs="Arial"/>
        </w:rPr>
        <w:t xml:space="preserve"> en </w:t>
      </w:r>
      <w:r w:rsidRPr="00DE203B">
        <w:rPr>
          <w:rFonts w:cs="Arial"/>
        </w:rPr>
        <w:t>s’appuyant sur</w:t>
      </w:r>
      <w:r>
        <w:rPr>
          <w:rFonts w:cs="Arial"/>
        </w:rPr>
        <w:t xml:space="preserve"> des informations extraites</w:t>
      </w:r>
      <w:r w:rsidRPr="00DE203B">
        <w:rPr>
          <w:rFonts w:cs="Arial"/>
        </w:rPr>
        <w:t xml:space="preserve"> </w:t>
      </w:r>
      <w:r>
        <w:rPr>
          <w:rFonts w:cs="Arial"/>
        </w:rPr>
        <w:t>d</w:t>
      </w:r>
      <w:r w:rsidRPr="00DE203B">
        <w:rPr>
          <w:rFonts w:cs="Arial"/>
        </w:rPr>
        <w:t>es documents</w:t>
      </w:r>
      <w:r>
        <w:rPr>
          <w:rFonts w:cs="Arial"/>
        </w:rPr>
        <w:t xml:space="preserve"> 2 et 3</w:t>
      </w:r>
      <w:r w:rsidRPr="00DE203B">
        <w:rPr>
          <w:rFonts w:cs="Arial"/>
        </w:rPr>
        <w:t xml:space="preserve"> </w:t>
      </w:r>
      <w:r>
        <w:rPr>
          <w:rFonts w:cs="Arial"/>
        </w:rPr>
        <w:t>suivants, ainsi que de vos connaissances</w:t>
      </w:r>
      <w:r w:rsidRPr="00DE203B">
        <w:rPr>
          <w:rFonts w:cs="Arial"/>
        </w:rPr>
        <w:t xml:space="preserve">. </w:t>
      </w:r>
    </w:p>
    <w:p w:rsidR="00333AB1" w:rsidRDefault="002E1191" w:rsidP="00333AB1">
      <w:pPr>
        <w:spacing w:after="0"/>
        <w:jc w:val="both"/>
        <w:rPr>
          <w:rFonts w:cs="Arial"/>
        </w:rPr>
      </w:pPr>
      <w:r>
        <w:rPr>
          <w:rFonts w:cs="Arial"/>
        </w:rPr>
        <w:t>La</w:t>
      </w:r>
      <w:r w:rsidRPr="00DE203B">
        <w:rPr>
          <w:rFonts w:cs="Arial"/>
        </w:rPr>
        <w:t xml:space="preserve"> répons</w:t>
      </w:r>
      <w:r>
        <w:rPr>
          <w:rFonts w:cs="Arial"/>
        </w:rPr>
        <w:t xml:space="preserve">e ne doit </w:t>
      </w:r>
      <w:r>
        <w:rPr>
          <w:rFonts w:cs="Arial"/>
        </w:rPr>
        <w:t>pas excéder une page.</w:t>
      </w:r>
    </w:p>
    <w:p w:rsidR="00E5592A" w:rsidRDefault="002E1191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E5592A" w:rsidRDefault="002E1191" w:rsidP="00333AB1">
      <w:pPr>
        <w:spacing w:after="0"/>
        <w:jc w:val="both"/>
      </w:pPr>
    </w:p>
    <w:p w:rsidR="00692302" w:rsidRPr="00DE203B" w:rsidRDefault="002E1191" w:rsidP="00333AB1">
      <w:pPr>
        <w:spacing w:after="0"/>
        <w:jc w:val="both"/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A3E89" w:rsidRPr="00DE203B" w:rsidTr="00692302">
        <w:tc>
          <w:tcPr>
            <w:tcW w:w="9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DE203B" w:rsidRDefault="002E1191" w:rsidP="00692302">
            <w:pPr>
              <w:spacing w:before="120" w:after="240"/>
              <w:jc w:val="both"/>
              <w:rPr>
                <w:u w:val="single"/>
              </w:rPr>
            </w:pPr>
            <w:r>
              <w:rPr>
                <w:rFonts w:cs="Arial"/>
              </w:rPr>
              <w:br w:type="page"/>
            </w:r>
            <w:r w:rsidRPr="00DE203B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>. P</w:t>
            </w:r>
            <w:r w:rsidRPr="00DE203B">
              <w:rPr>
                <w:rFonts w:cs="Arial"/>
                <w:u w:val="single"/>
              </w:rPr>
              <w:t>hotosynthèse</w:t>
            </w:r>
            <w:r>
              <w:rPr>
                <w:rFonts w:cs="Arial"/>
                <w:u w:val="single"/>
              </w:rPr>
              <w:t>, respiration et</w:t>
            </w:r>
            <w:r w:rsidRPr="00DE203B">
              <w:rPr>
                <w:rFonts w:cs="Arial"/>
                <w:u w:val="single"/>
              </w:rPr>
              <w:t xml:space="preserve"> fonctionnement d</w:t>
            </w:r>
            <w:r>
              <w:rPr>
                <w:rFonts w:cs="Arial"/>
                <w:u w:val="single"/>
              </w:rPr>
              <w:t>’une plante</w:t>
            </w:r>
          </w:p>
          <w:p w:rsidR="006A3E89" w:rsidRPr="00DE203B" w:rsidRDefault="002E1191" w:rsidP="0060528D">
            <w:pPr>
              <w:spacing w:before="60" w:after="0"/>
              <w:ind w:left="-134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2C2BC572" wp14:editId="07777777">
                  <wp:extent cx="3699803" cy="3755438"/>
                  <wp:effectExtent l="0" t="0" r="0" b="381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héma flux energie et chimie ecosystème cambell.png"/>
                          <pic:cNvPicPr/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30" cy="378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1625" w:rsidRPr="00692302" w:rsidRDefault="002E1191" w:rsidP="00692302">
            <w:pPr>
              <w:spacing w:before="240" w:after="120"/>
              <w:jc w:val="both"/>
              <w:rPr>
                <w:rFonts w:cs="Arial"/>
                <w:sz w:val="22"/>
              </w:rPr>
            </w:pPr>
            <w:r w:rsidRPr="00692302">
              <w:rPr>
                <w:rFonts w:cs="Arial"/>
                <w:sz w:val="22"/>
              </w:rPr>
              <w:t>La photosynthèse est un métabolisme qui se déroule dans les cellules chlorophylliennes. La respiration cellulaire est un métabolisme se déroulant dans toutes</w:t>
            </w:r>
            <w:r w:rsidRPr="00692302">
              <w:rPr>
                <w:rFonts w:cs="Arial"/>
                <w:sz w:val="22"/>
              </w:rPr>
              <w:t xml:space="preserve"> les cellules et qui produit un type de molécule permettant des transferts d’énergie donc le fonctionnement cellulaire : l’ATP (adénosine tri-phosphate).</w:t>
            </w:r>
          </w:p>
          <w:p w:rsidR="00491625" w:rsidRPr="00DE203B" w:rsidRDefault="002E1191" w:rsidP="00692302">
            <w:pPr>
              <w:spacing w:before="60" w:after="120"/>
              <w:jc w:val="right"/>
              <w:rPr>
                <w:rFonts w:cs="Arial"/>
              </w:rPr>
            </w:pPr>
            <w:r w:rsidRPr="000604B1">
              <w:rPr>
                <w:rFonts w:cs="Arial"/>
                <w:sz w:val="20"/>
              </w:rPr>
              <w:t xml:space="preserve">Source : d’après </w:t>
            </w:r>
            <w:r w:rsidRPr="000604B1">
              <w:rPr>
                <w:rFonts w:cs="Arial"/>
                <w:i/>
                <w:iCs/>
                <w:sz w:val="20"/>
              </w:rPr>
              <w:t>Biologie</w:t>
            </w:r>
            <w:r w:rsidRPr="000604B1">
              <w:rPr>
                <w:rFonts w:cs="Arial"/>
                <w:sz w:val="20"/>
              </w:rPr>
              <w:t>, Reece, Urry</w:t>
            </w:r>
            <w:r w:rsidRPr="00692302">
              <w:rPr>
                <w:rFonts w:cs="Arial"/>
                <w:i/>
                <w:sz w:val="20"/>
              </w:rPr>
              <w:t xml:space="preserve"> et al</w:t>
            </w:r>
            <w:r w:rsidRPr="000604B1">
              <w:rPr>
                <w:rFonts w:cs="Arial"/>
                <w:sz w:val="20"/>
              </w:rPr>
              <w:t> ; 4</w:t>
            </w:r>
            <w:r w:rsidRPr="000604B1">
              <w:rPr>
                <w:rFonts w:cs="Arial"/>
                <w:sz w:val="20"/>
                <w:vertAlign w:val="superscript"/>
              </w:rPr>
              <w:t>ème</w:t>
            </w:r>
            <w:r w:rsidRPr="000604B1">
              <w:rPr>
                <w:rFonts w:cs="Arial"/>
                <w:sz w:val="20"/>
              </w:rPr>
              <w:t xml:space="preserve"> édition</w:t>
            </w:r>
          </w:p>
        </w:tc>
      </w:tr>
    </w:tbl>
    <w:p w:rsidR="00692302" w:rsidRDefault="002E1191"/>
    <w:p w:rsidR="00692302" w:rsidRDefault="002E1191">
      <w:pPr>
        <w:spacing w:after="0" w:line="240" w:lineRule="auto"/>
      </w:pPr>
      <w:r>
        <w:br w:type="page"/>
      </w:r>
    </w:p>
    <w:tbl>
      <w:tblPr>
        <w:tblW w:w="90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6A3E89" w:rsidRPr="00DE203B" w:rsidTr="00692302">
        <w:trPr>
          <w:trHeight w:val="6511"/>
        </w:trPr>
        <w:tc>
          <w:tcPr>
            <w:tcW w:w="9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3E89" w:rsidRPr="00B33A68" w:rsidRDefault="002E1191" w:rsidP="00692302">
            <w:pPr>
              <w:spacing w:before="120" w:after="120"/>
              <w:jc w:val="both"/>
              <w:rPr>
                <w:u w:val="single"/>
              </w:rPr>
            </w:pPr>
            <w:r w:rsidRPr="00B33A68">
              <w:rPr>
                <w:rFonts w:cs="Arial"/>
                <w:u w:val="single"/>
              </w:rPr>
              <w:lastRenderedPageBreak/>
              <w:t>Document 3</w:t>
            </w:r>
            <w:r>
              <w:rPr>
                <w:rFonts w:cs="Arial"/>
                <w:u w:val="single"/>
              </w:rPr>
              <w:t>.</w:t>
            </w:r>
            <w:r w:rsidRPr="00B33A68">
              <w:rPr>
                <w:rFonts w:cs="Arial"/>
                <w:u w:val="single"/>
              </w:rPr>
              <w:t xml:space="preserve"> Représentation schématique des flux d’énergie et de matière organique (biomasse) </w:t>
            </w:r>
            <w:r>
              <w:rPr>
                <w:rFonts w:cs="Arial"/>
                <w:u w:val="single"/>
              </w:rPr>
              <w:t>dans un écosystème</w:t>
            </w:r>
          </w:p>
          <w:p w:rsidR="0018700C" w:rsidRDefault="002E1191" w:rsidP="00692302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15D7A247" wp14:editId="07777777">
                  <wp:extent cx="3400425" cy="2194741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yramide productivité nette cambell.png"/>
                          <pic:cNvPicPr/>
                        </pic:nvPicPr>
                        <pic:blipFill rotWithShape="1"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946"/>
                          <a:stretch/>
                        </pic:blipFill>
                        <pic:spPr bwMode="auto">
                          <a:xfrm>
                            <a:off x="0" y="0"/>
                            <a:ext cx="3486733" cy="2250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2E1191" w:rsidP="00692302">
            <w:pPr>
              <w:spacing w:before="120" w:after="120"/>
              <w:ind w:left="-105" w:right="-53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1 : une pyramide énergétique dans un écosystème terrestre</w:t>
            </w:r>
          </w:p>
          <w:p w:rsidR="00567BAA" w:rsidRPr="00692302" w:rsidRDefault="002E1191" w:rsidP="00692302">
            <w:pPr>
              <w:tabs>
                <w:tab w:val="left" w:pos="8117"/>
              </w:tabs>
              <w:spacing w:after="0"/>
              <w:ind w:left="37"/>
              <w:jc w:val="both"/>
              <w:rPr>
                <w:sz w:val="22"/>
              </w:rPr>
            </w:pPr>
            <w:r w:rsidRPr="00692302">
              <w:rPr>
                <w:sz w:val="22"/>
              </w:rPr>
              <w:t>Les différents maillons d’un réseau trophique sont positionnés verticalement en fonction</w:t>
            </w:r>
            <w:r w:rsidRPr="00692302">
              <w:rPr>
                <w:sz w:val="22"/>
              </w:rPr>
              <w:t xml:space="preserve"> de leur place fonctionnelle (des producteurs primaires à la base aux consommateurs tertiaires en haut). Dans cet exemple d’écosystème, environ 10 % de l’énergie disponible à chaque niveau trophique sont convertis en nouvelle biomasse au niveau suivant, ce</w:t>
            </w:r>
            <w:r w:rsidRPr="00692302">
              <w:rPr>
                <w:sz w:val="22"/>
              </w:rPr>
              <w:t xml:space="preserve"> qui représente une efficacité trophique de 10 %. </w:t>
            </w:r>
          </w:p>
          <w:p w:rsidR="00567BAA" w:rsidRDefault="002E1191" w:rsidP="00567BAA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70E1FACE" wp14:editId="07777777">
                  <wp:extent cx="3248025" cy="2569406"/>
                  <wp:effectExtent l="0" t="0" r="0" b="254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henille cambell.png"/>
                          <pic:cNvPicPr/>
                        </pic:nvPicPr>
                        <pic:blipFill rotWithShape="1">
                          <a:blip r:embed="rId1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09"/>
                          <a:stretch/>
                        </pic:blipFill>
                        <pic:spPr bwMode="auto">
                          <a:xfrm>
                            <a:off x="0" y="0"/>
                            <a:ext cx="3282978" cy="2597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14312" w:rsidRPr="00692302" w:rsidRDefault="002E1191" w:rsidP="00692302">
            <w:pPr>
              <w:spacing w:before="60" w:after="120"/>
              <w:jc w:val="center"/>
              <w:rPr>
                <w:b/>
                <w:sz w:val="22"/>
              </w:rPr>
            </w:pPr>
            <w:r w:rsidRPr="00692302">
              <w:rPr>
                <w:b/>
                <w:sz w:val="22"/>
              </w:rPr>
              <w:t>Figure 2 : la répartition de l’énergie dans</w:t>
            </w:r>
            <w:r>
              <w:rPr>
                <w:b/>
                <w:sz w:val="22"/>
              </w:rPr>
              <w:t xml:space="preserve"> un niveau de chaîne trophique</w:t>
            </w:r>
          </w:p>
          <w:p w:rsidR="00F14312" w:rsidRPr="00692302" w:rsidRDefault="002E1191" w:rsidP="00692302">
            <w:pPr>
              <w:spacing w:before="60" w:after="0"/>
              <w:jc w:val="both"/>
              <w:rPr>
                <w:rFonts w:cs="Arial"/>
                <w:sz w:val="28"/>
              </w:rPr>
            </w:pPr>
            <w:r w:rsidRPr="00692302">
              <w:rPr>
                <w:sz w:val="22"/>
              </w:rPr>
              <w:t>Moins de 17 % de la nourriture d’une chenille sert réellement à la production de biomasse (croissance).</w:t>
            </w:r>
          </w:p>
          <w:p w:rsidR="006A3E89" w:rsidRPr="00567BAA" w:rsidRDefault="002E1191" w:rsidP="00692302">
            <w:pPr>
              <w:spacing w:after="120"/>
              <w:jc w:val="right"/>
              <w:rPr>
                <w:rFonts w:cs="Arial"/>
              </w:rPr>
            </w:pPr>
            <w:r>
              <w:rPr>
                <w:rFonts w:cs="Arial"/>
                <w:sz w:val="18"/>
              </w:rPr>
              <w:t>D</w:t>
            </w:r>
            <w:r w:rsidRPr="00F14312">
              <w:rPr>
                <w:rFonts w:cs="Arial"/>
                <w:sz w:val="18"/>
              </w:rPr>
              <w:t xml:space="preserve">’après </w:t>
            </w:r>
            <w:r w:rsidRPr="00F14312">
              <w:rPr>
                <w:rFonts w:cs="Arial"/>
                <w:i/>
                <w:iCs/>
                <w:sz w:val="18"/>
              </w:rPr>
              <w:t>Biologie</w:t>
            </w:r>
            <w:r w:rsidRPr="00F14312">
              <w:rPr>
                <w:rFonts w:cs="Arial"/>
                <w:sz w:val="18"/>
              </w:rPr>
              <w:t xml:space="preserve">, Reece, </w:t>
            </w:r>
            <w:r w:rsidRPr="00F14312">
              <w:rPr>
                <w:rFonts w:cs="Arial"/>
                <w:sz w:val="18"/>
              </w:rPr>
              <w:t>Urry</w:t>
            </w:r>
            <w:r>
              <w:rPr>
                <w:rFonts w:cs="Arial"/>
                <w:sz w:val="18"/>
              </w:rPr>
              <w:t xml:space="preserve"> </w:t>
            </w:r>
            <w:r w:rsidRPr="00692302">
              <w:rPr>
                <w:rFonts w:cs="Arial"/>
                <w:i/>
                <w:sz w:val="18"/>
              </w:rPr>
              <w:t>et al</w:t>
            </w:r>
            <w:r w:rsidRPr="00F14312">
              <w:rPr>
                <w:rFonts w:cs="Arial"/>
                <w:sz w:val="18"/>
              </w:rPr>
              <w:t> ; 4</w:t>
            </w:r>
            <w:r w:rsidRPr="00F14312">
              <w:rPr>
                <w:rFonts w:cs="Arial"/>
                <w:sz w:val="18"/>
                <w:vertAlign w:val="superscript"/>
              </w:rPr>
              <w:t>ème</w:t>
            </w:r>
            <w:r w:rsidRPr="00F14312">
              <w:rPr>
                <w:rFonts w:cs="Arial"/>
                <w:sz w:val="18"/>
              </w:rPr>
              <w:t xml:space="preserve"> édition.</w:t>
            </w:r>
          </w:p>
        </w:tc>
      </w:tr>
    </w:tbl>
    <w:p w:rsidR="00A71D19" w:rsidRPr="00567BAA" w:rsidRDefault="002E1191" w:rsidP="00584BC4">
      <w:pPr>
        <w:spacing w:after="0"/>
        <w:jc w:val="both"/>
        <w:rPr>
          <w:sz w:val="20"/>
        </w:rPr>
      </w:pPr>
      <w:r>
        <w:br w:type="page"/>
      </w:r>
    </w:p>
    <w:p w:rsidR="004D0D57" w:rsidRPr="00A77456" w:rsidRDefault="002E1191" w:rsidP="004D0D57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D0D57" w:rsidRPr="00A77456" w:rsidRDefault="002E1191" w:rsidP="004D0D57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La Terre, un astre singulier »</w:t>
      </w:r>
    </w:p>
    <w:p w:rsidR="004D0D57" w:rsidRPr="00D87AD1" w:rsidRDefault="002E1191" w:rsidP="004D0D57">
      <w:pPr>
        <w:spacing w:after="120"/>
        <w:rPr>
          <w:b/>
          <w:sz w:val="22"/>
        </w:rPr>
      </w:pPr>
      <w:r w:rsidRPr="00D87AD1">
        <w:rPr>
          <w:b/>
          <w:sz w:val="28"/>
        </w:rPr>
        <w:t>L</w:t>
      </w:r>
      <w:r>
        <w:rPr>
          <w:b/>
          <w:sz w:val="28"/>
        </w:rPr>
        <w:t>a lumière cendrée de la Lune</w:t>
      </w:r>
    </w:p>
    <w:p w:rsidR="004D0D57" w:rsidRPr="00D74F67" w:rsidRDefault="002E1191" w:rsidP="004D0D57">
      <w:pPr>
        <w:spacing w:after="480"/>
        <w:rPr>
          <w:i/>
        </w:rPr>
      </w:pPr>
      <w:r w:rsidRPr="00847E92">
        <w:rPr>
          <w:rFonts w:cs="Arial"/>
          <w:noProof/>
        </w:rPr>
        <w:drawing>
          <wp:anchor distT="0" distB="0" distL="114300" distR="114300" simplePos="0" relativeHeight="251668480" behindDoc="1" locked="0" layoutInCell="1" allowOverlap="1" wp14:anchorId="459F63D6" wp14:editId="6E640E12">
            <wp:simplePos x="0" y="0"/>
            <wp:positionH relativeFrom="column">
              <wp:posOffset>3815080</wp:posOffset>
            </wp:positionH>
            <wp:positionV relativeFrom="paragraph">
              <wp:posOffset>415925</wp:posOffset>
            </wp:positionV>
            <wp:extent cx="1873885" cy="1448435"/>
            <wp:effectExtent l="0" t="0" r="0" b="0"/>
            <wp:wrapTight wrapText="bothSides">
              <wp:wrapPolygon edited="0">
                <wp:start x="0" y="0"/>
                <wp:lineTo x="0" y="21306"/>
                <wp:lineTo x="21300" y="21306"/>
                <wp:lineTo x="21300" y="0"/>
                <wp:lineTo x="0" y="0"/>
              </wp:wrapPolygon>
            </wp:wrapTight>
            <wp:docPr id="12" name="Image 1670364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4F67">
        <w:rPr>
          <w:i/>
        </w:rPr>
        <w:t>Sur 10 points</w:t>
      </w:r>
    </w:p>
    <w:p w:rsidR="001C2855" w:rsidRDefault="002E1191" w:rsidP="004D0D57">
      <w:pPr>
        <w:spacing w:after="360"/>
        <w:jc w:val="both"/>
        <w:rPr>
          <w:rStyle w:val="Policepardfaut1"/>
          <w:rFonts w:cs="Arial"/>
          <w:iCs/>
        </w:rPr>
      </w:pPr>
      <w:r w:rsidRPr="00847E92">
        <w:rPr>
          <w:rStyle w:val="Policepardfaut1"/>
          <w:rFonts w:cs="Arial"/>
        </w:rPr>
        <w:t xml:space="preserve">Périodiquement la Lune nous présente un aspect des plus surprenants. En plus d’une partie fortement </w:t>
      </w:r>
      <w:r w:rsidRPr="00847E92">
        <w:rPr>
          <w:rStyle w:val="Policepardfaut1"/>
          <w:rFonts w:cs="Arial"/>
        </w:rPr>
        <w:t>lumineuse correspondante à la phase lunaire, il est possible d’apercevoir l’autre partie de la Lune. La lumière qui nous parvient de cette partie plus sombre est appelée « </w:t>
      </w:r>
      <w:r w:rsidRPr="005E2165">
        <w:rPr>
          <w:rStyle w:val="Policepardfaut1"/>
          <w:rFonts w:cs="Arial"/>
          <w:iCs/>
        </w:rPr>
        <w:t>lumière cendrée de la Lune</w:t>
      </w:r>
      <w:r w:rsidRPr="00847E92">
        <w:rPr>
          <w:rStyle w:val="Policepardfaut1"/>
          <w:rFonts w:cs="Arial"/>
          <w:iCs/>
        </w:rPr>
        <w:t> »</w:t>
      </w:r>
      <w:r w:rsidRPr="005E2165">
        <w:rPr>
          <w:rStyle w:val="Policepardfaut1"/>
          <w:rFonts w:cs="Arial"/>
          <w:iCs/>
        </w:rPr>
        <w:t xml:space="preserve"> (voir la photographie).</w:t>
      </w:r>
      <w:r>
        <w:rPr>
          <w:rStyle w:val="Policepardfaut1"/>
          <w:rFonts w:cs="Arial"/>
          <w:iCs/>
        </w:rPr>
        <w:t xml:space="preserve"> </w:t>
      </w:r>
    </w:p>
    <w:p w:rsidR="0085515C" w:rsidRPr="00847E92" w:rsidRDefault="002E1191" w:rsidP="0085515C">
      <w:pPr>
        <w:spacing w:after="120"/>
        <w:jc w:val="both"/>
        <w:rPr>
          <w:rStyle w:val="Policepardfaut1"/>
          <w:rFonts w:cs="Arial"/>
          <w:i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2"/>
      </w:tblGrid>
      <w:tr w:rsidR="001C2855" w:rsidRPr="00847E92" w:rsidTr="006C6876">
        <w:trPr>
          <w:trHeight w:val="3743"/>
        </w:trPr>
        <w:tc>
          <w:tcPr>
            <w:tcW w:w="9072" w:type="dxa"/>
            <w:tcBorders>
              <w:top w:val="single" w:sz="1" w:space="0" w:color="000000" w:themeColor="text1"/>
              <w:left w:val="single" w:sz="1" w:space="0" w:color="000000" w:themeColor="text1"/>
              <w:right w:val="single" w:sz="1" w:space="0" w:color="000000" w:themeColor="text1"/>
            </w:tcBorders>
            <w:shd w:val="clear" w:color="auto" w:fill="auto"/>
          </w:tcPr>
          <w:p w:rsidR="001C2855" w:rsidRPr="00EB4F69" w:rsidRDefault="002E1191" w:rsidP="00847E92">
            <w:pPr>
              <w:pStyle w:val="Corpsdetexte"/>
              <w:rPr>
                <w:rFonts w:cs="Arial"/>
                <w:u w:val="single"/>
              </w:rPr>
            </w:pPr>
            <w:r w:rsidRPr="00EB4F69">
              <w:rPr>
                <w:rStyle w:val="Policepardfaut1"/>
                <w:rFonts w:cs="Arial"/>
                <w:bCs/>
                <w:u w:val="single"/>
              </w:rPr>
              <w:t xml:space="preserve">Document 1. Observations de </w:t>
            </w:r>
            <w:r w:rsidRPr="00EB4F69">
              <w:rPr>
                <w:rStyle w:val="Policepardfaut1"/>
                <w:rFonts w:cs="Arial"/>
                <w:bCs/>
                <w:u w:val="single"/>
              </w:rPr>
              <w:t>Galilée</w:t>
            </w:r>
          </w:p>
          <w:p w:rsidR="001C2855" w:rsidRPr="005E2165" w:rsidRDefault="002E1191" w:rsidP="004D0D57">
            <w:pPr>
              <w:pStyle w:val="Corpsdetexte"/>
              <w:spacing w:after="120"/>
              <w:jc w:val="both"/>
              <w:rPr>
                <w:rStyle w:val="Accentuation"/>
                <w:rFonts w:cs="Arial"/>
                <w:i w:val="0"/>
              </w:rPr>
            </w:pPr>
            <w:r w:rsidRPr="00847E92">
              <w:rPr>
                <w:rFonts w:cs="Arial"/>
              </w:rPr>
              <w:t>« Je veux noter aussi un fait que j’ai observé, non sans un certain émerveillement : presque au centre de la Lune se trouve une cavité plus grande que toute autre et parfaitement circulaire [...] : dans son obscurcissement et dans son illumination,</w:t>
            </w:r>
            <w:r w:rsidRPr="00847E92">
              <w:rPr>
                <w:rFonts w:cs="Arial"/>
              </w:rPr>
              <w:t xml:space="preserve"> elle présenterait le même aspect que celui de la Terre dans une région comparable à la Bohème, si cette région était de tous côtés entourés de hautes montagnes et disposée en cercle parfait. Dans la lune, en effet, la cavité est entourée de cimes si élevé</w:t>
            </w:r>
            <w:r w:rsidRPr="00847E92">
              <w:rPr>
                <w:rFonts w:cs="Arial"/>
              </w:rPr>
              <w:t>es que la région extrême, attenante à la partie ténébreuse, se voit illuminée par les rayons solaires, avant que la ligne de partage entre la lumière et l’ombre atteigne le diamètre de la figure elle-même [...] ».</w:t>
            </w:r>
          </w:p>
          <w:p w:rsidR="001C2855" w:rsidRPr="004D0D57" w:rsidRDefault="002E1191" w:rsidP="004D0D57">
            <w:pPr>
              <w:pStyle w:val="Corpsdetexte"/>
              <w:spacing w:after="240"/>
              <w:jc w:val="right"/>
              <w:rPr>
                <w:rStyle w:val="Policepardfaut1"/>
                <w:rFonts w:cs="Arial"/>
                <w:sz w:val="22"/>
              </w:rPr>
            </w:pPr>
            <w:r w:rsidRPr="004D0D57">
              <w:rPr>
                <w:rStyle w:val="Accentuation"/>
                <w:rFonts w:cs="Arial"/>
                <w:i w:val="0"/>
                <w:sz w:val="22"/>
              </w:rPr>
              <w:t>Galilée, Sidereus Nuncius, trad. de E. Nam</w:t>
            </w:r>
            <w:r w:rsidRPr="004D0D57">
              <w:rPr>
                <w:rStyle w:val="Accentuation"/>
                <w:rFonts w:cs="Arial"/>
                <w:i w:val="0"/>
                <w:sz w:val="22"/>
              </w:rPr>
              <w:t>er, Paris : Gauthier-Villars, p. 73 sq.</w:t>
            </w:r>
          </w:p>
          <w:p w:rsidR="001C2855" w:rsidRPr="005E2165" w:rsidRDefault="002E1191" w:rsidP="004D0D57">
            <w:pPr>
              <w:pStyle w:val="Corpsdetexte"/>
              <w:spacing w:after="120"/>
              <w:jc w:val="both"/>
              <w:rPr>
                <w:rStyle w:val="Accentuation"/>
                <w:rFonts w:cs="Arial"/>
                <w:i w:val="0"/>
              </w:rPr>
            </w:pPr>
            <w:r w:rsidRPr="00847E92">
              <w:rPr>
                <w:rStyle w:val="Policepardfaut1"/>
                <w:rFonts w:cs="Arial"/>
              </w:rPr>
              <w:t>« Chacun peut se rendre compte avec la certitude des sens, que la L</w:t>
            </w:r>
            <w:r w:rsidRPr="00CA442D">
              <w:rPr>
                <w:rStyle w:val="Policepardfaut1"/>
                <w:rFonts w:cs="Arial"/>
              </w:rPr>
              <w:t xml:space="preserve">une est dotée </w:t>
            </w:r>
            <w:r w:rsidRPr="00847E92">
              <w:rPr>
                <w:rStyle w:val="Policepardfaut1"/>
                <w:rFonts w:cs="Arial"/>
              </w:rPr>
              <w:t>d’une surface non point lisse et polie, mais faite d’aspérités et de rugosités, et que tout comme la face de la Terre elle-même, elle e</w:t>
            </w:r>
            <w:r w:rsidRPr="00847E92">
              <w:rPr>
                <w:rStyle w:val="Policepardfaut1"/>
                <w:rFonts w:cs="Arial"/>
              </w:rPr>
              <w:t>st toute en gros renflements, gouffres profonds et courbures. »</w:t>
            </w:r>
          </w:p>
          <w:p w:rsidR="001C2855" w:rsidRPr="00847E92" w:rsidRDefault="002E1191" w:rsidP="004D0D57">
            <w:pPr>
              <w:pStyle w:val="Corpsdetexte"/>
              <w:spacing w:after="240"/>
              <w:jc w:val="right"/>
              <w:rPr>
                <w:rFonts w:cs="Arial"/>
              </w:rPr>
            </w:pPr>
            <w:r w:rsidRPr="004D0D57">
              <w:rPr>
                <w:rStyle w:val="Accentuation"/>
                <w:rFonts w:cs="Arial"/>
                <w:i w:val="0"/>
                <w:sz w:val="22"/>
              </w:rPr>
              <w:t>Galilée, Sidereus Nuncius , trad. de E. Namer, Paris : Gauthier-Villars, 1964, p. 116</w:t>
            </w:r>
          </w:p>
        </w:tc>
      </w:tr>
      <w:tr w:rsidR="004D0D57" w:rsidRPr="00847E92" w:rsidTr="006C6876">
        <w:trPr>
          <w:trHeight w:val="3742"/>
        </w:trPr>
        <w:tc>
          <w:tcPr>
            <w:tcW w:w="907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</w:tcPr>
          <w:p w:rsidR="004D0D57" w:rsidRPr="00847E92" w:rsidRDefault="002E1191" w:rsidP="004D0D57">
            <w:pPr>
              <w:pStyle w:val="Corpsdetexte"/>
              <w:rPr>
                <w:rFonts w:cs="Arial"/>
              </w:rPr>
            </w:pPr>
            <w:r w:rsidRPr="00847E92">
              <w:rPr>
                <w:rFonts w:cs="Arial"/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4F00151E" wp14:editId="7BEB5394">
                  <wp:simplePos x="0" y="0"/>
                  <wp:positionH relativeFrom="column">
                    <wp:posOffset>1534160</wp:posOffset>
                  </wp:positionH>
                  <wp:positionV relativeFrom="paragraph">
                    <wp:posOffset>224155</wp:posOffset>
                  </wp:positionV>
                  <wp:extent cx="3124200" cy="1594485"/>
                  <wp:effectExtent l="0" t="0" r="0" b="5715"/>
                  <wp:wrapTopAndBottom/>
                  <wp:docPr id="13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15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4F69">
              <w:rPr>
                <w:rFonts w:cs="Arial"/>
                <w:b/>
                <w:bCs/>
              </w:rPr>
              <w:t>Figure 1</w:t>
            </w:r>
            <w:r w:rsidRPr="005E2165">
              <w:rPr>
                <w:rFonts w:cs="Arial"/>
                <w:bCs/>
              </w:rPr>
              <w:t xml:space="preserve"> : </w:t>
            </w:r>
            <w:r w:rsidRPr="00847E92">
              <w:rPr>
                <w:rFonts w:cs="Arial"/>
              </w:rPr>
              <w:t>dessins de la Lune extraits du livre “Sidereus nuncius” de Galilée.</w:t>
            </w:r>
          </w:p>
          <w:p w:rsidR="004D0D57" w:rsidRPr="00847E92" w:rsidRDefault="002E1191" w:rsidP="004D0D57">
            <w:pPr>
              <w:pStyle w:val="Corpsdetexte"/>
              <w:rPr>
                <w:rFonts w:cs="Arial"/>
              </w:rPr>
            </w:pPr>
            <w:r w:rsidRPr="00847E92">
              <w:rPr>
                <w:rFonts w:cs="Arial"/>
              </w:rPr>
              <w:t xml:space="preserve">                                            Situation 1                        Situation 2 </w:t>
            </w:r>
          </w:p>
          <w:p w:rsidR="004D0D57" w:rsidRPr="00EB4F69" w:rsidRDefault="002E1191" w:rsidP="00D0013C">
            <w:pPr>
              <w:pStyle w:val="Corpsdetexte"/>
              <w:spacing w:after="120"/>
              <w:jc w:val="right"/>
              <w:rPr>
                <w:rStyle w:val="Policepardfaut1"/>
                <w:rFonts w:cs="Arial"/>
                <w:bCs/>
                <w:u w:val="single"/>
              </w:rPr>
            </w:pPr>
            <w:r w:rsidRPr="004D0D57">
              <w:rPr>
                <w:rFonts w:cs="Arial"/>
                <w:sz w:val="22"/>
              </w:rPr>
              <w:t>D’après : https://media4.obspm.fr</w:t>
            </w:r>
          </w:p>
        </w:tc>
      </w:tr>
    </w:tbl>
    <w:p w:rsidR="001C2855" w:rsidRPr="00847E92" w:rsidRDefault="002E1191" w:rsidP="00847E92">
      <w:pPr>
        <w:pStyle w:val="Corpsdetexte"/>
        <w:rPr>
          <w:rFonts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2"/>
      </w:tblGrid>
      <w:tr w:rsidR="001C2855" w:rsidRPr="00847E92" w:rsidTr="00287565">
        <w:tc>
          <w:tcPr>
            <w:tcW w:w="9072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auto"/>
          </w:tcPr>
          <w:p w:rsidR="001C2855" w:rsidRPr="00EB4F69" w:rsidRDefault="002E1191" w:rsidP="00D0013C">
            <w:pPr>
              <w:pStyle w:val="Corpsdetexte"/>
              <w:spacing w:before="120" w:after="120"/>
              <w:rPr>
                <w:rFonts w:cs="Arial"/>
                <w:u w:val="single"/>
              </w:rPr>
            </w:pPr>
            <w:r w:rsidRPr="00EB4F69">
              <w:rPr>
                <w:rStyle w:val="Policepardfaut1"/>
                <w:rFonts w:cs="Arial"/>
                <w:bCs/>
                <w:u w:val="single"/>
              </w:rPr>
              <w:t>Document 2. Observations de Léonard de Vinci</w:t>
            </w:r>
          </w:p>
          <w:p w:rsidR="001C2855" w:rsidRPr="00847E92" w:rsidRDefault="002E1191" w:rsidP="00D0013C">
            <w:pPr>
              <w:pStyle w:val="Corpsdetexte"/>
              <w:spacing w:after="120" w:line="276" w:lineRule="auto"/>
              <w:jc w:val="both"/>
              <w:rPr>
                <w:rFonts w:cs="Arial"/>
              </w:rPr>
            </w:pPr>
            <w:r w:rsidRPr="00847E92">
              <w:rPr>
                <w:rFonts w:cs="Arial"/>
              </w:rPr>
              <w:t xml:space="preserve">Il y a 500 ans de cela, Léonard de Vinci résolut une très ancienne énigme </w:t>
            </w:r>
            <w:r w:rsidRPr="00847E92">
              <w:rPr>
                <w:rFonts w:cs="Arial"/>
              </w:rPr>
              <w:t>astronomique : l'origine de la lumière cendrée, cette douce lueur qui baigne la partie non éclairée de la Lune.</w:t>
            </w:r>
          </w:p>
          <w:p w:rsidR="001C2855" w:rsidRPr="00847E92" w:rsidRDefault="002E1191" w:rsidP="00D0013C">
            <w:pPr>
              <w:pStyle w:val="Corpsdetexte"/>
              <w:spacing w:after="120" w:line="276" w:lineRule="auto"/>
              <w:jc w:val="both"/>
              <w:rPr>
                <w:rFonts w:cs="Arial"/>
              </w:rPr>
            </w:pPr>
            <w:bookmarkStart w:id="1" w:name="aswift_1_expand111"/>
            <w:bookmarkStart w:id="2" w:name="aswift_1_anchor111"/>
            <w:bookmarkEnd w:id="1"/>
            <w:bookmarkEnd w:id="2"/>
            <w:r w:rsidRPr="00847E92">
              <w:rPr>
                <w:rFonts w:cs="Arial"/>
              </w:rPr>
              <w:t>Peu de gens le savent, mais une des plus grandes manifestations du génie de Léonard de Vinci n'a rien à voir avec la peinture ou l'ingénierie. I</w:t>
            </w:r>
            <w:r w:rsidRPr="00847E92">
              <w:rPr>
                <w:rFonts w:cs="Arial"/>
              </w:rPr>
              <w:t>l s'agit en fait d'astronomie : il a compris l'origine de la lumière cendrée.</w:t>
            </w:r>
          </w:p>
          <w:p w:rsidR="1E8D4FE7" w:rsidRPr="00847E92" w:rsidRDefault="002E1191" w:rsidP="00D0013C">
            <w:pPr>
              <w:pStyle w:val="Corpsdetexte"/>
              <w:spacing w:after="120" w:line="276" w:lineRule="auto"/>
              <w:jc w:val="center"/>
              <w:rPr>
                <w:rStyle w:val="Policepardfaut1"/>
                <w:rFonts w:cs="Arial"/>
              </w:rPr>
            </w:pPr>
            <w:r w:rsidRPr="00847E92">
              <w:rPr>
                <w:rFonts w:cs="Arial"/>
                <w:noProof/>
              </w:rPr>
              <w:drawing>
                <wp:inline distT="0" distB="0" distL="0" distR="0" wp14:anchorId="4649FAF4" wp14:editId="55D10ECD">
                  <wp:extent cx="1695450" cy="1685925"/>
                  <wp:effectExtent l="0" t="0" r="0" b="0"/>
                  <wp:docPr id="14" name="Image 1543906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2855" w:rsidRPr="00847E92" w:rsidRDefault="002E1191" w:rsidP="00287565">
            <w:pPr>
              <w:pStyle w:val="Corpsdetexte"/>
              <w:spacing w:after="120" w:line="276" w:lineRule="auto"/>
              <w:jc w:val="both"/>
              <w:rPr>
                <w:rFonts w:cs="Arial"/>
              </w:rPr>
            </w:pPr>
            <w:r w:rsidRPr="00847E92">
              <w:rPr>
                <w:rStyle w:val="Policepardfaut1"/>
                <w:rFonts w:cs="Arial"/>
              </w:rPr>
              <w:t>On peut observer la lumière cendrée chaque nuit où la Lune est en croissant au-dessus de l'horizon, au coucher du soleil. Entre les pointes du croissant, vous devinez comme une</w:t>
            </w:r>
            <w:r w:rsidRPr="00847E92">
              <w:rPr>
                <w:rStyle w:val="Policepardfaut1"/>
                <w:rFonts w:cs="Arial"/>
              </w:rPr>
              <w:t xml:space="preserve"> image fantomatique de la Lune. C'est la lumière cendrée, le reflet sur la partie non éclairée de la Lune de la lumière renvoyée par la Terre.</w:t>
            </w:r>
          </w:p>
        </w:tc>
      </w:tr>
      <w:tr w:rsidR="0085515C" w:rsidRPr="00847E92" w:rsidTr="00287565">
        <w:tc>
          <w:tcPr>
            <w:tcW w:w="9072" w:type="dxa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:rsidR="00287565" w:rsidRPr="00847E92" w:rsidRDefault="002E1191" w:rsidP="00C92BF0">
            <w:pPr>
              <w:pStyle w:val="Corpsdetexte"/>
              <w:spacing w:before="120" w:after="120" w:line="276" w:lineRule="auto"/>
              <w:jc w:val="both"/>
              <w:rPr>
                <w:rFonts w:cs="Arial"/>
              </w:rPr>
            </w:pPr>
            <w:r w:rsidRPr="00847E92">
              <w:rPr>
                <w:rFonts w:cs="Arial"/>
              </w:rPr>
              <w:lastRenderedPageBreak/>
              <w:t xml:space="preserve">Pendant des milliers d'années, les hommes se sont émerveillés devant cette splendeur sans en comprendre la </w:t>
            </w:r>
            <w:r w:rsidRPr="00847E92">
              <w:rPr>
                <w:rFonts w:cs="Arial"/>
              </w:rPr>
              <w:t>cause. Et il fallut attendre le 16e siècle pour que Léonard de Vinci la comprenne.</w:t>
            </w:r>
          </w:p>
          <w:p w:rsidR="00287565" w:rsidRPr="00847E92" w:rsidRDefault="002E1191" w:rsidP="00287565">
            <w:pPr>
              <w:pStyle w:val="Corpsdetexte"/>
              <w:spacing w:after="120" w:line="276" w:lineRule="auto"/>
              <w:jc w:val="both"/>
              <w:rPr>
                <w:rFonts w:cs="Arial"/>
              </w:rPr>
            </w:pPr>
            <w:r w:rsidRPr="00847E92">
              <w:rPr>
                <w:rFonts w:cs="Arial"/>
              </w:rPr>
              <w:t xml:space="preserve">Aujourd'hui, la réponse nous paraît évidente. Quand le Soleil se couche sur la Lune, il se produit exactement la même chose que sur Terre : c'est la nuit. Mais pas une nuit </w:t>
            </w:r>
            <w:r w:rsidRPr="00847E92">
              <w:rPr>
                <w:rFonts w:cs="Arial"/>
              </w:rPr>
              <w:t>noire... Même quand le Soleil est couché, il y a encore une source de lumière dans la nuit lunaire : la Terre bien sûr !</w:t>
            </w:r>
          </w:p>
          <w:p w:rsidR="0085515C" w:rsidRPr="00EB4F69" w:rsidRDefault="002E1191" w:rsidP="00287565">
            <w:pPr>
              <w:pStyle w:val="Corpsdetexte"/>
              <w:spacing w:before="120" w:after="120"/>
              <w:jc w:val="right"/>
              <w:rPr>
                <w:rStyle w:val="Policepardfaut1"/>
                <w:rFonts w:cs="Arial"/>
                <w:bCs/>
                <w:u w:val="single"/>
              </w:rPr>
            </w:pPr>
            <w:r w:rsidRPr="00D0013C">
              <w:rPr>
                <w:rFonts w:cs="Arial"/>
                <w:sz w:val="22"/>
              </w:rPr>
              <w:t>D’après https://www.cidehom.com/science_at_nasa.php?_a_id=224</w:t>
            </w:r>
          </w:p>
        </w:tc>
      </w:tr>
    </w:tbl>
    <w:p w:rsidR="00C337CB" w:rsidRDefault="002E1191" w:rsidP="00847E92">
      <w:pPr>
        <w:pStyle w:val="Corpsdetexte"/>
        <w:rPr>
          <w:rFonts w:cs="Arial"/>
          <w:bCs/>
          <w:u w:val="single"/>
        </w:rPr>
      </w:pPr>
    </w:p>
    <w:p w:rsidR="00C337CB" w:rsidRPr="005E2165" w:rsidRDefault="002E1191" w:rsidP="00847E92">
      <w:pPr>
        <w:pStyle w:val="Corpsdetexte"/>
        <w:rPr>
          <w:rFonts w:cs="Arial"/>
          <w:bCs/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2"/>
      </w:tblGrid>
      <w:tr w:rsidR="001C2855" w:rsidRPr="00847E92" w:rsidTr="1E8D4FE7">
        <w:tc>
          <w:tcPr>
            <w:tcW w:w="907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shd w:val="clear" w:color="auto" w:fill="auto"/>
          </w:tcPr>
          <w:p w:rsidR="001C2855" w:rsidRPr="00EB4F69" w:rsidRDefault="002E1191" w:rsidP="00D0013C">
            <w:pPr>
              <w:pStyle w:val="Corpsdetexte"/>
              <w:spacing w:before="120" w:after="120" w:line="276" w:lineRule="auto"/>
              <w:rPr>
                <w:rFonts w:cs="Arial"/>
                <w:u w:val="single"/>
              </w:rPr>
            </w:pPr>
            <w:r w:rsidRPr="00EB4F69">
              <w:rPr>
                <w:rStyle w:val="Policepardfaut1"/>
                <w:rFonts w:cs="Arial"/>
                <w:bCs/>
                <w:u w:val="single"/>
              </w:rPr>
              <w:t>Document 3. Calendrier du premier semestre 2021</w:t>
            </w:r>
          </w:p>
          <w:p w:rsidR="1E8D4FE7" w:rsidRPr="00847E92" w:rsidRDefault="002E1191" w:rsidP="00EC0324">
            <w:pPr>
              <w:pStyle w:val="Corpsdetexte"/>
              <w:spacing w:after="240" w:line="276" w:lineRule="auto"/>
              <w:jc w:val="both"/>
              <w:rPr>
                <w:rStyle w:val="Policepardfaut1"/>
                <w:rFonts w:cs="Arial"/>
              </w:rPr>
            </w:pPr>
            <w:r w:rsidRPr="00847E92">
              <w:rPr>
                <w:rStyle w:val="Policepardfaut1"/>
                <w:rFonts w:cs="Arial"/>
              </w:rPr>
              <w:t xml:space="preserve">Les disques noirs </w:t>
            </w:r>
            <w:r w:rsidRPr="00847E92">
              <w:rPr>
                <w:rStyle w:val="Policepardfaut1"/>
                <w:rFonts w:cs="Arial"/>
              </w:rPr>
              <w:t>représentent les dates de nouvelle Lune et les disques blancs la pleine Lune. Ces dates ont été effacées pour le mois de juin.</w:t>
            </w:r>
          </w:p>
          <w:p w:rsidR="1E8D4FE7" w:rsidRPr="005E2165" w:rsidRDefault="002E1191" w:rsidP="00D0013C">
            <w:pPr>
              <w:pStyle w:val="Illustration"/>
              <w:spacing w:after="120"/>
              <w:jc w:val="center"/>
              <w:rPr>
                <w:rStyle w:val="Policepardfaut1"/>
                <w:rFonts w:cs="Arial"/>
                <w:bCs/>
              </w:rPr>
            </w:pPr>
            <w:r w:rsidRPr="005E2165">
              <w:rPr>
                <w:rFonts w:cs="Arial"/>
                <w:noProof/>
              </w:rPr>
              <w:drawing>
                <wp:inline distT="0" distB="0" distL="0" distR="0" wp14:anchorId="78107395" wp14:editId="0262A945">
                  <wp:extent cx="5329553" cy="3188335"/>
                  <wp:effectExtent l="0" t="0" r="0" b="0"/>
                  <wp:docPr id="1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3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9553" cy="3188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  <w:p w:rsidR="001C2855" w:rsidRPr="005E2165" w:rsidRDefault="002E1191" w:rsidP="00D0013C">
            <w:pPr>
              <w:pStyle w:val="Illustration"/>
              <w:spacing w:after="120"/>
              <w:jc w:val="right"/>
              <w:rPr>
                <w:rFonts w:cs="Arial"/>
              </w:rPr>
            </w:pPr>
            <w:r w:rsidRPr="005E2165">
              <w:rPr>
                <w:rStyle w:val="Policepardfaut1"/>
                <w:rFonts w:cs="Arial"/>
              </w:rPr>
              <w:t xml:space="preserve">Source : </w:t>
            </w:r>
            <w:hyperlink r:id="rId21">
              <w:r w:rsidRPr="005E2165">
                <w:rPr>
                  <w:rStyle w:val="Lienhypertexte"/>
                  <w:rFonts w:cs="Arial"/>
                </w:rPr>
                <w:t>https://www.lecalendrier.fr</w:t>
              </w:r>
            </w:hyperlink>
          </w:p>
        </w:tc>
      </w:tr>
    </w:tbl>
    <w:p w:rsidR="00EC0324" w:rsidRDefault="002E1191" w:rsidP="00081A7A">
      <w:pPr>
        <w:spacing w:line="276" w:lineRule="auto"/>
        <w:rPr>
          <w:rFonts w:cs="Arial"/>
          <w:strike/>
        </w:rPr>
      </w:pPr>
    </w:p>
    <w:p w:rsidR="00EC0324" w:rsidRDefault="002E1191">
      <w:pPr>
        <w:spacing w:after="0" w:line="240" w:lineRule="auto"/>
        <w:rPr>
          <w:rFonts w:cs="Arial"/>
          <w:strike/>
        </w:rPr>
      </w:pPr>
      <w:r>
        <w:rPr>
          <w:rFonts w:cs="Arial"/>
          <w:strike/>
        </w:rPr>
        <w:br w:type="page"/>
      </w:r>
    </w:p>
    <w:p w:rsidR="001C2855" w:rsidRPr="00EB4F69" w:rsidRDefault="002E1191" w:rsidP="00EC0324">
      <w:pPr>
        <w:spacing w:line="276" w:lineRule="auto"/>
        <w:jc w:val="both"/>
        <w:rPr>
          <w:rFonts w:cs="Arial"/>
          <w:bCs/>
          <w:u w:val="single"/>
        </w:rPr>
      </w:pPr>
      <w:r w:rsidRPr="00155236">
        <w:rPr>
          <w:rStyle w:val="Policepardfaut1"/>
          <w:rFonts w:cs="Arial"/>
          <w:b/>
          <w:u w:val="single"/>
        </w:rPr>
        <w:lastRenderedPageBreak/>
        <w:t>1-</w:t>
      </w:r>
      <w:r w:rsidRPr="00EB4F69">
        <w:rPr>
          <w:rStyle w:val="Policepardfaut1"/>
          <w:rFonts w:cs="Arial"/>
          <w:bCs/>
          <w:u w:val="single"/>
        </w:rPr>
        <w:t xml:space="preserve"> Les observations de Galilée (docume</w:t>
      </w:r>
      <w:r w:rsidRPr="00EB4F69">
        <w:rPr>
          <w:rStyle w:val="Policepardfaut1"/>
          <w:rFonts w:cs="Arial"/>
          <w:bCs/>
          <w:u w:val="single"/>
        </w:rPr>
        <w:t>nt 1)</w:t>
      </w:r>
    </w:p>
    <w:p w:rsidR="001C2855" w:rsidRPr="00847E92" w:rsidRDefault="002E1191" w:rsidP="00EC0324">
      <w:pPr>
        <w:spacing w:line="276" w:lineRule="auto"/>
        <w:jc w:val="both"/>
        <w:rPr>
          <w:rStyle w:val="Policepardfaut1"/>
          <w:rFonts w:cs="Arial"/>
        </w:rPr>
      </w:pPr>
      <w:r w:rsidRPr="00155236">
        <w:rPr>
          <w:rStyle w:val="Policepardfaut1"/>
          <w:rFonts w:cs="Arial"/>
          <w:b/>
        </w:rPr>
        <w:t>1-a-</w:t>
      </w:r>
      <w:r w:rsidRPr="00847E92">
        <w:rPr>
          <w:rStyle w:val="Policepardfaut1"/>
          <w:rFonts w:cs="Arial"/>
        </w:rPr>
        <w:t xml:space="preserve"> Pour les deux situations (notées Situation 1 et Situation 2) dessinées par Galilée sur la figure 1, représenter sur un schéma les positions de la Terre, de la Lune et du Soleil. </w:t>
      </w:r>
    </w:p>
    <w:p w:rsidR="001C2855" w:rsidRPr="00847E92" w:rsidRDefault="002E1191" w:rsidP="00EC0324">
      <w:pPr>
        <w:spacing w:line="276" w:lineRule="auto"/>
        <w:jc w:val="both"/>
        <w:rPr>
          <w:rStyle w:val="Policepardfaut1"/>
          <w:rFonts w:cs="Arial"/>
          <w:color w:val="000000" w:themeColor="text1"/>
        </w:rPr>
      </w:pPr>
      <w:r w:rsidRPr="00155236">
        <w:rPr>
          <w:rStyle w:val="Policepardfaut1"/>
          <w:rFonts w:cs="Arial"/>
          <w:b/>
        </w:rPr>
        <w:t>1-b-</w:t>
      </w:r>
      <w:r w:rsidRPr="00847E92">
        <w:rPr>
          <w:rStyle w:val="Policepardfaut1"/>
          <w:rFonts w:cs="Arial"/>
        </w:rPr>
        <w:t xml:space="preserve"> Dessiner ce que Galilée aurait observé dans les deux situations de la figure 1 si la surface de la Lune était parfaitement lisse. </w:t>
      </w:r>
    </w:p>
    <w:p w:rsidR="001C2855" w:rsidRPr="00847E92" w:rsidRDefault="002E1191" w:rsidP="00EC0324">
      <w:pPr>
        <w:spacing w:after="120" w:line="276" w:lineRule="auto"/>
        <w:jc w:val="both"/>
        <w:rPr>
          <w:rFonts w:cs="Arial"/>
          <w:color w:val="000000" w:themeColor="text1"/>
        </w:rPr>
      </w:pPr>
      <w:r w:rsidRPr="00155236">
        <w:rPr>
          <w:rStyle w:val="Policepardfaut1"/>
          <w:rFonts w:cs="Arial"/>
          <w:b/>
        </w:rPr>
        <w:t>1-c-</w:t>
      </w:r>
      <w:r w:rsidRPr="00847E92">
        <w:rPr>
          <w:rStyle w:val="Policepardfaut1"/>
          <w:rFonts w:cs="Arial"/>
          <w:color w:val="000000" w:themeColor="text1"/>
        </w:rPr>
        <w:t xml:space="preserve"> Galilée a pu aisément comparer les observations qu’il a réalisées à différents moments de l’année parce que la Lune présente toujours la même face à la Terre. </w:t>
      </w:r>
    </w:p>
    <w:p w:rsidR="008579DE" w:rsidRDefault="002E1191" w:rsidP="005600FF">
      <w:pPr>
        <w:spacing w:after="120" w:line="276" w:lineRule="auto"/>
        <w:jc w:val="both"/>
        <w:rPr>
          <w:rFonts w:cs="Arial"/>
          <w:color w:val="000000" w:themeColor="text1"/>
        </w:rPr>
      </w:pPr>
      <w:r w:rsidRPr="00847E92">
        <w:rPr>
          <w:rStyle w:val="Policepardfaut1"/>
          <w:rFonts w:cs="Arial"/>
          <w:color w:val="000000" w:themeColor="text1"/>
        </w:rPr>
        <w:t>Voici plusieurs propositions</w:t>
      </w:r>
      <w:r>
        <w:rPr>
          <w:rStyle w:val="Policepardfaut1"/>
          <w:rFonts w:cs="Arial"/>
          <w:color w:val="000000" w:themeColor="text1"/>
        </w:rPr>
        <w:t xml:space="preserve"> pour </w:t>
      </w:r>
      <w:r w:rsidRPr="00847E92">
        <w:rPr>
          <w:rStyle w:val="Policepardfaut1"/>
          <w:rFonts w:cs="Arial"/>
          <w:color w:val="000000" w:themeColor="text1"/>
        </w:rPr>
        <w:t xml:space="preserve">expliquer ce phénomène : </w:t>
      </w:r>
    </w:p>
    <w:p w:rsidR="001C2855" w:rsidRPr="00847E92" w:rsidRDefault="002E1191" w:rsidP="005600FF">
      <w:pPr>
        <w:spacing w:after="120" w:line="276" w:lineRule="auto"/>
        <w:ind w:left="709" w:hanging="425"/>
        <w:jc w:val="both"/>
        <w:rPr>
          <w:rFonts w:cs="Arial"/>
          <w:color w:val="000000" w:themeColor="text1"/>
        </w:rPr>
      </w:pPr>
      <w:r>
        <w:rPr>
          <w:rStyle w:val="Policepardfaut1"/>
          <w:rFonts w:cs="Arial"/>
          <w:color w:val="000000" w:themeColor="text1"/>
        </w:rPr>
        <w:t>(a)  </w:t>
      </w:r>
      <w:r w:rsidRPr="00847E92">
        <w:rPr>
          <w:rStyle w:val="Policepardfaut1"/>
          <w:rFonts w:cs="Arial"/>
          <w:color w:val="000000" w:themeColor="text1"/>
        </w:rPr>
        <w:t>la Lune tourne sur elle-même a</w:t>
      </w:r>
      <w:r w:rsidRPr="00847E92">
        <w:rPr>
          <w:rStyle w:val="Policepardfaut1"/>
          <w:rFonts w:cs="Arial"/>
          <w:color w:val="000000" w:themeColor="text1"/>
        </w:rPr>
        <w:t>vec la même période q</w:t>
      </w:r>
      <w:r>
        <w:rPr>
          <w:rStyle w:val="Policepardfaut1"/>
          <w:rFonts w:cs="Arial"/>
          <w:color w:val="000000" w:themeColor="text1"/>
        </w:rPr>
        <w:t xml:space="preserve">ue celle de son mouvement de rotation </w:t>
      </w:r>
      <w:r w:rsidRPr="00847E92">
        <w:rPr>
          <w:rStyle w:val="Policepardfaut1"/>
          <w:rFonts w:cs="Arial"/>
          <w:color w:val="000000" w:themeColor="text1"/>
        </w:rPr>
        <w:t>autour du Soleil</w:t>
      </w:r>
      <w:r>
        <w:rPr>
          <w:rStyle w:val="Policepardfaut1"/>
          <w:rFonts w:cs="Arial"/>
          <w:color w:val="000000" w:themeColor="text1"/>
        </w:rPr>
        <w:t xml:space="preserve"> ; </w:t>
      </w:r>
    </w:p>
    <w:p w:rsidR="008579DE" w:rsidRDefault="002E1191" w:rsidP="005600FF">
      <w:pPr>
        <w:spacing w:after="120" w:line="276" w:lineRule="auto"/>
        <w:ind w:left="709" w:hanging="425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(b)  </w:t>
      </w:r>
      <w:r w:rsidRPr="00847E92">
        <w:rPr>
          <w:rFonts w:cs="Arial"/>
          <w:color w:val="000000" w:themeColor="text1"/>
        </w:rPr>
        <w:t>la Lune tourne sur elle-même avec la même période qu</w:t>
      </w:r>
      <w:r>
        <w:rPr>
          <w:rFonts w:cs="Arial"/>
          <w:color w:val="000000" w:themeColor="text1"/>
        </w:rPr>
        <w:t xml:space="preserve">e celle de son mouvement de rotation </w:t>
      </w:r>
      <w:r w:rsidRPr="00847E92">
        <w:rPr>
          <w:rFonts w:cs="Arial"/>
          <w:color w:val="000000" w:themeColor="text1"/>
        </w:rPr>
        <w:t>autour de la Terr</w:t>
      </w:r>
      <w:r>
        <w:rPr>
          <w:rFonts w:cs="Arial"/>
          <w:color w:val="000000" w:themeColor="text1"/>
        </w:rPr>
        <w:t xml:space="preserve">e ; </w:t>
      </w:r>
    </w:p>
    <w:p w:rsidR="001C2855" w:rsidRPr="00847E92" w:rsidRDefault="002E1191" w:rsidP="005600FF">
      <w:pPr>
        <w:spacing w:after="120" w:line="276" w:lineRule="auto"/>
        <w:ind w:left="709" w:hanging="425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(c)  </w:t>
      </w:r>
      <w:r w:rsidRPr="00847E92">
        <w:rPr>
          <w:rFonts w:cs="Arial"/>
          <w:color w:val="000000" w:themeColor="text1"/>
        </w:rPr>
        <w:t>la Lune ne tourne pas sur elle-même tout en tournant aut</w:t>
      </w:r>
      <w:r w:rsidRPr="00847E92">
        <w:rPr>
          <w:rFonts w:cs="Arial"/>
          <w:color w:val="000000" w:themeColor="text1"/>
        </w:rPr>
        <w:t>our de la Terre,</w:t>
      </w:r>
    </w:p>
    <w:p w:rsidR="001C2855" w:rsidRPr="00847E92" w:rsidRDefault="002E1191" w:rsidP="005600FF">
      <w:pPr>
        <w:spacing w:after="120" w:line="276" w:lineRule="auto"/>
        <w:ind w:left="709" w:hanging="425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(d)  </w:t>
      </w:r>
      <w:r w:rsidRPr="00847E92">
        <w:rPr>
          <w:rFonts w:cs="Arial"/>
          <w:color w:val="000000" w:themeColor="text1"/>
        </w:rPr>
        <w:t>la Lune reste fixe dans le ciel pour un observateur terrestre.</w:t>
      </w:r>
    </w:p>
    <w:p w:rsidR="001C2855" w:rsidRPr="00847E92" w:rsidRDefault="002E1191" w:rsidP="005600FF">
      <w:pPr>
        <w:spacing w:after="240" w:line="276" w:lineRule="auto"/>
        <w:jc w:val="both"/>
        <w:rPr>
          <w:rStyle w:val="Policepardfaut1"/>
          <w:rFonts w:cs="Arial"/>
          <w:color w:val="000000" w:themeColor="text1"/>
        </w:rPr>
      </w:pPr>
      <w:r w:rsidRPr="00847E92">
        <w:rPr>
          <w:rStyle w:val="Policepardfaut1"/>
          <w:rFonts w:cs="Arial"/>
          <w:color w:val="000000" w:themeColor="text1"/>
        </w:rPr>
        <w:t>Recopier sur votre copie la bonne explication ; justifier votre réponse en vous appuyant sur un schéma clair.</w:t>
      </w:r>
    </w:p>
    <w:p w:rsidR="001C2855" w:rsidRPr="00EB4F69" w:rsidRDefault="002E1191" w:rsidP="00EC0324">
      <w:pPr>
        <w:spacing w:line="276" w:lineRule="auto"/>
        <w:jc w:val="both"/>
        <w:rPr>
          <w:rFonts w:cs="Arial"/>
          <w:bCs/>
          <w:u w:val="single"/>
        </w:rPr>
      </w:pPr>
      <w:r w:rsidRPr="00155236">
        <w:rPr>
          <w:rStyle w:val="Policepardfaut1"/>
          <w:rFonts w:cs="Arial"/>
          <w:b/>
          <w:u w:val="single"/>
        </w:rPr>
        <w:t>2-</w:t>
      </w:r>
      <w:r w:rsidRPr="00EB4F69">
        <w:rPr>
          <w:rStyle w:val="Policepardfaut1"/>
          <w:rFonts w:cs="Arial"/>
          <w:bCs/>
          <w:u w:val="single"/>
        </w:rPr>
        <w:t xml:space="preserve"> Les observations de Léonard de Vinci</w:t>
      </w:r>
    </w:p>
    <w:p w:rsidR="001C2855" w:rsidRPr="00847E92" w:rsidRDefault="002E1191" w:rsidP="00EC0324">
      <w:pPr>
        <w:spacing w:line="276" w:lineRule="auto"/>
        <w:jc w:val="both"/>
        <w:rPr>
          <w:rFonts w:cs="Arial"/>
        </w:rPr>
      </w:pPr>
      <w:r w:rsidRPr="00155236">
        <w:rPr>
          <w:rStyle w:val="Policepardfaut1"/>
          <w:rFonts w:cs="Arial"/>
          <w:b/>
        </w:rPr>
        <w:t>2-a-</w:t>
      </w:r>
      <w:r w:rsidRPr="00847E92">
        <w:rPr>
          <w:rStyle w:val="Policepardfaut1"/>
          <w:rFonts w:cs="Arial"/>
        </w:rPr>
        <w:t xml:space="preserve"> Schématiser, san</w:t>
      </w:r>
      <w:r w:rsidRPr="00847E92">
        <w:rPr>
          <w:rStyle w:val="Policepardfaut1"/>
          <w:rFonts w:cs="Arial"/>
        </w:rPr>
        <w:t xml:space="preserve">s souci d’échelle, </w:t>
      </w:r>
      <w:r>
        <w:rPr>
          <w:rStyle w:val="Policepardfaut1"/>
          <w:rFonts w:cs="Arial"/>
        </w:rPr>
        <w:t xml:space="preserve">les </w:t>
      </w:r>
      <w:r w:rsidRPr="00847E92">
        <w:rPr>
          <w:rStyle w:val="Policepardfaut1"/>
          <w:rFonts w:cs="Arial"/>
        </w:rPr>
        <w:t xml:space="preserve">positions relatives </w:t>
      </w:r>
      <w:r>
        <w:rPr>
          <w:rStyle w:val="Policepardfaut1"/>
          <w:rFonts w:cs="Arial"/>
        </w:rPr>
        <w:t xml:space="preserve">de </w:t>
      </w:r>
      <w:r w:rsidRPr="00847E92">
        <w:rPr>
          <w:rStyle w:val="Policepardfaut1"/>
          <w:rFonts w:cs="Arial"/>
        </w:rPr>
        <w:t xml:space="preserve">la Lune, </w:t>
      </w:r>
      <w:r>
        <w:rPr>
          <w:rStyle w:val="Policepardfaut1"/>
          <w:rFonts w:cs="Arial"/>
        </w:rPr>
        <w:t xml:space="preserve">du </w:t>
      </w:r>
      <w:r w:rsidRPr="00847E92">
        <w:rPr>
          <w:rStyle w:val="Policepardfaut1"/>
          <w:rFonts w:cs="Arial"/>
        </w:rPr>
        <w:t xml:space="preserve">Soleil et de la Terre </w:t>
      </w:r>
      <w:r>
        <w:rPr>
          <w:rStyle w:val="Policepardfaut1"/>
          <w:rFonts w:cs="Arial"/>
        </w:rPr>
        <w:t>dans la situation décrite par Léonard de Vinci dans le document 2</w:t>
      </w:r>
      <w:r w:rsidRPr="00847E92">
        <w:rPr>
          <w:rStyle w:val="Policepardfaut1"/>
          <w:rFonts w:cs="Arial"/>
        </w:rPr>
        <w:t>.</w:t>
      </w:r>
    </w:p>
    <w:p w:rsidR="001C2855" w:rsidRPr="00847E92" w:rsidRDefault="002E1191" w:rsidP="00EC0324">
      <w:pPr>
        <w:spacing w:line="276" w:lineRule="auto"/>
        <w:jc w:val="both"/>
        <w:rPr>
          <w:rFonts w:cs="Arial"/>
        </w:rPr>
      </w:pPr>
      <w:r w:rsidRPr="00155236">
        <w:rPr>
          <w:rStyle w:val="Policepardfaut1"/>
          <w:rFonts w:cs="Arial"/>
          <w:b/>
        </w:rPr>
        <w:t>2-b-</w:t>
      </w:r>
      <w:r w:rsidRPr="00847E92">
        <w:rPr>
          <w:rStyle w:val="Policepardfaut1"/>
          <w:rFonts w:cs="Arial"/>
        </w:rPr>
        <w:t xml:space="preserve"> À partir du document 2 et du schéma réalisé dans la question précédente, expliquer comment un individu, sur Terre, peut observer la lumière cendrée de la Lune. </w:t>
      </w:r>
    </w:p>
    <w:p w:rsidR="001C2855" w:rsidRPr="00847E92" w:rsidRDefault="002E1191" w:rsidP="005600FF">
      <w:pPr>
        <w:spacing w:after="240" w:line="276" w:lineRule="auto"/>
        <w:jc w:val="both"/>
        <w:rPr>
          <w:rStyle w:val="Policepardfaut1"/>
          <w:rFonts w:cs="Arial"/>
        </w:rPr>
      </w:pPr>
      <w:r w:rsidRPr="00155236">
        <w:rPr>
          <w:rStyle w:val="Policepardfaut1"/>
          <w:rFonts w:cs="Arial"/>
          <w:b/>
        </w:rPr>
        <w:t>2-c-</w:t>
      </w:r>
      <w:r w:rsidRPr="005E2165">
        <w:rPr>
          <w:rStyle w:val="Policepardfaut1"/>
          <w:rFonts w:cs="Arial"/>
          <w:bCs/>
        </w:rPr>
        <w:t xml:space="preserve"> </w:t>
      </w:r>
      <w:r w:rsidRPr="00847E92">
        <w:rPr>
          <w:rStyle w:val="Policepardfaut1"/>
          <w:rFonts w:cs="Arial"/>
        </w:rPr>
        <w:t>Expliquer en quoi l’observation de la lumière cendrée montre que l'albedo de la Terre n’e</w:t>
      </w:r>
      <w:r w:rsidRPr="00847E92">
        <w:rPr>
          <w:rStyle w:val="Policepardfaut1"/>
          <w:rFonts w:cs="Arial"/>
        </w:rPr>
        <w:t xml:space="preserve">st pas nul. </w:t>
      </w:r>
    </w:p>
    <w:p w:rsidR="001C2855" w:rsidRPr="00EB4F69" w:rsidRDefault="002E1191" w:rsidP="00EC0324">
      <w:pPr>
        <w:spacing w:line="276" w:lineRule="auto"/>
        <w:jc w:val="both"/>
        <w:rPr>
          <w:rStyle w:val="Policepardfaut1"/>
          <w:rFonts w:cs="Arial"/>
          <w:bCs/>
          <w:u w:val="single"/>
        </w:rPr>
      </w:pPr>
      <w:r w:rsidRPr="00155236">
        <w:rPr>
          <w:rStyle w:val="Policepardfaut1"/>
          <w:rFonts w:cs="Arial"/>
          <w:b/>
          <w:u w:val="single"/>
        </w:rPr>
        <w:t>3-</w:t>
      </w:r>
      <w:r w:rsidRPr="00EB4F69">
        <w:rPr>
          <w:rStyle w:val="Policepardfaut1"/>
          <w:rFonts w:cs="Arial"/>
          <w:bCs/>
          <w:u w:val="single"/>
        </w:rPr>
        <w:t xml:space="preserve"> Période favorable à l’observation de la lumière cendrée</w:t>
      </w:r>
    </w:p>
    <w:p w:rsidR="001C2855" w:rsidRPr="00847E92" w:rsidRDefault="002E1191" w:rsidP="00EC0324">
      <w:pPr>
        <w:spacing w:line="276" w:lineRule="auto"/>
        <w:jc w:val="both"/>
        <w:rPr>
          <w:rStyle w:val="Policepardfaut1"/>
          <w:rFonts w:cs="Arial"/>
        </w:rPr>
      </w:pPr>
      <w:r w:rsidRPr="00155236">
        <w:rPr>
          <w:rStyle w:val="Policepardfaut1"/>
          <w:rFonts w:cs="Arial"/>
          <w:b/>
        </w:rPr>
        <w:t>3-a-</w:t>
      </w:r>
      <w:r w:rsidRPr="005E2165">
        <w:rPr>
          <w:rStyle w:val="Policepardfaut1"/>
          <w:rFonts w:cs="Arial"/>
          <w:bCs/>
        </w:rPr>
        <w:t xml:space="preserve"> </w:t>
      </w:r>
      <w:r w:rsidRPr="00847E92">
        <w:rPr>
          <w:rStyle w:val="Policepardfaut1"/>
          <w:rFonts w:cs="Arial"/>
        </w:rPr>
        <w:t xml:space="preserve">À partir des données figurant sur le calendrier du document 3, calculer la durée moyenne, en jour, de l’intervalle de temps qui sépare deux pleines lunes successives. </w:t>
      </w:r>
    </w:p>
    <w:p w:rsidR="1E8D4FE7" w:rsidRPr="00847E92" w:rsidRDefault="002E1191" w:rsidP="00EC0324">
      <w:pPr>
        <w:spacing w:line="276" w:lineRule="auto"/>
        <w:jc w:val="both"/>
        <w:rPr>
          <w:rStyle w:val="Policepardfaut1"/>
          <w:rFonts w:cs="Arial"/>
        </w:rPr>
      </w:pPr>
      <w:r w:rsidRPr="00155236">
        <w:rPr>
          <w:rStyle w:val="Policepardfaut1"/>
          <w:rFonts w:cs="Arial"/>
          <w:b/>
        </w:rPr>
        <w:t>3-b-</w:t>
      </w:r>
      <w:r w:rsidRPr="005E2165">
        <w:rPr>
          <w:rStyle w:val="Policepardfaut1"/>
          <w:rFonts w:cs="Arial"/>
          <w:bCs/>
        </w:rPr>
        <w:t xml:space="preserve"> </w:t>
      </w:r>
      <w:r w:rsidRPr="00847E92">
        <w:rPr>
          <w:rStyle w:val="Policepardfaut1"/>
          <w:rFonts w:cs="Arial"/>
        </w:rPr>
        <w:t>En déc</w:t>
      </w:r>
      <w:r w:rsidRPr="00847E92">
        <w:rPr>
          <w:rStyle w:val="Policepardfaut1"/>
          <w:rFonts w:cs="Arial"/>
        </w:rPr>
        <w:t xml:space="preserve">rivant avec précision le raisonnement utilisé, déterminer une période de </w:t>
      </w:r>
      <w:r>
        <w:rPr>
          <w:rStyle w:val="Policepardfaut1"/>
          <w:rFonts w:cs="Arial"/>
        </w:rPr>
        <w:t>10</w:t>
      </w:r>
      <w:r w:rsidRPr="00847E92">
        <w:rPr>
          <w:rStyle w:val="Policepardfaut1"/>
          <w:rFonts w:cs="Arial"/>
        </w:rPr>
        <w:t xml:space="preserve"> jours </w:t>
      </w:r>
      <w:r>
        <w:rPr>
          <w:rStyle w:val="Policepardfaut1"/>
          <w:rFonts w:cs="Arial"/>
        </w:rPr>
        <w:t xml:space="preserve">a priori </w:t>
      </w:r>
      <w:r w:rsidRPr="00847E92">
        <w:rPr>
          <w:rStyle w:val="Policepardfaut1"/>
          <w:rFonts w:cs="Arial"/>
        </w:rPr>
        <w:t>favorable</w:t>
      </w:r>
      <w:r>
        <w:rPr>
          <w:rStyle w:val="Policepardfaut1"/>
          <w:rFonts w:cs="Arial"/>
        </w:rPr>
        <w:t>s</w:t>
      </w:r>
      <w:r w:rsidRPr="00847E92">
        <w:rPr>
          <w:rStyle w:val="Policepardfaut1"/>
          <w:rFonts w:cs="Arial"/>
        </w:rPr>
        <w:t xml:space="preserve"> à l’observation de la lumière cendrée pendant le mois de juin 2021.</w:t>
      </w:r>
    </w:p>
    <w:sectPr w:rsidR="1E8D4FE7" w:rsidRPr="00847E92" w:rsidSect="00E61EB3">
      <w:headerReference w:type="even" r:id="rId22"/>
      <w:headerReference w:type="default" r:id="rId23"/>
      <w:footerReference w:type="even" r:id="rId24"/>
      <w:footerReference w:type="default" r:id="rId25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7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E1191" w:rsidRPr="002E119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E1191" w:rsidRPr="002E119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E1191" w:rsidRPr="002E1191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E1191" w:rsidRPr="002E1191">
      <w:rPr>
        <w:noProof/>
        <w:color w:val="000000" w:themeColor="text1"/>
        <w:sz w:val="20"/>
      </w:rPr>
      <w:t>13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8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CA27"/>
    <w:multiLevelType w:val="hybridMultilevel"/>
    <w:tmpl w:val="EE7C9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CCA8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1191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customStyle="1" w:styleId="Policepardfaut1">
    <w:name w:val="Police par défaut1"/>
  </w:style>
  <w:style w:type="paragraph" w:styleId="Corpsdetexte">
    <w:name w:val="Body Text"/>
    <w:basedOn w:val="Normal"/>
    <w:pPr>
      <w:spacing w:after="140" w:line="288" w:lineRule="auto"/>
    </w:pPr>
  </w:style>
  <w:style w:type="character" w:styleId="Accentuation">
    <w:name w:val="Emphasis"/>
    <w:qFormat/>
    <w:rPr>
      <w:i/>
      <w:iCs/>
    </w:rPr>
  </w:style>
  <w:style w:type="paragraph" w:customStyle="1" w:styleId="Illustration">
    <w:name w:val="Illustration"/>
  </w:style>
  <w:style w:type="character" w:styleId="Lienhypertexte">
    <w:name w:val="Hyper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ecalendrier.fr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2118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