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5200B3">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5200B3">
              <w:rPr>
                <w:rFonts w:eastAsia="Times New Roman"/>
                <w:color w:val="000000" w:themeColor="text1"/>
                <w:sz w:val="20"/>
                <w:szCs w:val="22"/>
              </w:rPr>
              <w:t>Terminale – Épreuve de fin de cycle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5200B3">
              <w:rPr>
                <w:rFonts w:eastAsia="Times New Roman"/>
                <w:b/>
                <w:color w:val="000000" w:themeColor="text1"/>
                <w:sz w:val="20"/>
                <w:szCs w:val="22"/>
              </w:rPr>
              <w:t xml:space="preserve"> 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5200B3"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5200B3">
              <w:rPr>
                <w:rFonts w:eastAsia="Times New Roman"/>
                <w:color w:val="000000" w:themeColor="text1"/>
                <w:sz w:val="20"/>
                <w:szCs w:val="22"/>
              </w:rPr>
              <w:t xml:space="preserve">isés (LV) :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5200B3">
              <w:rPr>
                <w:rFonts w:eastAsia="Times New Roman"/>
                <w:color w:val="000000" w:themeColor="text1"/>
                <w:sz w:val="20"/>
                <w:szCs w:val="22"/>
              </w:rPr>
              <w:t xml:space="preserve">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8B658D"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8B658D"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8B658D"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5200B3" w:rsidRPr="00626E0F">
              <w:rPr>
                <w:rFonts w:eastAsia="Times New Roman"/>
                <w:color w:val="000000" w:themeColor="text1"/>
                <w:sz w:val="20"/>
                <w:szCs w:val="22"/>
              </w:rPr>
              <w:t xml:space="preserve"> </w:t>
            </w:r>
            <w:r w:rsidR="005200B3">
              <w:rPr>
                <w:rFonts w:eastAsia="Times New Roman"/>
                <w:color w:val="000000" w:themeColor="text1"/>
                <w:sz w:val="20"/>
                <w:szCs w:val="22"/>
              </w:rPr>
              <w:fldChar w:fldCharType="begin"/>
            </w:r>
            <w:r w:rsidR="005200B3">
              <w:rPr>
                <w:rFonts w:eastAsia="Times New Roman"/>
                <w:color w:val="000000" w:themeColor="text1"/>
                <w:sz w:val="20"/>
                <w:szCs w:val="22"/>
              </w:rPr>
              <w:instrText xml:space="preserve"> NUMPAGES   \* MERGEFORMAT </w:instrText>
            </w:r>
            <w:r w:rsidR="005200B3">
              <w:rPr>
                <w:rFonts w:eastAsia="Times New Roman"/>
                <w:color w:val="000000" w:themeColor="text1"/>
                <w:sz w:val="20"/>
                <w:szCs w:val="22"/>
              </w:rPr>
              <w:fldChar w:fldCharType="separate"/>
            </w:r>
            <w:r w:rsidR="008B658D">
              <w:rPr>
                <w:rFonts w:eastAsia="Times New Roman"/>
                <w:noProof/>
                <w:color w:val="000000" w:themeColor="text1"/>
                <w:sz w:val="20"/>
                <w:szCs w:val="22"/>
              </w:rPr>
              <w:t>13</w:t>
            </w:r>
            <w:r w:rsidR="005200B3">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400A0D" w:rsidRDefault="005200B3" w:rsidP="00400A0D">
      <w:pPr>
        <w:pStyle w:val="EnTetePiedsDePage"/>
        <w:spacing w:after="120"/>
        <w:jc w:val="both"/>
        <w:rPr>
          <w:b/>
          <w:bCs/>
          <w:sz w:val="28"/>
          <w:szCs w:val="28"/>
        </w:rPr>
      </w:pPr>
      <w:r>
        <w:rPr>
          <w:b/>
          <w:bCs/>
          <w:sz w:val="28"/>
          <w:szCs w:val="28"/>
        </w:rPr>
        <w:t xml:space="preserve">Parmi les trois exercices qui composent ce sujet, le candidat </w:t>
      </w:r>
      <w:r w:rsidR="007274F4">
        <w:rPr>
          <w:b/>
          <w:bCs/>
          <w:sz w:val="28"/>
          <w:szCs w:val="28"/>
        </w:rPr>
        <w:t>en traite obligatoirement deux.</w:t>
      </w:r>
    </w:p>
    <w:p w:rsidR="00400A0D" w:rsidRDefault="005200B3" w:rsidP="00400A0D">
      <w:pPr>
        <w:pStyle w:val="EnTetePiedsDePage"/>
        <w:spacing w:after="120"/>
        <w:jc w:val="both"/>
        <w:rPr>
          <w:b/>
          <w:bCs/>
          <w:sz w:val="28"/>
          <w:szCs w:val="28"/>
        </w:rPr>
      </w:pPr>
      <w:r>
        <w:rPr>
          <w:b/>
          <w:bCs/>
          <w:sz w:val="28"/>
          <w:szCs w:val="28"/>
        </w:rPr>
        <w:t xml:space="preserve">L’exercice 1, du niveau de la classe de terminale, doit être </w:t>
      </w:r>
      <w:r>
        <w:rPr>
          <w:b/>
          <w:bCs/>
          <w:sz w:val="28"/>
          <w:szCs w:val="28"/>
          <w:u w:val="single"/>
        </w:rPr>
        <w:t>obligatoirement</w:t>
      </w:r>
      <w:r w:rsidR="007274F4">
        <w:rPr>
          <w:b/>
          <w:bCs/>
          <w:sz w:val="28"/>
          <w:szCs w:val="28"/>
        </w:rPr>
        <w:t xml:space="preserve"> abordé.</w:t>
      </w:r>
    </w:p>
    <w:p w:rsidR="00400A0D" w:rsidRPr="00645773" w:rsidRDefault="005200B3" w:rsidP="00400A0D">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du niveau de la classe de première. Il indique son choix en début de copie.</w:t>
      </w:r>
      <w:r>
        <w:br w:type="page"/>
      </w:r>
    </w:p>
    <w:p w:rsidR="00C62CD3" w:rsidRPr="00A77456" w:rsidRDefault="008B658D" w:rsidP="00C62CD3">
      <w:pPr>
        <w:spacing w:after="8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terminale</w:t>
      </w:r>
    </w:p>
    <w:p w:rsidR="00C62CD3" w:rsidRPr="00A77456" w:rsidRDefault="008B658D" w:rsidP="00C62CD3">
      <w:pPr>
        <w:spacing w:after="240"/>
        <w:jc w:val="center"/>
        <w:rPr>
          <w:rFonts w:eastAsia="Arial" w:cs="Arial"/>
          <w:i/>
        </w:rPr>
      </w:pPr>
      <w:r w:rsidRPr="00A77456">
        <w:rPr>
          <w:rFonts w:eastAsia="Arial" w:cs="Arial"/>
          <w:i/>
        </w:rPr>
        <w:t>Thème « </w:t>
      </w:r>
      <w:r>
        <w:rPr>
          <w:rFonts w:eastAsia="Arial" w:cs="Arial"/>
          <w:i/>
        </w:rPr>
        <w:t>Science, climat et société »</w:t>
      </w:r>
    </w:p>
    <w:p w:rsidR="00C62CD3" w:rsidRPr="00D87AD1" w:rsidRDefault="008B658D" w:rsidP="00C62CD3">
      <w:pPr>
        <w:spacing w:after="120"/>
        <w:jc w:val="both"/>
        <w:rPr>
          <w:b/>
          <w:sz w:val="22"/>
        </w:rPr>
      </w:pPr>
      <w:r>
        <w:rPr>
          <w:b/>
          <w:sz w:val="28"/>
        </w:rPr>
        <w:t>Réchauffement climatique et neige pastèque</w:t>
      </w:r>
    </w:p>
    <w:p w:rsidR="008F591B" w:rsidRDefault="008B658D" w:rsidP="00F137BF">
      <w:pPr>
        <w:spacing w:after="360"/>
      </w:pPr>
      <w:r w:rsidRPr="00D74F67">
        <w:rPr>
          <w:i/>
        </w:rPr>
        <w:t>Sur 10 points</w:t>
      </w:r>
    </w:p>
    <w:p w:rsidR="0067318E" w:rsidRDefault="008B658D" w:rsidP="00DA6E97">
      <w:pPr>
        <w:pStyle w:val="Sansinterligne"/>
        <w:jc w:val="both"/>
        <w:rPr>
          <w:rFonts w:ascii="Arial" w:hAnsi="Arial" w:cs="Arial"/>
          <w:b/>
          <w:bCs/>
          <w:sz w:val="24"/>
          <w:szCs w:val="24"/>
          <w:lang w:eastAsia="fr-FR"/>
        </w:rPr>
      </w:pPr>
      <w:r>
        <w:rPr>
          <w:rFonts w:ascii="Arial" w:hAnsi="Arial" w:cs="Arial"/>
          <w:b/>
          <w:bCs/>
          <w:sz w:val="24"/>
          <w:szCs w:val="24"/>
          <w:lang w:eastAsia="fr-FR"/>
        </w:rPr>
        <w:t xml:space="preserve">La </w:t>
      </w:r>
      <w:r>
        <w:rPr>
          <w:rFonts w:ascii="Arial" w:hAnsi="Arial" w:cs="Arial"/>
          <w:b/>
          <w:bCs/>
          <w:sz w:val="24"/>
          <w:szCs w:val="24"/>
          <w:lang w:eastAsia="fr-FR"/>
        </w:rPr>
        <w:t>« neige pastèque » rose menace un grand glacier italien</w:t>
      </w:r>
    </w:p>
    <w:p w:rsidR="0067318E" w:rsidRDefault="008B658D" w:rsidP="00DA6E97">
      <w:pPr>
        <w:pStyle w:val="Sansinterligne"/>
        <w:jc w:val="both"/>
        <w:rPr>
          <w:rFonts w:ascii="Arial" w:hAnsi="Arial" w:cs="Arial"/>
          <w:b/>
          <w:bCs/>
          <w:sz w:val="24"/>
          <w:szCs w:val="24"/>
          <w:lang w:eastAsia="fr-FR"/>
        </w:rPr>
      </w:pPr>
    </w:p>
    <w:p w:rsidR="0067318E" w:rsidRDefault="008B658D" w:rsidP="00DA6E97">
      <w:pPr>
        <w:pStyle w:val="Sansinterligne"/>
        <w:jc w:val="both"/>
        <w:rPr>
          <w:rFonts w:ascii="Arial" w:hAnsi="Arial" w:cs="Arial"/>
          <w:sz w:val="24"/>
          <w:szCs w:val="24"/>
        </w:rPr>
      </w:pPr>
      <w:r>
        <w:rPr>
          <w:rFonts w:ascii="Arial" w:hAnsi="Arial" w:cs="Arial"/>
          <w:sz w:val="24"/>
          <w:szCs w:val="24"/>
        </w:rPr>
        <w:t xml:space="preserve">Un envahisseur rose menace le gigantesque glacier italien Presena. </w:t>
      </w:r>
      <w:r>
        <w:rPr>
          <w:rFonts w:ascii="Arial" w:hAnsi="Arial" w:cs="Arial"/>
          <w:sz w:val="24"/>
          <w:szCs w:val="24"/>
          <w:shd w:val="clear" w:color="auto" w:fill="FFFFFF"/>
        </w:rPr>
        <w:t>Le glacier alpin semble avoir attrapé un mauvais cas de « neige pastèque ». La teinte rose provient des algues poussant sur la glace</w:t>
      </w:r>
      <w:r>
        <w:rPr>
          <w:rFonts w:ascii="Arial" w:hAnsi="Arial" w:cs="Arial"/>
          <w:sz w:val="24"/>
          <w:szCs w:val="24"/>
          <w:shd w:val="clear" w:color="auto" w:fill="FFFFFF"/>
        </w:rPr>
        <w:t>.</w:t>
      </w:r>
      <w:r>
        <w:rPr>
          <w:rFonts w:ascii="Arial" w:hAnsi="Arial" w:cs="Arial"/>
          <w:sz w:val="24"/>
          <w:szCs w:val="24"/>
          <w:shd w:val="clear" w:color="auto" w:fill="FFFFFF"/>
        </w:rPr>
        <w:t xml:space="preserve"> </w:t>
      </w:r>
    </w:p>
    <w:p w:rsidR="0067318E" w:rsidRDefault="008B658D" w:rsidP="00DA6E97">
      <w:pPr>
        <w:pStyle w:val="Sansinterligne"/>
        <w:jc w:val="both"/>
        <w:rPr>
          <w:rFonts w:ascii="Arial" w:hAnsi="Arial" w:cs="Arial"/>
          <w:b/>
          <w:bCs/>
          <w:sz w:val="24"/>
          <w:szCs w:val="24"/>
        </w:rPr>
      </w:pPr>
    </w:p>
    <w:p w:rsidR="0067318E" w:rsidRDefault="008B658D" w:rsidP="00DA6E97">
      <w:pPr>
        <w:pStyle w:val="Sansinterligne"/>
        <w:jc w:val="both"/>
        <w:rPr>
          <w:rFonts w:ascii="Arial" w:hAnsi="Arial" w:cs="Arial"/>
          <w:sz w:val="24"/>
          <w:szCs w:val="24"/>
        </w:rPr>
      </w:pPr>
      <w:r w:rsidRPr="0B6348AC">
        <w:rPr>
          <w:rFonts w:ascii="Arial" w:hAnsi="Arial" w:cs="Arial"/>
          <w:sz w:val="24"/>
          <w:szCs w:val="24"/>
        </w:rPr>
        <w:t>On recherche l'origine</w:t>
      </w:r>
      <w:r>
        <w:rPr>
          <w:rFonts w:ascii="Arial" w:hAnsi="Arial" w:cs="Arial"/>
          <w:sz w:val="24"/>
          <w:szCs w:val="24"/>
        </w:rPr>
        <w:t xml:space="preserve"> du développement de la « neige</w:t>
      </w:r>
      <w:r w:rsidRPr="0B6348AC">
        <w:rPr>
          <w:rFonts w:ascii="Arial" w:hAnsi="Arial" w:cs="Arial"/>
          <w:sz w:val="24"/>
          <w:szCs w:val="24"/>
        </w:rPr>
        <w:t xml:space="preserve"> pastèque ».</w:t>
      </w:r>
    </w:p>
    <w:p w:rsidR="0067318E" w:rsidRDefault="008B658D" w:rsidP="00DA6E97">
      <w:pPr>
        <w:pStyle w:val="Sansinterligne"/>
        <w:jc w:val="both"/>
      </w:pPr>
    </w:p>
    <w:tbl>
      <w:tblPr>
        <w:tblStyle w:val="Grilledutableau"/>
        <w:tblW w:w="0" w:type="auto"/>
        <w:tblLook w:val="04A0" w:firstRow="1" w:lastRow="0" w:firstColumn="1" w:lastColumn="0" w:noHBand="0" w:noVBand="1"/>
      </w:tblPr>
      <w:tblGrid>
        <w:gridCol w:w="9060"/>
      </w:tblGrid>
      <w:tr w:rsidR="00245442" w:rsidRPr="00245442" w:rsidTr="001F4491">
        <w:trPr>
          <w:trHeight w:val="2882"/>
        </w:trPr>
        <w:tc>
          <w:tcPr>
            <w:tcW w:w="9060" w:type="dxa"/>
          </w:tcPr>
          <w:p w:rsidR="00245442" w:rsidRPr="00245442" w:rsidRDefault="008B658D" w:rsidP="00245442">
            <w:pPr>
              <w:pStyle w:val="Sansinterligne"/>
              <w:spacing w:before="120" w:after="120"/>
              <w:jc w:val="both"/>
              <w:rPr>
                <w:rFonts w:ascii="Arial" w:hAnsi="Arial" w:cs="Arial"/>
                <w:b/>
                <w:bCs/>
                <w:sz w:val="24"/>
                <w:szCs w:val="24"/>
              </w:rPr>
            </w:pPr>
            <w:r w:rsidRPr="00245442">
              <w:rPr>
                <w:rFonts w:ascii="Arial" w:hAnsi="Arial" w:cs="Arial"/>
                <w:b/>
                <w:bCs/>
                <w:sz w:val="24"/>
                <w:szCs w:val="24"/>
              </w:rPr>
              <w:t xml:space="preserve">Document </w:t>
            </w:r>
            <w:r w:rsidRPr="005257C7">
              <w:rPr>
                <w:rFonts w:ascii="Arial" w:hAnsi="Arial" w:cs="Arial"/>
                <w:b/>
                <w:bCs/>
                <w:sz w:val="24"/>
                <w:szCs w:val="24"/>
              </w:rPr>
              <w:t>1</w:t>
            </w:r>
            <w:r w:rsidRPr="005257C7">
              <w:rPr>
                <w:rFonts w:ascii="Arial" w:hAnsi="Arial" w:cs="Arial"/>
                <w:b/>
                <w:sz w:val="24"/>
                <w:szCs w:val="24"/>
              </w:rPr>
              <w:t xml:space="preserve"> : </w:t>
            </w:r>
            <w:r w:rsidRPr="005257C7">
              <w:rPr>
                <w:rFonts w:ascii="Arial" w:hAnsi="Arial" w:cs="Arial"/>
                <w:b/>
                <w:bCs/>
                <w:sz w:val="24"/>
                <w:szCs w:val="24"/>
              </w:rPr>
              <w:t>les</w:t>
            </w:r>
            <w:r w:rsidRPr="00245442">
              <w:rPr>
                <w:rFonts w:ascii="Arial" w:hAnsi="Arial" w:cs="Arial"/>
                <w:b/>
                <w:bCs/>
                <w:sz w:val="24"/>
                <w:szCs w:val="24"/>
              </w:rPr>
              <w:t xml:space="preserve"> conditions climatiques et le développement des algues de « neige pastèque »</w:t>
            </w:r>
          </w:p>
          <w:p w:rsidR="00245442" w:rsidRPr="00245442" w:rsidRDefault="008B658D" w:rsidP="001F4491">
            <w:pPr>
              <w:pStyle w:val="Sansinterligne"/>
              <w:spacing w:after="120"/>
              <w:jc w:val="both"/>
              <w:rPr>
                <w:rFonts w:ascii="Arial" w:hAnsi="Arial" w:cs="Arial"/>
                <w:sz w:val="24"/>
                <w:szCs w:val="24"/>
              </w:rPr>
            </w:pPr>
            <w:r w:rsidRPr="00245442">
              <w:rPr>
                <w:rFonts w:ascii="Arial" w:hAnsi="Arial" w:cs="Arial"/>
                <w:sz w:val="24"/>
                <w:szCs w:val="24"/>
              </w:rPr>
              <w:t>Biagio</w:t>
            </w:r>
            <w:r w:rsidRPr="00245442">
              <w:rPr>
                <w:rFonts w:ascii="Arial" w:hAnsi="Arial" w:cs="Arial"/>
                <w:sz w:val="24"/>
                <w:szCs w:val="24"/>
              </w:rPr>
              <w:t xml:space="preserve"> Di Mauro, chercheur à l’Institut des sciences polaires du Conseil national de recherche italien, a déclaré à CNN que les espèces végétales microscopiques </w:t>
            </w:r>
            <w:r w:rsidRPr="00245442">
              <w:rPr>
                <w:rStyle w:val="Accentuation"/>
                <w:rFonts w:ascii="Arial" w:hAnsi="Arial" w:cs="Arial"/>
                <w:sz w:val="24"/>
                <w:szCs w:val="24"/>
              </w:rPr>
              <w:t>Chlamydomonas nivalis</w:t>
            </w:r>
            <w:r w:rsidRPr="00245442">
              <w:rPr>
                <w:rFonts w:ascii="Arial" w:hAnsi="Arial" w:cs="Arial"/>
                <w:sz w:val="24"/>
                <w:szCs w:val="24"/>
              </w:rPr>
              <w:t xml:space="preserve"> ont probablement causé la teinte rose soudaine du glacier italien Presena. Les </w:t>
            </w:r>
            <w:r w:rsidRPr="00245442">
              <w:rPr>
                <w:rFonts w:ascii="Arial" w:hAnsi="Arial" w:cs="Arial"/>
                <w:sz w:val="24"/>
                <w:szCs w:val="24"/>
              </w:rPr>
              <w:t>algues sont communes dans les Alpes, mais les faibles chutes de neige hivernales semblent s’être combinées à des températures élevées au printemps et en été pour créer les conditions idéales pour une floraison majeure.</w:t>
            </w:r>
          </w:p>
          <w:p w:rsidR="00245442" w:rsidRPr="00245442" w:rsidRDefault="008B658D" w:rsidP="001F4491">
            <w:pPr>
              <w:pStyle w:val="Sansinterligne"/>
              <w:spacing w:after="120"/>
              <w:jc w:val="right"/>
              <w:rPr>
                <w:rFonts w:ascii="Arial" w:hAnsi="Arial" w:cs="Arial"/>
                <w:b/>
                <w:bCs/>
                <w:sz w:val="24"/>
                <w:szCs w:val="24"/>
              </w:rPr>
            </w:pPr>
            <w:r w:rsidRPr="001F4491">
              <w:rPr>
                <w:rFonts w:ascii="Arial" w:hAnsi="Arial" w:cs="Arial"/>
                <w:i/>
                <w:iCs/>
                <w:color w:val="222222"/>
                <w:szCs w:val="24"/>
                <w:shd w:val="clear" w:color="auto" w:fill="FFFFFF"/>
              </w:rPr>
              <w:t xml:space="preserve">Extrait d’article de </w:t>
            </w:r>
            <w:hyperlink r:id="rId10" w:history="1">
              <w:r w:rsidRPr="001F4491">
                <w:rPr>
                  <w:rStyle w:val="Lienhypertexte"/>
                  <w:rFonts w:ascii="Arial" w:hAnsi="Arial" w:cs="Arial"/>
                  <w:i/>
                  <w:iCs/>
                  <w:szCs w:val="24"/>
                  <w:shd w:val="clear" w:color="auto" w:fill="FFFFFF"/>
                </w:rPr>
                <w:t>www.fr24news.com</w:t>
              </w:r>
            </w:hyperlink>
            <w:r w:rsidRPr="001F4491">
              <w:rPr>
                <w:rFonts w:ascii="Arial" w:hAnsi="Arial" w:cs="Arial"/>
                <w:i/>
                <w:iCs/>
                <w:color w:val="222222"/>
                <w:szCs w:val="24"/>
                <w:shd w:val="clear" w:color="auto" w:fill="FFFFFF"/>
              </w:rPr>
              <w:t>, 9 juillet 2020</w:t>
            </w:r>
          </w:p>
        </w:tc>
      </w:tr>
    </w:tbl>
    <w:p w:rsidR="0B6348AC" w:rsidRPr="004D6728" w:rsidRDefault="008B658D" w:rsidP="004D6728">
      <w:pPr>
        <w:pStyle w:val="Sansinterligne"/>
        <w:jc w:val="right"/>
        <w:rPr>
          <w:rFonts w:ascii="Arial" w:hAnsi="Arial" w:cs="Arial"/>
          <w:i/>
          <w:iCs/>
          <w:color w:val="222222"/>
          <w:sz w:val="24"/>
          <w:szCs w:val="24"/>
          <w:shd w:val="clear" w:color="auto" w:fill="FFFFFF"/>
        </w:rPr>
      </w:pPr>
    </w:p>
    <w:p w:rsidR="0B6348AC" w:rsidRDefault="008B658D" w:rsidP="0B6348AC">
      <w:pPr>
        <w:pStyle w:val="Sansinterligne"/>
        <w:rPr>
          <w:rFonts w:ascii="Arial" w:eastAsia="Times New Roman" w:hAnsi="Arial" w:cs="Arial"/>
          <w:b/>
          <w:bCs/>
          <w:sz w:val="24"/>
          <w:szCs w:val="24"/>
          <w:u w:val="single"/>
          <w:lang w:eastAsia="fr-FR"/>
        </w:rPr>
      </w:pPr>
    </w:p>
    <w:p w:rsidR="004D6728" w:rsidRDefault="008B658D" w:rsidP="001F4491">
      <w:pPr>
        <w:pStyle w:val="Sansinterligne"/>
        <w:jc w:val="both"/>
        <w:rPr>
          <w:rFonts w:ascii="Arial" w:hAnsi="Arial" w:cs="Arial"/>
          <w:sz w:val="24"/>
          <w:szCs w:val="24"/>
          <w:lang w:eastAsia="fr-FR"/>
        </w:rPr>
      </w:pPr>
      <w:r>
        <w:rPr>
          <w:rFonts w:ascii="Arial" w:hAnsi="Arial" w:cs="Arial"/>
          <w:b/>
          <w:bCs/>
          <w:sz w:val="24"/>
          <w:szCs w:val="24"/>
          <w:lang w:eastAsia="fr-FR"/>
        </w:rPr>
        <w:t xml:space="preserve">1. </w:t>
      </w:r>
      <w:r w:rsidRPr="0B6348AC">
        <w:rPr>
          <w:rFonts w:ascii="Arial" w:hAnsi="Arial" w:cs="Arial"/>
          <w:sz w:val="24"/>
          <w:szCs w:val="24"/>
          <w:lang w:eastAsia="fr-FR"/>
        </w:rPr>
        <w:t xml:space="preserve">Indiquer en quoi le document 2 </w:t>
      </w:r>
      <w:r>
        <w:rPr>
          <w:rFonts w:ascii="Arial" w:hAnsi="Arial" w:cs="Arial"/>
          <w:sz w:val="24"/>
          <w:szCs w:val="24"/>
          <w:lang w:eastAsia="fr-FR"/>
        </w:rPr>
        <w:t xml:space="preserve">ci-après </w:t>
      </w:r>
      <w:r w:rsidRPr="0B6348AC">
        <w:rPr>
          <w:rFonts w:ascii="Arial" w:hAnsi="Arial" w:cs="Arial"/>
          <w:sz w:val="24"/>
          <w:szCs w:val="24"/>
          <w:lang w:eastAsia="fr-FR"/>
        </w:rPr>
        <w:t>étaye l’expl</w:t>
      </w:r>
      <w:r>
        <w:rPr>
          <w:rFonts w:ascii="Arial" w:hAnsi="Arial" w:cs="Arial"/>
          <w:sz w:val="24"/>
          <w:szCs w:val="24"/>
          <w:lang w:eastAsia="fr-FR"/>
        </w:rPr>
        <w:t>ication donnée dans le document </w:t>
      </w:r>
      <w:r w:rsidRPr="0B6348AC">
        <w:rPr>
          <w:rFonts w:ascii="Arial" w:hAnsi="Arial" w:cs="Arial"/>
          <w:sz w:val="24"/>
          <w:szCs w:val="24"/>
          <w:lang w:eastAsia="fr-FR"/>
        </w:rPr>
        <w:t>1 de la présence de plus en plus fréquente de neige pas</w:t>
      </w:r>
      <w:r>
        <w:rPr>
          <w:rFonts w:ascii="Arial" w:hAnsi="Arial" w:cs="Arial"/>
          <w:sz w:val="24"/>
          <w:szCs w:val="24"/>
          <w:lang w:eastAsia="fr-FR"/>
        </w:rPr>
        <w:t>tèque dans les glaciers alpins.</w:t>
      </w:r>
    </w:p>
    <w:p w:rsidR="004D6728" w:rsidRDefault="008B658D" w:rsidP="001F4491">
      <w:pPr>
        <w:pStyle w:val="Sansinterligne"/>
        <w:jc w:val="both"/>
        <w:rPr>
          <w:rFonts w:ascii="Arial" w:eastAsia="Times New Roman" w:hAnsi="Arial" w:cs="Arial"/>
          <w:b/>
          <w:bCs/>
          <w:sz w:val="24"/>
          <w:szCs w:val="24"/>
          <w:u w:val="single"/>
          <w:lang w:eastAsia="fr-FR"/>
        </w:rPr>
      </w:pPr>
    </w:p>
    <w:p w:rsidR="004D6728" w:rsidRDefault="008B658D" w:rsidP="001F4491">
      <w:pPr>
        <w:pStyle w:val="Sansinterligne"/>
        <w:jc w:val="both"/>
        <w:rPr>
          <w:rFonts w:ascii="Arial" w:hAnsi="Arial" w:cs="Arial"/>
          <w:sz w:val="24"/>
          <w:szCs w:val="24"/>
          <w:lang w:eastAsia="fr-FR"/>
        </w:rPr>
      </w:pPr>
      <w:r w:rsidRPr="004D6728">
        <w:rPr>
          <w:rFonts w:ascii="Arial" w:hAnsi="Arial" w:cs="Arial"/>
          <w:b/>
          <w:bCs/>
          <w:sz w:val="24"/>
          <w:szCs w:val="24"/>
          <w:lang w:eastAsia="fr-FR"/>
        </w:rPr>
        <w:t>2.</w:t>
      </w:r>
      <w:r w:rsidRPr="0B6348AC">
        <w:rPr>
          <w:rFonts w:ascii="Arial" w:hAnsi="Arial" w:cs="Arial"/>
          <w:sz w:val="24"/>
          <w:szCs w:val="24"/>
          <w:lang w:eastAsia="fr-FR"/>
        </w:rPr>
        <w:t xml:space="preserve"> </w:t>
      </w:r>
      <w:r>
        <w:rPr>
          <w:rFonts w:ascii="Arial" w:hAnsi="Arial" w:cs="Arial"/>
          <w:sz w:val="24"/>
          <w:szCs w:val="24"/>
          <w:lang w:eastAsia="fr-FR"/>
        </w:rPr>
        <w:t>À</w:t>
      </w:r>
      <w:r w:rsidRPr="0B6348AC">
        <w:rPr>
          <w:rFonts w:ascii="Arial" w:hAnsi="Arial" w:cs="Arial"/>
          <w:sz w:val="24"/>
          <w:szCs w:val="24"/>
          <w:lang w:eastAsia="fr-FR"/>
        </w:rPr>
        <w:t xml:space="preserve"> l’aide des informations des documents 2 et 3</w:t>
      </w:r>
      <w:r>
        <w:rPr>
          <w:rFonts w:ascii="Arial" w:hAnsi="Arial" w:cs="Arial"/>
          <w:sz w:val="24"/>
          <w:szCs w:val="24"/>
          <w:lang w:eastAsia="fr-FR"/>
        </w:rPr>
        <w:t xml:space="preserve"> ci-après</w:t>
      </w:r>
      <w:r w:rsidRPr="0B6348AC">
        <w:rPr>
          <w:rFonts w:ascii="Arial" w:hAnsi="Arial" w:cs="Arial"/>
          <w:sz w:val="24"/>
          <w:szCs w:val="24"/>
          <w:lang w:eastAsia="fr-FR"/>
        </w:rPr>
        <w:t xml:space="preserve">, </w:t>
      </w:r>
      <w:r>
        <w:rPr>
          <w:rFonts w:ascii="Arial" w:hAnsi="Arial" w:cs="Arial"/>
          <w:sz w:val="24"/>
          <w:szCs w:val="24"/>
          <w:lang w:eastAsia="fr-FR"/>
        </w:rPr>
        <w:t xml:space="preserve">expliquer l’effet de la neige </w:t>
      </w:r>
      <w:r w:rsidRPr="0B6348AC">
        <w:rPr>
          <w:rFonts w:ascii="Arial" w:hAnsi="Arial" w:cs="Arial"/>
          <w:sz w:val="24"/>
          <w:szCs w:val="24"/>
          <w:lang w:eastAsia="fr-FR"/>
        </w:rPr>
        <w:t>pastèque sur l’albédo des glaciers.</w:t>
      </w:r>
    </w:p>
    <w:p w:rsidR="004D6728" w:rsidRDefault="008B658D" w:rsidP="001F4491">
      <w:pPr>
        <w:pStyle w:val="Sansinterligne"/>
        <w:jc w:val="both"/>
        <w:rPr>
          <w:rFonts w:ascii="Arial" w:hAnsi="Arial" w:cs="Arial"/>
          <w:sz w:val="24"/>
          <w:szCs w:val="24"/>
          <w:lang w:eastAsia="fr-FR"/>
        </w:rPr>
      </w:pPr>
    </w:p>
    <w:p w:rsidR="004D6728" w:rsidRDefault="008B658D" w:rsidP="001F4491">
      <w:pPr>
        <w:pStyle w:val="Sansinterligne"/>
        <w:jc w:val="both"/>
        <w:rPr>
          <w:rFonts w:ascii="Arial" w:hAnsi="Arial" w:cs="Arial"/>
          <w:sz w:val="24"/>
          <w:szCs w:val="24"/>
          <w:lang w:eastAsia="fr-FR"/>
        </w:rPr>
      </w:pPr>
      <w:r w:rsidRPr="004D6728">
        <w:rPr>
          <w:rFonts w:ascii="Arial" w:hAnsi="Arial" w:cs="Arial"/>
          <w:b/>
          <w:bCs/>
          <w:sz w:val="24"/>
          <w:szCs w:val="24"/>
          <w:lang w:eastAsia="fr-FR"/>
        </w:rPr>
        <w:t xml:space="preserve">3. </w:t>
      </w:r>
      <w:r>
        <w:rPr>
          <w:rFonts w:ascii="Arial" w:hAnsi="Arial" w:cs="Arial"/>
          <w:sz w:val="24"/>
          <w:szCs w:val="24"/>
          <w:lang w:eastAsia="fr-FR"/>
        </w:rPr>
        <w:t>À</w:t>
      </w:r>
      <w:r w:rsidRPr="0B6348AC">
        <w:rPr>
          <w:rFonts w:ascii="Arial" w:hAnsi="Arial" w:cs="Arial"/>
          <w:sz w:val="24"/>
          <w:szCs w:val="24"/>
          <w:lang w:eastAsia="fr-FR"/>
        </w:rPr>
        <w:t xml:space="preserve"> l’aide de l’ensemble de ces informations, justif</w:t>
      </w:r>
      <w:r>
        <w:rPr>
          <w:rFonts w:ascii="Arial" w:hAnsi="Arial" w:cs="Arial"/>
          <w:sz w:val="24"/>
          <w:szCs w:val="24"/>
          <w:lang w:eastAsia="fr-FR"/>
        </w:rPr>
        <w:t>ier le titre de l’article : « La « neige pastèque »</w:t>
      </w:r>
      <w:r w:rsidRPr="0B6348AC">
        <w:rPr>
          <w:rFonts w:ascii="Arial" w:hAnsi="Arial" w:cs="Arial"/>
          <w:sz w:val="24"/>
          <w:szCs w:val="24"/>
          <w:lang w:eastAsia="fr-FR"/>
        </w:rPr>
        <w:t xml:space="preserve"> rose menace un grand glacier</w:t>
      </w:r>
      <w:r w:rsidRPr="0B6348AC">
        <w:rPr>
          <w:rFonts w:ascii="Arial" w:hAnsi="Arial" w:cs="Arial"/>
          <w:sz w:val="24"/>
          <w:szCs w:val="24"/>
          <w:lang w:eastAsia="fr-FR"/>
        </w:rPr>
        <w:t xml:space="preserve"> italien ».</w:t>
      </w:r>
    </w:p>
    <w:p w:rsidR="004D6728" w:rsidRDefault="008B658D" w:rsidP="001F4491">
      <w:pPr>
        <w:pStyle w:val="Sansinterligne"/>
        <w:jc w:val="both"/>
        <w:rPr>
          <w:rFonts w:ascii="Arial" w:hAnsi="Arial" w:cs="Arial"/>
          <w:sz w:val="24"/>
          <w:szCs w:val="24"/>
          <w:lang w:eastAsia="fr-FR"/>
        </w:rPr>
      </w:pPr>
    </w:p>
    <w:p w:rsidR="00460442" w:rsidRDefault="008B658D">
      <w:pPr>
        <w:spacing w:after="0" w:line="240" w:lineRule="auto"/>
        <w:rPr>
          <w:rFonts w:eastAsia="Times New Roman" w:cs="Arial"/>
          <w:b/>
          <w:bCs/>
          <w:u w:val="single"/>
        </w:rPr>
      </w:pPr>
      <w:r>
        <w:rPr>
          <w:rFonts w:eastAsia="Times New Roman" w:cs="Arial"/>
          <w:b/>
          <w:bCs/>
          <w:u w:val="single"/>
        </w:rPr>
        <w:br w:type="page"/>
      </w:r>
    </w:p>
    <w:p w:rsidR="004D6728" w:rsidRDefault="008B658D" w:rsidP="0067318E">
      <w:pPr>
        <w:pStyle w:val="Sansinterligne"/>
        <w:rPr>
          <w:rFonts w:ascii="Arial" w:eastAsia="Times New Roman" w:hAnsi="Arial" w:cs="Arial"/>
          <w:b/>
          <w:bCs/>
          <w:sz w:val="24"/>
          <w:szCs w:val="24"/>
          <w:u w:val="single"/>
          <w:lang w:eastAsia="fr-FR"/>
        </w:rPr>
      </w:pPr>
    </w:p>
    <w:p w:rsidR="00460442" w:rsidRDefault="008B658D" w:rsidP="0067318E">
      <w:pPr>
        <w:pStyle w:val="Sansinterligne"/>
        <w:rPr>
          <w:rFonts w:ascii="Arial" w:eastAsia="Times New Roman" w:hAnsi="Arial" w:cs="Arial"/>
          <w:b/>
          <w:bCs/>
          <w:sz w:val="24"/>
          <w:szCs w:val="24"/>
          <w:u w:val="single"/>
          <w:lang w:eastAsia="fr-FR"/>
        </w:rPr>
      </w:pPr>
    </w:p>
    <w:p w:rsidR="004D6728" w:rsidRDefault="008B658D" w:rsidP="0067318E">
      <w:pPr>
        <w:pStyle w:val="Sansinterligne"/>
        <w:rPr>
          <w:rFonts w:ascii="Arial" w:eastAsia="Times New Roman" w:hAnsi="Arial" w:cs="Arial"/>
          <w:b/>
          <w:bCs/>
          <w:sz w:val="24"/>
          <w:szCs w:val="24"/>
          <w:u w:val="single"/>
          <w:lang w:eastAsia="fr-FR"/>
        </w:rPr>
      </w:pPr>
    </w:p>
    <w:p w:rsidR="004D6728" w:rsidRDefault="008B658D" w:rsidP="0067318E">
      <w:pPr>
        <w:pStyle w:val="Sansinterligne"/>
        <w:rPr>
          <w:rFonts w:ascii="Arial" w:eastAsia="Times New Roman" w:hAnsi="Arial" w:cs="Arial"/>
          <w:b/>
          <w:bCs/>
          <w:sz w:val="24"/>
          <w:szCs w:val="24"/>
          <w:u w:val="single"/>
          <w:lang w:eastAsia="fr-FR"/>
        </w:rPr>
      </w:pPr>
    </w:p>
    <w:tbl>
      <w:tblPr>
        <w:tblStyle w:val="Grilledutableau"/>
        <w:tblW w:w="0" w:type="auto"/>
        <w:tblLook w:val="04A0" w:firstRow="1" w:lastRow="0" w:firstColumn="1" w:lastColumn="0" w:noHBand="0" w:noVBand="1"/>
      </w:tblPr>
      <w:tblGrid>
        <w:gridCol w:w="9060"/>
      </w:tblGrid>
      <w:tr w:rsidR="00220A17" w:rsidRPr="00220A17" w:rsidTr="005257C7">
        <w:trPr>
          <w:trHeight w:val="7487"/>
        </w:trPr>
        <w:tc>
          <w:tcPr>
            <w:tcW w:w="9060" w:type="dxa"/>
          </w:tcPr>
          <w:p w:rsidR="00220A17" w:rsidRPr="00220A17" w:rsidRDefault="008B658D" w:rsidP="00220A17">
            <w:pPr>
              <w:pStyle w:val="Sansinterligne"/>
              <w:spacing w:before="120" w:after="120"/>
              <w:jc w:val="both"/>
              <w:rPr>
                <w:rFonts w:ascii="Arial" w:eastAsia="Times New Roman" w:hAnsi="Arial" w:cs="Arial"/>
                <w:b/>
                <w:bCs/>
                <w:sz w:val="24"/>
                <w:szCs w:val="24"/>
                <w:lang w:eastAsia="fr-FR"/>
              </w:rPr>
            </w:pPr>
            <w:r w:rsidRPr="00220A17">
              <w:rPr>
                <w:rFonts w:ascii="Arial" w:eastAsia="Times New Roman" w:hAnsi="Arial" w:cs="Arial"/>
                <w:b/>
                <w:bCs/>
                <w:sz w:val="24"/>
                <w:szCs w:val="24"/>
                <w:u w:val="single"/>
                <w:lang w:eastAsia="fr-FR"/>
              </w:rPr>
              <w:t>Document 2 :</w:t>
            </w:r>
            <w:r w:rsidRPr="00220A17">
              <w:rPr>
                <w:rFonts w:ascii="Arial" w:eastAsia="Times New Roman" w:hAnsi="Arial" w:cs="Arial"/>
                <w:b/>
                <w:bCs/>
                <w:i/>
                <w:iCs/>
                <w:sz w:val="24"/>
                <w:szCs w:val="24"/>
                <w:lang w:eastAsia="fr-FR"/>
              </w:rPr>
              <w:t xml:space="preserve"> </w:t>
            </w:r>
            <w:r w:rsidRPr="00220A17">
              <w:rPr>
                <w:rFonts w:ascii="Arial" w:eastAsia="Times New Roman" w:hAnsi="Arial" w:cs="Arial"/>
                <w:b/>
                <w:bCs/>
                <w:sz w:val="24"/>
                <w:szCs w:val="24"/>
                <w:lang w:eastAsia="fr-FR"/>
              </w:rPr>
              <w:t>Anomalies des moyennes mensuelles de la température de surface mondiale par rapport à la moyenne des températures de la période 1951-1980</w:t>
            </w:r>
          </w:p>
          <w:p w:rsidR="00220A17" w:rsidRPr="00220A17" w:rsidRDefault="008B658D" w:rsidP="00220A17">
            <w:pPr>
              <w:pStyle w:val="Sansinterligne"/>
              <w:spacing w:before="120" w:after="120"/>
              <w:jc w:val="center"/>
              <w:rPr>
                <w:rFonts w:ascii="Arial" w:eastAsia="Times New Roman" w:hAnsi="Arial" w:cs="Arial"/>
                <w:sz w:val="24"/>
                <w:szCs w:val="24"/>
                <w:lang w:eastAsia="fr-FR"/>
              </w:rPr>
            </w:pPr>
            <w:r w:rsidRPr="00220A17">
              <w:rPr>
                <w:noProof/>
                <w:lang w:eastAsia="fr-FR"/>
              </w:rPr>
              <w:drawing>
                <wp:inline distT="0" distB="0" distL="0" distR="0" wp14:anchorId="29308DD6" wp14:editId="46BE1CF0">
                  <wp:extent cx="5649602" cy="3494314"/>
                  <wp:effectExtent l="0" t="0" r="8255" b="0"/>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3"/>
                          <pic:cNvPicPr/>
                        </pic:nvPicPr>
                        <pic:blipFill>
                          <a:blip r:embed="rId11">
                            <a:extLst>
                              <a:ext uri="{28A0092B-C50C-407E-A947-70E740481C1C}">
                                <a14:useLocalDpi xmlns:a14="http://schemas.microsoft.com/office/drawing/2010/main" val="0"/>
                              </a:ext>
                            </a:extLst>
                          </a:blip>
                          <a:stretch>
                            <a:fillRect/>
                          </a:stretch>
                        </pic:blipFill>
                        <pic:spPr>
                          <a:xfrm>
                            <a:off x="0" y="0"/>
                            <a:ext cx="5649602" cy="3494314"/>
                          </a:xfrm>
                          <a:prstGeom prst="rect">
                            <a:avLst/>
                          </a:prstGeom>
                        </pic:spPr>
                      </pic:pic>
                    </a:graphicData>
                  </a:graphic>
                </wp:inline>
              </w:drawing>
            </w:r>
          </w:p>
          <w:p w:rsidR="00220A17" w:rsidRPr="00220A17" w:rsidRDefault="008B658D" w:rsidP="005257C7">
            <w:pPr>
              <w:pStyle w:val="Sansinterligne"/>
              <w:spacing w:before="120" w:after="120"/>
              <w:jc w:val="both"/>
              <w:rPr>
                <w:rFonts w:ascii="Arial" w:eastAsia="Times New Roman" w:hAnsi="Arial" w:cs="Arial"/>
                <w:i/>
                <w:iCs/>
                <w:sz w:val="24"/>
                <w:szCs w:val="24"/>
                <w:lang w:eastAsia="fr-FR"/>
              </w:rPr>
            </w:pPr>
            <w:r w:rsidRPr="00220A17">
              <w:rPr>
                <w:rFonts w:ascii="Arial" w:eastAsia="Times New Roman" w:hAnsi="Arial" w:cs="Arial"/>
                <w:sz w:val="24"/>
                <w:szCs w:val="24"/>
                <w:lang w:eastAsia="fr-FR"/>
              </w:rPr>
              <w:t xml:space="preserve">La ligne avec carrés montre les estimations qui utilisent les données des stations </w:t>
            </w:r>
            <w:r w:rsidRPr="00220A17">
              <w:rPr>
                <w:rFonts w:ascii="Arial" w:eastAsia="Times New Roman" w:hAnsi="Arial" w:cs="Arial"/>
                <w:sz w:val="24"/>
                <w:szCs w:val="24"/>
                <w:lang w:eastAsia="fr-FR"/>
              </w:rPr>
              <w:t>météorologiques et les données sur la température des océans enregistrée par des capteurs sur des navires et des bouées météorologiques.</w:t>
            </w:r>
          </w:p>
          <w:p w:rsidR="00220A17" w:rsidRPr="00220A17" w:rsidRDefault="008B658D" w:rsidP="00220A17">
            <w:pPr>
              <w:pStyle w:val="Sansinterligne"/>
              <w:spacing w:before="120" w:after="120"/>
              <w:jc w:val="right"/>
              <w:rPr>
                <w:rFonts w:ascii="Arial" w:eastAsia="Times New Roman" w:hAnsi="Arial" w:cs="Arial"/>
                <w:b/>
                <w:bCs/>
                <w:sz w:val="24"/>
                <w:szCs w:val="24"/>
                <w:lang w:eastAsia="fr-FR"/>
              </w:rPr>
            </w:pPr>
            <w:r w:rsidRPr="005257C7">
              <w:rPr>
                <w:rFonts w:ascii="Arial" w:hAnsi="Arial" w:cs="Arial"/>
                <w:i/>
                <w:iCs/>
                <w:szCs w:val="24"/>
                <w:lang w:eastAsia="fr-FR"/>
              </w:rPr>
              <w:t>D’après le site officiel de la NASA</w:t>
            </w:r>
          </w:p>
        </w:tc>
      </w:tr>
    </w:tbl>
    <w:p w:rsidR="0067318E" w:rsidRDefault="008B658D" w:rsidP="0B6348AC">
      <w:pPr>
        <w:pStyle w:val="Sansinterligne"/>
        <w:jc w:val="right"/>
        <w:rPr>
          <w:rFonts w:ascii="Arial" w:hAnsi="Arial" w:cs="Arial"/>
          <w:i/>
          <w:iCs/>
          <w:sz w:val="24"/>
          <w:szCs w:val="24"/>
          <w:lang w:eastAsia="fr-FR"/>
        </w:rPr>
      </w:pPr>
    </w:p>
    <w:p w:rsidR="00460442" w:rsidRDefault="008B658D">
      <w:pPr>
        <w:spacing w:after="0" w:line="240" w:lineRule="auto"/>
        <w:rPr>
          <w:u w:val="single"/>
        </w:rPr>
      </w:pPr>
      <w:r>
        <w:rPr>
          <w:u w:val="single"/>
        </w:rPr>
        <w:br w:type="page"/>
      </w:r>
    </w:p>
    <w:p w:rsidR="00C770DC" w:rsidRDefault="008B658D">
      <w:pPr>
        <w:spacing w:after="0" w:line="240" w:lineRule="auto"/>
        <w:rPr>
          <w:u w:val="single"/>
        </w:rPr>
      </w:pPr>
    </w:p>
    <w:p w:rsidR="00C770DC" w:rsidRDefault="008B658D">
      <w:pPr>
        <w:spacing w:after="0" w:line="240" w:lineRule="auto"/>
        <w:rPr>
          <w:rFonts w:ascii="Calibri" w:hAnsi="Calibri"/>
          <w:sz w:val="22"/>
          <w:szCs w:val="22"/>
          <w:u w:val="single"/>
        </w:rPr>
      </w:pPr>
    </w:p>
    <w:tbl>
      <w:tblPr>
        <w:tblStyle w:val="Grilledutableau"/>
        <w:tblW w:w="0" w:type="auto"/>
        <w:tblLook w:val="04A0" w:firstRow="1" w:lastRow="0" w:firstColumn="1" w:lastColumn="0" w:noHBand="0" w:noVBand="1"/>
      </w:tblPr>
      <w:tblGrid>
        <w:gridCol w:w="9060"/>
      </w:tblGrid>
      <w:tr w:rsidR="00984AAF" w:rsidRPr="00984AAF" w:rsidTr="00984AAF">
        <w:trPr>
          <w:trHeight w:val="5104"/>
        </w:trPr>
        <w:tc>
          <w:tcPr>
            <w:tcW w:w="9060" w:type="dxa"/>
          </w:tcPr>
          <w:p w:rsidR="00984AAF" w:rsidRPr="00984AAF" w:rsidRDefault="008B658D" w:rsidP="00984AAF">
            <w:pPr>
              <w:pStyle w:val="Sansinterligne"/>
              <w:spacing w:before="120" w:after="120"/>
              <w:rPr>
                <w:rFonts w:ascii="Arial" w:hAnsi="Arial" w:cs="Arial"/>
                <w:b/>
                <w:bCs/>
                <w:sz w:val="24"/>
                <w:szCs w:val="24"/>
                <w:u w:val="single"/>
                <w:lang w:eastAsia="fr-FR"/>
              </w:rPr>
            </w:pPr>
            <w:r w:rsidRPr="00984AAF">
              <w:rPr>
                <w:rFonts w:ascii="Arial" w:hAnsi="Arial" w:cs="Arial"/>
                <w:b/>
                <w:bCs/>
                <w:sz w:val="24"/>
                <w:szCs w:val="24"/>
                <w:u w:val="single"/>
                <w:lang w:eastAsia="fr-FR"/>
              </w:rPr>
              <w:t>Document 3 :</w:t>
            </w:r>
            <w:r w:rsidRPr="00984AAF">
              <w:rPr>
                <w:rFonts w:ascii="Arial" w:hAnsi="Arial" w:cs="Arial"/>
                <w:b/>
                <w:bCs/>
                <w:sz w:val="24"/>
                <w:szCs w:val="24"/>
                <w:lang w:eastAsia="fr-FR"/>
              </w:rPr>
              <w:t xml:space="preserve"> Définition de l’albédo</w:t>
            </w:r>
          </w:p>
          <w:p w:rsidR="00984AAF" w:rsidRPr="00984AAF" w:rsidRDefault="008B658D" w:rsidP="00984AAF">
            <w:pPr>
              <w:shd w:val="clear" w:color="auto" w:fill="FFFFFF"/>
              <w:spacing w:before="120" w:after="120" w:line="240" w:lineRule="auto"/>
              <w:jc w:val="both"/>
              <w:rPr>
                <w:rFonts w:eastAsia="Times New Roman" w:cs="Arial"/>
              </w:rPr>
            </w:pPr>
            <w:r w:rsidRPr="00984AAF">
              <w:rPr>
                <w:rFonts w:eastAsia="Times New Roman" w:cs="Arial"/>
              </w:rPr>
              <w:t xml:space="preserve">L'albédo A d'une surface mesure </w:t>
            </w:r>
            <w:r w:rsidRPr="00984AAF">
              <w:rPr>
                <w:rFonts w:eastAsia="Times New Roman" w:cs="Arial"/>
              </w:rPr>
              <w:t>l'importance avec laquelle une surface recevant de la lumière, réfléchit cette lumière. C’est le rapport entre la puissance de rayonnement réfléchie par une surface (P</w:t>
            </w:r>
            <w:r w:rsidRPr="00984AAF">
              <w:rPr>
                <w:rFonts w:eastAsia="Times New Roman" w:cs="Arial"/>
                <w:vertAlign w:val="subscript"/>
              </w:rPr>
              <w:t>réfléchie</w:t>
            </w:r>
            <w:r w:rsidRPr="00984AAF">
              <w:rPr>
                <w:rFonts w:eastAsia="Times New Roman" w:cs="Arial"/>
              </w:rPr>
              <w:t>) et la puissance de rayonnement incident sur cette même surface (P</w:t>
            </w:r>
            <w:r w:rsidRPr="00984AAF">
              <w:rPr>
                <w:rFonts w:eastAsia="Times New Roman" w:cs="Arial"/>
                <w:vertAlign w:val="subscript"/>
              </w:rPr>
              <w:t>reçue</w:t>
            </w:r>
            <w:r w:rsidRPr="00984AAF">
              <w:rPr>
                <w:rFonts w:eastAsia="Times New Roman" w:cs="Arial"/>
              </w:rPr>
              <w:t>).</w:t>
            </w:r>
          </w:p>
          <w:p w:rsidR="00984AAF" w:rsidRPr="00984AAF" w:rsidRDefault="008B658D" w:rsidP="00984AAF">
            <w:pPr>
              <w:shd w:val="clear" w:color="auto" w:fill="FFFFFF" w:themeFill="background1"/>
              <w:spacing w:before="120" w:after="120" w:line="240" w:lineRule="auto"/>
              <w:rPr>
                <w:rFonts w:eastAsia="Times New Roman" w:cs="Arial"/>
              </w:rPr>
            </w:pPr>
            <w:r w:rsidRPr="00984AAF">
              <w:rPr>
                <w:rFonts w:eastAsia="Times New Roman" w:cs="Arial"/>
              </w:rPr>
              <w:t>L’alb</w:t>
            </w:r>
            <w:r w:rsidRPr="00984AAF">
              <w:rPr>
                <w:rFonts w:eastAsia="Arial" w:cs="Arial"/>
              </w:rPr>
              <w:t>édo</w:t>
            </w:r>
            <w:r w:rsidRPr="00984AAF">
              <w:rPr>
                <w:rFonts w:eastAsia="Times New Roman" w:cs="Arial"/>
              </w:rPr>
              <w:t xml:space="preserve"> A est une valeur sans unité, comprise entre 0 et 1.</w:t>
            </w:r>
          </w:p>
          <w:p w:rsidR="00984AAF" w:rsidRPr="00984AAF" w:rsidRDefault="008B658D" w:rsidP="00984AAF">
            <w:pPr>
              <w:shd w:val="clear" w:color="auto" w:fill="FFFFFF" w:themeFill="background1"/>
              <w:spacing w:before="120" w:after="120" w:line="240" w:lineRule="auto"/>
              <w:jc w:val="center"/>
              <w:rPr>
                <w:u w:val="single"/>
              </w:rPr>
            </w:pPr>
            <w:r w:rsidRPr="00984AAF">
              <w:rPr>
                <w:noProof/>
              </w:rPr>
              <w:drawing>
                <wp:inline distT="0" distB="0" distL="0" distR="0" wp14:anchorId="76DAD0D8" wp14:editId="438ADB0A">
                  <wp:extent cx="3604260" cy="1973580"/>
                  <wp:effectExtent l="0" t="0" r="0" b="7620"/>
                  <wp:docPr id="2"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4"/>
                          <pic:cNvPicPr/>
                        </pic:nvPicPr>
                        <pic:blipFill>
                          <a:blip r:embed="rId12">
                            <a:extLst>
                              <a:ext uri="{28A0092B-C50C-407E-A947-70E740481C1C}">
                                <a14:useLocalDpi xmlns:a14="http://schemas.microsoft.com/office/drawing/2010/main" val="0"/>
                              </a:ext>
                            </a:extLst>
                          </a:blip>
                          <a:srcRect l="42679" t="23096" r="14676" b="35023"/>
                          <a:stretch>
                            <a:fillRect/>
                          </a:stretch>
                        </pic:blipFill>
                        <pic:spPr>
                          <a:xfrm>
                            <a:off x="0" y="0"/>
                            <a:ext cx="3604260" cy="1973580"/>
                          </a:xfrm>
                          <a:prstGeom prst="rect">
                            <a:avLst/>
                          </a:prstGeom>
                        </pic:spPr>
                      </pic:pic>
                    </a:graphicData>
                  </a:graphic>
                </wp:inline>
              </w:drawing>
            </w:r>
          </w:p>
        </w:tc>
      </w:tr>
    </w:tbl>
    <w:p w:rsidR="00F2420F" w:rsidRDefault="008B658D" w:rsidP="00F2420F">
      <w:pPr>
        <w:pStyle w:val="Sansinterligne"/>
        <w:rPr>
          <w:rFonts w:ascii="Arial" w:hAnsi="Arial" w:cs="Arial"/>
          <w:sz w:val="24"/>
          <w:szCs w:val="24"/>
          <w:u w:val="single"/>
          <w:lang w:eastAsia="fr-FR"/>
        </w:rPr>
      </w:pPr>
    </w:p>
    <w:p w:rsidR="00C770DC" w:rsidRDefault="008B658D" w:rsidP="00F2420F">
      <w:pPr>
        <w:pStyle w:val="Sansinterligne"/>
        <w:rPr>
          <w:rFonts w:ascii="Arial" w:hAnsi="Arial" w:cs="Arial"/>
          <w:sz w:val="24"/>
          <w:szCs w:val="24"/>
          <w:u w:val="single"/>
          <w:lang w:eastAsia="fr-FR"/>
        </w:rPr>
      </w:pPr>
    </w:p>
    <w:p w:rsidR="00C770DC" w:rsidRDefault="008B658D" w:rsidP="00F2420F">
      <w:pPr>
        <w:pStyle w:val="Sansinterligne"/>
        <w:rPr>
          <w:rFonts w:ascii="Arial" w:hAnsi="Arial" w:cs="Arial"/>
          <w:sz w:val="24"/>
          <w:szCs w:val="24"/>
          <w:u w:val="single"/>
          <w:lang w:eastAsia="fr-FR"/>
        </w:rPr>
      </w:pPr>
    </w:p>
    <w:p w:rsidR="00F2420F" w:rsidRDefault="008B658D" w:rsidP="00F2420F">
      <w:pPr>
        <w:pStyle w:val="Sansinterligne"/>
        <w:rPr>
          <w:rFonts w:ascii="Arial" w:hAnsi="Arial" w:cs="Arial"/>
          <w:sz w:val="24"/>
          <w:szCs w:val="24"/>
          <w:u w:val="single"/>
          <w:lang w:eastAsia="fr-FR"/>
        </w:rPr>
      </w:pPr>
    </w:p>
    <w:tbl>
      <w:tblPr>
        <w:tblStyle w:val="Grilledutableau"/>
        <w:tblW w:w="0" w:type="auto"/>
        <w:tblLook w:val="04A0" w:firstRow="1" w:lastRow="0" w:firstColumn="1" w:lastColumn="0" w:noHBand="0" w:noVBand="1"/>
      </w:tblPr>
      <w:tblGrid>
        <w:gridCol w:w="9060"/>
      </w:tblGrid>
      <w:tr w:rsidR="00F73F21" w:rsidRPr="00F73F21" w:rsidTr="00C770DC">
        <w:trPr>
          <w:trHeight w:val="2324"/>
        </w:trPr>
        <w:tc>
          <w:tcPr>
            <w:tcW w:w="9060" w:type="dxa"/>
          </w:tcPr>
          <w:p w:rsidR="00F73F21" w:rsidRPr="00F73F21" w:rsidRDefault="008B658D" w:rsidP="00F73F21">
            <w:pPr>
              <w:pStyle w:val="Sansinterligne"/>
              <w:spacing w:before="120" w:after="120"/>
              <w:jc w:val="both"/>
              <w:rPr>
                <w:rFonts w:ascii="Arial" w:hAnsi="Arial" w:cs="Arial"/>
                <w:b/>
                <w:bCs/>
                <w:sz w:val="24"/>
                <w:szCs w:val="24"/>
                <w:u w:val="single"/>
                <w:lang w:eastAsia="fr-FR"/>
              </w:rPr>
            </w:pPr>
            <w:r w:rsidRPr="00F73F21">
              <w:rPr>
                <w:rFonts w:ascii="Arial" w:hAnsi="Arial" w:cs="Arial"/>
                <w:b/>
                <w:bCs/>
                <w:sz w:val="24"/>
                <w:szCs w:val="24"/>
                <w:u w:val="single"/>
                <w:lang w:eastAsia="fr-FR"/>
              </w:rPr>
              <w:t>Document 4 :</w:t>
            </w:r>
            <w:r w:rsidRPr="00F73F21">
              <w:rPr>
                <w:rFonts w:ascii="Arial" w:hAnsi="Arial" w:cs="Arial"/>
                <w:b/>
                <w:bCs/>
                <w:sz w:val="24"/>
                <w:szCs w:val="24"/>
                <w:lang w:eastAsia="fr-FR"/>
              </w:rPr>
              <w:t xml:space="preserve"> Mesure de l’albédo pour différentes surfaces colorées</w:t>
            </w:r>
          </w:p>
          <w:p w:rsidR="00F73F21" w:rsidRPr="00F73F21" w:rsidRDefault="008B658D" w:rsidP="00F73F21">
            <w:pPr>
              <w:pStyle w:val="Sansinterligne"/>
              <w:spacing w:before="120" w:after="120"/>
              <w:jc w:val="both"/>
              <w:rPr>
                <w:rFonts w:ascii="Arial" w:hAnsi="Arial" w:cs="Arial"/>
                <w:sz w:val="24"/>
                <w:szCs w:val="24"/>
                <w:lang w:eastAsia="fr-FR"/>
              </w:rPr>
            </w:pPr>
            <w:r w:rsidRPr="00F73F21">
              <w:rPr>
                <w:rFonts w:ascii="Arial" w:hAnsi="Arial" w:cs="Arial"/>
                <w:sz w:val="24"/>
                <w:szCs w:val="24"/>
                <w:lang w:eastAsia="fr-FR"/>
              </w:rPr>
              <w:t xml:space="preserve">On a mesuré l’albédo de surfaces (feuilles de papier) colorées à l’aide de l’application Albedo. Les résultats sont présentés </w:t>
            </w:r>
            <w:r w:rsidRPr="00F73F21">
              <w:rPr>
                <w:rFonts w:ascii="Arial" w:hAnsi="Arial" w:cs="Arial"/>
                <w:sz w:val="24"/>
                <w:szCs w:val="24"/>
                <w:lang w:eastAsia="fr-FR"/>
              </w:rPr>
              <w:t>dans le tableau ci-dessous.</w:t>
            </w:r>
          </w:p>
          <w:p w:rsidR="00F73F21" w:rsidRPr="00F73F21" w:rsidRDefault="008B658D" w:rsidP="00F73F21">
            <w:pPr>
              <w:pStyle w:val="Sansinterligne"/>
              <w:spacing w:before="120" w:after="120"/>
              <w:jc w:val="both"/>
              <w:rPr>
                <w:rFonts w:ascii="Arial" w:hAnsi="Arial" w:cs="Arial"/>
                <w:b/>
                <w:bCs/>
                <w:sz w:val="24"/>
                <w:szCs w:val="24"/>
                <w:u w:val="single"/>
                <w:lang w:eastAsia="fr-FR"/>
              </w:rPr>
            </w:pPr>
            <w:r w:rsidRPr="00F73F21">
              <w:rPr>
                <w:noProof/>
                <w:lang w:eastAsia="fr-FR"/>
              </w:rPr>
              <w:drawing>
                <wp:inline distT="0" distB="0" distL="0" distR="0" wp14:anchorId="1313BAA4" wp14:editId="76EBF17A">
                  <wp:extent cx="5619750" cy="625475"/>
                  <wp:effectExtent l="0" t="0" r="0" b="3175"/>
                  <wp:docPr id="3"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5"/>
                          <pic:cNvPicPr/>
                        </pic:nvPicPr>
                        <pic:blipFill>
                          <a:blip r:embed="rId13" cstate="print">
                            <a:extLst>
                              <a:ext uri="{28A0092B-C50C-407E-A947-70E740481C1C}">
                                <a14:useLocalDpi xmlns:a14="http://schemas.microsoft.com/office/drawing/2010/main" val="0"/>
                              </a:ext>
                            </a:extLst>
                          </a:blip>
                          <a:srcRect l="9302" t="45459" r="8464" b="39964"/>
                          <a:stretch>
                            <a:fillRect/>
                          </a:stretch>
                        </pic:blipFill>
                        <pic:spPr>
                          <a:xfrm>
                            <a:off x="0" y="0"/>
                            <a:ext cx="5624297" cy="625981"/>
                          </a:xfrm>
                          <a:prstGeom prst="rect">
                            <a:avLst/>
                          </a:prstGeom>
                        </pic:spPr>
                      </pic:pic>
                    </a:graphicData>
                  </a:graphic>
                </wp:inline>
              </w:drawing>
            </w:r>
          </w:p>
        </w:tc>
      </w:tr>
    </w:tbl>
    <w:p w:rsidR="00A5164B" w:rsidRDefault="008B658D" w:rsidP="004D6728">
      <w:pPr>
        <w:pStyle w:val="Sansinterligne"/>
        <w:rPr>
          <w:rFonts w:ascii="Arial" w:hAnsi="Arial" w:cs="Arial"/>
          <w:sz w:val="24"/>
          <w:szCs w:val="24"/>
          <w:lang w:eastAsia="fr-FR"/>
        </w:rPr>
      </w:pPr>
    </w:p>
    <w:p w:rsidR="00C770DC" w:rsidRDefault="008B658D">
      <w:pPr>
        <w:spacing w:after="0" w:line="240" w:lineRule="auto"/>
        <w:rPr>
          <w:rFonts w:cs="Arial"/>
        </w:rPr>
      </w:pPr>
      <w:r>
        <w:rPr>
          <w:rFonts w:cs="Arial"/>
        </w:rPr>
        <w:br w:type="page"/>
      </w:r>
    </w:p>
    <w:p w:rsidR="004D6728" w:rsidRDefault="008B658D" w:rsidP="004D6728">
      <w:pPr>
        <w:pStyle w:val="Sansinterligne"/>
        <w:rPr>
          <w:rFonts w:ascii="Arial" w:hAnsi="Arial" w:cs="Arial"/>
          <w:sz w:val="24"/>
          <w:szCs w:val="24"/>
          <w:lang w:eastAsia="fr-FR"/>
        </w:rPr>
      </w:pPr>
    </w:p>
    <w:p w:rsidR="0067318E" w:rsidRDefault="008B658D" w:rsidP="0B6348AC">
      <w:pPr>
        <w:pStyle w:val="Sansinterligne"/>
        <w:rPr>
          <w:rFonts w:ascii="Arial" w:hAnsi="Arial" w:cs="Arial"/>
          <w:sz w:val="24"/>
          <w:szCs w:val="24"/>
          <w:lang w:eastAsia="fr-FR"/>
        </w:rPr>
      </w:pPr>
      <w:r w:rsidRPr="0B6348AC">
        <w:rPr>
          <w:rFonts w:ascii="Arial" w:hAnsi="Arial" w:cs="Arial"/>
          <w:sz w:val="24"/>
          <w:szCs w:val="24"/>
          <w:lang w:eastAsia="fr-FR"/>
        </w:rPr>
        <w:t xml:space="preserve">Le schéma ci-dessous permet de résumer les liens entre réchauffement climatique et neige </w:t>
      </w:r>
      <w:r>
        <w:rPr>
          <w:rFonts w:ascii="Arial" w:hAnsi="Arial" w:cs="Arial"/>
          <w:sz w:val="24"/>
          <w:szCs w:val="24"/>
          <w:lang w:eastAsia="fr-FR"/>
        </w:rPr>
        <w:t>pastèque :</w:t>
      </w:r>
    </w:p>
    <w:p w:rsidR="0B6348AC" w:rsidRDefault="008B658D" w:rsidP="0B6348AC">
      <w:pPr>
        <w:pStyle w:val="Sansinterligne"/>
        <w:rPr>
          <w:lang w:eastAsia="fr-FR"/>
        </w:rPr>
      </w:pPr>
    </w:p>
    <w:p w:rsidR="00F02D3D" w:rsidRDefault="008B658D" w:rsidP="00F02D3D">
      <w:pPr>
        <w:pStyle w:val="Sansinterligne"/>
        <w:spacing w:after="120"/>
        <w:jc w:val="center"/>
        <w:rPr>
          <w:rFonts w:ascii="Arial" w:hAnsi="Arial" w:cs="Arial"/>
          <w:b/>
          <w:bCs/>
          <w:sz w:val="24"/>
          <w:szCs w:val="24"/>
          <w:lang w:eastAsia="fr-FR"/>
        </w:rPr>
      </w:pPr>
      <w:r w:rsidRPr="0B6348AC">
        <w:rPr>
          <w:rFonts w:ascii="Arial" w:hAnsi="Arial" w:cs="Arial"/>
          <w:b/>
          <w:bCs/>
          <w:sz w:val="24"/>
          <w:szCs w:val="24"/>
          <w:u w:val="single"/>
          <w:lang w:eastAsia="fr-FR"/>
        </w:rPr>
        <w:t>Schéma-bilan :</w:t>
      </w:r>
      <w:r w:rsidRPr="0B6348AC">
        <w:rPr>
          <w:rFonts w:ascii="Arial" w:hAnsi="Arial" w:cs="Arial"/>
          <w:b/>
          <w:bCs/>
          <w:sz w:val="24"/>
          <w:szCs w:val="24"/>
          <w:lang w:eastAsia="fr-FR"/>
        </w:rPr>
        <w:t xml:space="preserve"> Liens entre réchauffement climatique et neige pastèque</w:t>
      </w:r>
    </w:p>
    <w:p w:rsidR="00F02D3D" w:rsidRDefault="008B658D" w:rsidP="00F02D3D">
      <w:pPr>
        <w:pStyle w:val="Sansinterligne"/>
        <w:jc w:val="center"/>
        <w:rPr>
          <w:rFonts w:ascii="Arial" w:hAnsi="Arial" w:cs="Arial"/>
          <w:sz w:val="24"/>
          <w:szCs w:val="24"/>
          <w:lang w:eastAsia="fr-FR"/>
        </w:rPr>
      </w:pPr>
      <w:r w:rsidRPr="00B33185">
        <w:rPr>
          <w:rFonts w:ascii="Arial" w:hAnsi="Arial" w:cs="Arial"/>
          <w:sz w:val="24"/>
          <w:szCs w:val="24"/>
          <w:lang w:eastAsia="fr-FR"/>
        </w:rPr>
        <w:t>Les flèches indiquent ‘provoque’</w:t>
      </w:r>
    </w:p>
    <w:p w:rsidR="00F02D3D" w:rsidRPr="00B33185" w:rsidRDefault="008B658D" w:rsidP="00F02D3D">
      <w:pPr>
        <w:pStyle w:val="Sansinterligne"/>
        <w:jc w:val="center"/>
        <w:rPr>
          <w:rFonts w:ascii="Arial" w:hAnsi="Arial" w:cs="Arial"/>
          <w:sz w:val="24"/>
          <w:szCs w:val="24"/>
          <w:lang w:eastAsia="fr-FR"/>
        </w:rPr>
      </w:pPr>
    </w:p>
    <w:p w:rsidR="00F02D3D" w:rsidRDefault="008B658D" w:rsidP="00F02D3D">
      <w:pPr>
        <w:pStyle w:val="Sansinterligne"/>
        <w:jc w:val="center"/>
        <w:rPr>
          <w:rFonts w:ascii="Arial" w:hAnsi="Arial" w:cs="Arial"/>
          <w:sz w:val="24"/>
          <w:szCs w:val="24"/>
          <w:lang w:eastAsia="fr-FR"/>
        </w:rPr>
      </w:pPr>
      <w:r w:rsidRPr="00DF2BF7">
        <w:rPr>
          <w:noProof/>
          <w:lang w:eastAsia="fr-FR"/>
        </w:rPr>
        <w:drawing>
          <wp:inline distT="0" distB="0" distL="0" distR="0" wp14:anchorId="497CF08B" wp14:editId="5924D199">
            <wp:extent cx="2354523" cy="3437890"/>
            <wp:effectExtent l="0" t="0" r="8255" b="0"/>
            <wp:docPr id="4"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
                    <pic:cNvPicPr>
                      <a:picLocks noChangeAspect="1" noChangeArrowheads="1"/>
                    </pic:cNvPicPr>
                  </pic:nvPicPr>
                  <pic:blipFill rotWithShape="1">
                    <a:blip r:embed="rId14">
                      <a:extLst>
                        <a:ext uri="{28A0092B-C50C-407E-A947-70E740481C1C}">
                          <a14:useLocalDpi xmlns:a14="http://schemas.microsoft.com/office/drawing/2010/main" val="0"/>
                        </a:ext>
                      </a:extLst>
                    </a:blip>
                    <a:srcRect l="61033" t="25613" r="12511" b="5585"/>
                    <a:stretch/>
                  </pic:blipFill>
                  <pic:spPr bwMode="auto">
                    <a:xfrm>
                      <a:off x="0" y="0"/>
                      <a:ext cx="2357714" cy="3442549"/>
                    </a:xfrm>
                    <a:prstGeom prst="rect">
                      <a:avLst/>
                    </a:prstGeom>
                    <a:noFill/>
                    <a:ln>
                      <a:noFill/>
                    </a:ln>
                    <a:extLst>
                      <a:ext uri="{53640926-AAD7-44D8-BBD7-CCE9431645EC}">
                        <a14:shadowObscured xmlns:a14="http://schemas.microsoft.com/office/drawing/2010/main"/>
                      </a:ext>
                    </a:extLst>
                  </pic:spPr>
                </pic:pic>
              </a:graphicData>
            </a:graphic>
          </wp:inline>
        </w:drawing>
      </w:r>
    </w:p>
    <w:p w:rsidR="004D6728" w:rsidRDefault="008B658D" w:rsidP="0B6348AC">
      <w:pPr>
        <w:pStyle w:val="Sansinterligne"/>
        <w:rPr>
          <w:lang w:eastAsia="fr-FR"/>
        </w:rPr>
      </w:pPr>
    </w:p>
    <w:p w:rsidR="004D6728" w:rsidRDefault="008B658D" w:rsidP="00CC5BD5">
      <w:pPr>
        <w:pStyle w:val="Sansinterligne"/>
        <w:spacing w:before="120" w:after="120"/>
        <w:jc w:val="both"/>
        <w:rPr>
          <w:rFonts w:ascii="Arial" w:hAnsi="Arial" w:cs="Arial"/>
          <w:sz w:val="24"/>
          <w:szCs w:val="24"/>
        </w:rPr>
      </w:pPr>
      <w:r>
        <w:rPr>
          <w:rFonts w:ascii="Arial" w:hAnsi="Arial" w:cs="Arial"/>
          <w:b/>
          <w:bCs/>
          <w:sz w:val="24"/>
          <w:szCs w:val="24"/>
        </w:rPr>
        <w:t>4</w:t>
      </w:r>
      <w:r w:rsidRPr="004D6728">
        <w:rPr>
          <w:rFonts w:ascii="Arial" w:hAnsi="Arial" w:cs="Arial"/>
          <w:b/>
          <w:bCs/>
          <w:sz w:val="24"/>
          <w:szCs w:val="24"/>
        </w:rPr>
        <w:t>.</w:t>
      </w:r>
      <w:r>
        <w:rPr>
          <w:rFonts w:ascii="Arial" w:hAnsi="Arial" w:cs="Arial"/>
          <w:sz w:val="24"/>
          <w:szCs w:val="24"/>
        </w:rPr>
        <w:t xml:space="preserve"> Sur votre copie, recopier ce schéma-bilan et associer chaque élément ci-dessous à une case du schéma-bilan repérée par son numéro :</w:t>
      </w:r>
    </w:p>
    <w:p w:rsidR="004D6728" w:rsidRDefault="008B658D" w:rsidP="00CC5BD5">
      <w:pPr>
        <w:pStyle w:val="Sansinterligne"/>
        <w:numPr>
          <w:ilvl w:val="0"/>
          <w:numId w:val="1"/>
        </w:numPr>
        <w:spacing w:after="120"/>
        <w:jc w:val="both"/>
        <w:rPr>
          <w:rFonts w:ascii="Arial" w:hAnsi="Arial" w:cs="Arial"/>
          <w:sz w:val="24"/>
          <w:szCs w:val="24"/>
        </w:rPr>
      </w:pPr>
      <w:r w:rsidRPr="0B6348AC">
        <w:rPr>
          <w:rFonts w:ascii="Arial" w:hAnsi="Arial" w:cs="Arial"/>
          <w:sz w:val="24"/>
          <w:szCs w:val="24"/>
        </w:rPr>
        <w:t xml:space="preserve">Coloration en rose de la </w:t>
      </w:r>
      <w:r>
        <w:rPr>
          <w:rFonts w:ascii="Arial" w:hAnsi="Arial" w:cs="Arial"/>
          <w:sz w:val="24"/>
          <w:szCs w:val="24"/>
        </w:rPr>
        <w:t>neige = neige</w:t>
      </w:r>
      <w:r w:rsidRPr="0B6348AC">
        <w:rPr>
          <w:rFonts w:ascii="Arial" w:hAnsi="Arial" w:cs="Arial"/>
          <w:sz w:val="24"/>
          <w:szCs w:val="24"/>
        </w:rPr>
        <w:t xml:space="preserve"> pastèque</w:t>
      </w:r>
    </w:p>
    <w:p w:rsidR="004D6728" w:rsidRDefault="008B658D" w:rsidP="00CC5BD5">
      <w:pPr>
        <w:pStyle w:val="Sansinterligne"/>
        <w:numPr>
          <w:ilvl w:val="0"/>
          <w:numId w:val="1"/>
        </w:numPr>
        <w:spacing w:after="120"/>
        <w:jc w:val="both"/>
        <w:rPr>
          <w:rFonts w:ascii="Arial" w:hAnsi="Arial" w:cs="Arial"/>
          <w:sz w:val="24"/>
          <w:szCs w:val="24"/>
        </w:rPr>
      </w:pPr>
      <w:r>
        <w:rPr>
          <w:rFonts w:ascii="Arial" w:hAnsi="Arial" w:cs="Arial"/>
          <w:sz w:val="24"/>
          <w:szCs w:val="24"/>
        </w:rPr>
        <w:t>Absorption plus importante de l’énergie solaire reçue</w:t>
      </w:r>
    </w:p>
    <w:p w:rsidR="004D6728" w:rsidRDefault="008B658D" w:rsidP="00CC5BD5">
      <w:pPr>
        <w:pStyle w:val="Sansinterligne"/>
        <w:numPr>
          <w:ilvl w:val="0"/>
          <w:numId w:val="1"/>
        </w:numPr>
        <w:spacing w:after="120"/>
        <w:jc w:val="both"/>
        <w:rPr>
          <w:rFonts w:ascii="Arial" w:hAnsi="Arial" w:cs="Arial"/>
          <w:sz w:val="24"/>
          <w:szCs w:val="24"/>
        </w:rPr>
      </w:pPr>
      <w:r>
        <w:rPr>
          <w:rFonts w:ascii="Arial" w:hAnsi="Arial" w:cs="Arial"/>
          <w:sz w:val="24"/>
          <w:szCs w:val="24"/>
        </w:rPr>
        <w:t>Augmentation températ</w:t>
      </w:r>
      <w:r>
        <w:rPr>
          <w:rFonts w:ascii="Arial" w:hAnsi="Arial" w:cs="Arial"/>
          <w:sz w:val="24"/>
          <w:szCs w:val="24"/>
        </w:rPr>
        <w:t>ure globale (réchauffement climatique)</w:t>
      </w:r>
    </w:p>
    <w:p w:rsidR="004D6728" w:rsidRDefault="008B658D" w:rsidP="00CC5BD5">
      <w:pPr>
        <w:pStyle w:val="Sansinterligne"/>
        <w:numPr>
          <w:ilvl w:val="0"/>
          <w:numId w:val="1"/>
        </w:numPr>
        <w:spacing w:after="120"/>
        <w:jc w:val="both"/>
        <w:rPr>
          <w:rStyle w:val="Accentuation"/>
          <w:i w:val="0"/>
          <w:iCs w:val="0"/>
        </w:rPr>
      </w:pPr>
      <w:r w:rsidRPr="0B6348AC">
        <w:rPr>
          <w:rFonts w:ascii="Arial" w:hAnsi="Arial" w:cs="Arial"/>
          <w:sz w:val="24"/>
          <w:szCs w:val="24"/>
        </w:rPr>
        <w:t xml:space="preserve">Prolifération des algues </w:t>
      </w:r>
      <w:r w:rsidRPr="0B6348AC">
        <w:rPr>
          <w:rStyle w:val="Accentuation"/>
          <w:rFonts w:ascii="Arial" w:hAnsi="Arial" w:cs="Arial"/>
          <w:sz w:val="24"/>
          <w:szCs w:val="24"/>
        </w:rPr>
        <w:t xml:space="preserve">Chlamydomonas nivalis </w:t>
      </w:r>
      <w:r w:rsidRPr="0B6348AC">
        <w:rPr>
          <w:rStyle w:val="Accentuation"/>
          <w:rFonts w:ascii="Arial" w:hAnsi="Arial" w:cs="Arial"/>
          <w:i w:val="0"/>
          <w:iCs w:val="0"/>
          <w:sz w:val="24"/>
          <w:szCs w:val="24"/>
        </w:rPr>
        <w:t>dans la neige fondue</w:t>
      </w:r>
    </w:p>
    <w:p w:rsidR="004D6728" w:rsidRDefault="008B658D" w:rsidP="00CC5BD5">
      <w:pPr>
        <w:pStyle w:val="Sansinterligne"/>
        <w:numPr>
          <w:ilvl w:val="0"/>
          <w:numId w:val="1"/>
        </w:numPr>
        <w:spacing w:after="120"/>
        <w:jc w:val="both"/>
      </w:pPr>
      <w:r w:rsidRPr="0B6348AC">
        <w:rPr>
          <w:rFonts w:ascii="Arial" w:hAnsi="Arial" w:cs="Arial"/>
          <w:sz w:val="24"/>
          <w:szCs w:val="24"/>
        </w:rPr>
        <w:t>Diminu</w:t>
      </w:r>
      <w:r>
        <w:rPr>
          <w:rFonts w:ascii="Arial" w:hAnsi="Arial" w:cs="Arial"/>
          <w:sz w:val="24"/>
          <w:szCs w:val="24"/>
        </w:rPr>
        <w:t xml:space="preserve">tion de l’albédo de la neige </w:t>
      </w:r>
      <w:r w:rsidRPr="0B6348AC">
        <w:rPr>
          <w:rFonts w:ascii="Arial" w:hAnsi="Arial" w:cs="Arial"/>
          <w:sz w:val="24"/>
          <w:szCs w:val="24"/>
        </w:rPr>
        <w:t>pastèque</w:t>
      </w:r>
    </w:p>
    <w:p w:rsidR="004D6728" w:rsidRDefault="008B658D" w:rsidP="00CC5BD5">
      <w:pPr>
        <w:pStyle w:val="Sansinterligne"/>
        <w:numPr>
          <w:ilvl w:val="0"/>
          <w:numId w:val="1"/>
        </w:numPr>
        <w:spacing w:after="120"/>
        <w:jc w:val="both"/>
        <w:rPr>
          <w:rFonts w:ascii="Arial" w:hAnsi="Arial" w:cs="Arial"/>
          <w:sz w:val="24"/>
          <w:szCs w:val="24"/>
        </w:rPr>
      </w:pPr>
      <w:r>
        <w:rPr>
          <w:rFonts w:ascii="Arial" w:hAnsi="Arial" w:cs="Arial"/>
          <w:sz w:val="24"/>
          <w:szCs w:val="24"/>
        </w:rPr>
        <w:t>Fonte accélérée des glaciers</w:t>
      </w:r>
    </w:p>
    <w:p w:rsidR="004D6728" w:rsidRDefault="008B658D" w:rsidP="00F02D3D">
      <w:pPr>
        <w:pStyle w:val="Sansinterligne"/>
        <w:jc w:val="both"/>
        <w:rPr>
          <w:lang w:eastAsia="fr-FR"/>
        </w:rPr>
      </w:pPr>
    </w:p>
    <w:p w:rsidR="004D6728" w:rsidRDefault="008B658D" w:rsidP="00F02D3D">
      <w:pPr>
        <w:pStyle w:val="Sansinterligne"/>
        <w:jc w:val="both"/>
        <w:rPr>
          <w:lang w:eastAsia="fr-FR"/>
        </w:rPr>
      </w:pPr>
    </w:p>
    <w:p w:rsidR="004D6728" w:rsidRDefault="008B658D" w:rsidP="00F02D3D">
      <w:pPr>
        <w:pStyle w:val="Sansinterligne"/>
        <w:jc w:val="both"/>
        <w:rPr>
          <w:lang w:eastAsia="fr-FR"/>
        </w:rPr>
      </w:pPr>
    </w:p>
    <w:p w:rsidR="004D6728" w:rsidRDefault="008B658D" w:rsidP="00F02D3D">
      <w:pPr>
        <w:pStyle w:val="Sansinterligne"/>
        <w:jc w:val="both"/>
        <w:rPr>
          <w:lang w:eastAsia="fr-FR"/>
        </w:rPr>
      </w:pPr>
    </w:p>
    <w:p w:rsidR="004D6728" w:rsidRDefault="008B658D" w:rsidP="00F02D3D">
      <w:pPr>
        <w:pStyle w:val="Sansinterligne"/>
        <w:jc w:val="both"/>
        <w:rPr>
          <w:lang w:eastAsia="fr-FR"/>
        </w:rPr>
      </w:pPr>
    </w:p>
    <w:p w:rsidR="004D6728" w:rsidRDefault="008B658D" w:rsidP="00F02D3D">
      <w:pPr>
        <w:pStyle w:val="Sansinterligne"/>
        <w:jc w:val="both"/>
        <w:rPr>
          <w:lang w:eastAsia="fr-FR"/>
        </w:rPr>
      </w:pPr>
    </w:p>
    <w:p w:rsidR="004D6728" w:rsidRDefault="008B658D" w:rsidP="00F02D3D">
      <w:pPr>
        <w:pStyle w:val="Sansinterligne"/>
        <w:jc w:val="both"/>
        <w:rPr>
          <w:rFonts w:ascii="Arial" w:hAnsi="Arial" w:cs="Arial"/>
          <w:sz w:val="24"/>
          <w:szCs w:val="24"/>
          <w:lang w:eastAsia="fr-FR"/>
        </w:rPr>
      </w:pPr>
    </w:p>
    <w:p w:rsidR="0067318E" w:rsidRDefault="008B658D" w:rsidP="00F02D3D">
      <w:pPr>
        <w:pStyle w:val="Sansinterligne"/>
        <w:jc w:val="both"/>
        <w:rPr>
          <w:rFonts w:ascii="Arial" w:hAnsi="Arial" w:cs="Arial"/>
          <w:sz w:val="24"/>
          <w:szCs w:val="24"/>
          <w:lang w:eastAsia="fr-FR"/>
        </w:rPr>
      </w:pPr>
      <w:r w:rsidRPr="0B6348AC">
        <w:rPr>
          <w:rFonts w:ascii="Arial" w:hAnsi="Arial" w:cs="Arial"/>
          <w:sz w:val="24"/>
          <w:szCs w:val="24"/>
          <w:lang w:eastAsia="fr-FR"/>
        </w:rPr>
        <w:t xml:space="preserve">Les neiges pastèque ont été observées dans de nombreuses régions du </w:t>
      </w:r>
      <w:r w:rsidRPr="0B6348AC">
        <w:rPr>
          <w:rFonts w:ascii="Arial" w:hAnsi="Arial" w:cs="Arial"/>
          <w:sz w:val="24"/>
          <w:szCs w:val="24"/>
          <w:lang w:eastAsia="fr-FR"/>
        </w:rPr>
        <w:t>monde, y compris sur les grands glaciers de l’Antarctique. Les glaciers continentaux forment un volume mondial actuel de glace émergée estimé à 158 000 km</w:t>
      </w:r>
      <w:r w:rsidRPr="0B6348AC">
        <w:rPr>
          <w:rFonts w:ascii="Arial" w:hAnsi="Arial" w:cs="Arial"/>
          <w:sz w:val="24"/>
          <w:szCs w:val="24"/>
          <w:vertAlign w:val="superscript"/>
          <w:lang w:eastAsia="fr-FR"/>
        </w:rPr>
        <w:t>3</w:t>
      </w:r>
      <w:r w:rsidRPr="0B6348AC">
        <w:rPr>
          <w:rFonts w:ascii="Arial" w:hAnsi="Arial" w:cs="Arial"/>
          <w:sz w:val="24"/>
          <w:szCs w:val="24"/>
          <w:lang w:eastAsia="fr-FR"/>
        </w:rPr>
        <w:t>. Le réchauffement climatique, s’il se poursuit, pourrait les faire disparaître complètement.</w:t>
      </w:r>
    </w:p>
    <w:p w:rsidR="0B6348AC" w:rsidRDefault="008B658D" w:rsidP="00F02D3D">
      <w:pPr>
        <w:pStyle w:val="Sansinterligne"/>
        <w:jc w:val="both"/>
        <w:rPr>
          <w:lang w:eastAsia="fr-FR"/>
        </w:rPr>
      </w:pPr>
    </w:p>
    <w:p w:rsidR="0067318E" w:rsidRPr="00A74E97" w:rsidRDefault="008B658D" w:rsidP="00F02D3D">
      <w:pPr>
        <w:pStyle w:val="Sansinterligne"/>
        <w:jc w:val="both"/>
        <w:rPr>
          <w:rFonts w:ascii="Arial" w:hAnsi="Arial" w:cs="Arial"/>
          <w:strike/>
          <w:color w:val="FF0000"/>
          <w:sz w:val="24"/>
          <w:szCs w:val="24"/>
          <w:lang w:eastAsia="fr-FR"/>
        </w:rPr>
      </w:pPr>
      <w:r>
        <w:rPr>
          <w:noProof/>
          <w:lang w:eastAsia="fr-FR"/>
        </w:rPr>
        <w:drawing>
          <wp:anchor distT="0" distB="0" distL="114300" distR="114300" simplePos="0" relativeHeight="251658240" behindDoc="0" locked="0" layoutInCell="1" allowOverlap="1">
            <wp:simplePos x="0" y="0"/>
            <wp:positionH relativeFrom="column">
              <wp:posOffset>423545</wp:posOffset>
            </wp:positionH>
            <wp:positionV relativeFrom="paragraph">
              <wp:posOffset>1056005</wp:posOffset>
            </wp:positionV>
            <wp:extent cx="4794885" cy="1701165"/>
            <wp:effectExtent l="0" t="0" r="5715" b="0"/>
            <wp:wrapTopAndBottom/>
            <wp:docPr id="5"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27"/>
                    <pic:cNvPicPr/>
                  </pic:nvPicPr>
                  <pic:blipFill>
                    <a:blip r:embed="rId15" cstate="print">
                      <a:extLst>
                        <a:ext uri="{28A0092B-C50C-407E-A947-70E740481C1C}">
                          <a14:useLocalDpi xmlns:a14="http://schemas.microsoft.com/office/drawing/2010/main" val="0"/>
                        </a:ext>
                      </a:extLst>
                    </a:blip>
                    <a:srcRect l="7132" t="26949" r="4460" b="17328"/>
                    <a:stretch>
                      <a:fillRect/>
                    </a:stretch>
                  </pic:blipFill>
                  <pic:spPr>
                    <a:xfrm>
                      <a:off x="0" y="0"/>
                      <a:ext cx="4794885" cy="1701165"/>
                    </a:xfrm>
                    <a:prstGeom prst="rect">
                      <a:avLst/>
                    </a:prstGeom>
                  </pic:spPr>
                </pic:pic>
              </a:graphicData>
            </a:graphic>
          </wp:anchor>
        </w:drawing>
      </w:r>
      <w:r w:rsidRPr="004D6728">
        <w:rPr>
          <w:rFonts w:ascii="Arial" w:hAnsi="Arial" w:cs="Arial"/>
          <w:b/>
          <w:bCs/>
          <w:sz w:val="24"/>
          <w:szCs w:val="24"/>
          <w:lang w:eastAsia="fr-FR"/>
        </w:rPr>
        <w:t>5.</w:t>
      </w:r>
      <w:r>
        <w:rPr>
          <w:rFonts w:ascii="Arial" w:hAnsi="Arial" w:cs="Arial"/>
          <w:sz w:val="24"/>
          <w:szCs w:val="24"/>
          <w:lang w:eastAsia="fr-FR"/>
        </w:rPr>
        <w:t xml:space="preserve"> On</w:t>
      </w:r>
      <w:r>
        <w:rPr>
          <w:rFonts w:ascii="Arial" w:hAnsi="Arial" w:cs="Arial"/>
          <w:sz w:val="24"/>
          <w:szCs w:val="24"/>
          <w:lang w:eastAsia="fr-FR"/>
        </w:rPr>
        <w:t xml:space="preserve"> assimile pour cette question les océans à un parallélépipède dont la surface est estimée à 361 millions de km</w:t>
      </w:r>
      <w:r>
        <w:rPr>
          <w:rFonts w:ascii="Arial" w:hAnsi="Arial" w:cs="Arial"/>
          <w:sz w:val="24"/>
          <w:szCs w:val="24"/>
          <w:vertAlign w:val="superscript"/>
          <w:lang w:eastAsia="fr-FR"/>
        </w:rPr>
        <w:t>2</w:t>
      </w:r>
      <w:r>
        <w:rPr>
          <w:rFonts w:ascii="Arial" w:hAnsi="Arial" w:cs="Arial"/>
          <w:sz w:val="24"/>
          <w:szCs w:val="24"/>
          <w:lang w:eastAsia="fr-FR"/>
        </w:rPr>
        <w:t>. Pour simplifier on confond les masses volumiques de l’eau liquide et de la glace. En utilisant le schéma ci-dessous et la formule donnée, calcu</w:t>
      </w:r>
      <w:r>
        <w:rPr>
          <w:rFonts w:ascii="Arial" w:hAnsi="Arial" w:cs="Arial"/>
          <w:sz w:val="24"/>
          <w:szCs w:val="24"/>
          <w:lang w:eastAsia="fr-FR"/>
        </w:rPr>
        <w:t>ler l’élévation du niveau marin qui serait</w:t>
      </w:r>
      <w:r>
        <w:rPr>
          <w:rFonts w:ascii="Arial" w:hAnsi="Arial" w:cs="Arial"/>
          <w:color w:val="FF0000"/>
          <w:sz w:val="24"/>
          <w:szCs w:val="24"/>
          <w:lang w:eastAsia="fr-FR"/>
        </w:rPr>
        <w:t xml:space="preserve"> </w:t>
      </w:r>
      <w:r>
        <w:rPr>
          <w:rFonts w:ascii="Arial" w:hAnsi="Arial" w:cs="Arial"/>
          <w:sz w:val="24"/>
          <w:szCs w:val="24"/>
          <w:lang w:eastAsia="fr-FR"/>
        </w:rPr>
        <w:t>provoquée par la fonte complète des glaciers continentaux.</w:t>
      </w:r>
      <w:r>
        <w:br w:type="page"/>
      </w:r>
    </w:p>
    <w:p w:rsidR="004E6A79" w:rsidRPr="00A77456" w:rsidRDefault="008B658D" w:rsidP="004E6A79">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4E6A79" w:rsidRPr="00A77456" w:rsidRDefault="008B658D" w:rsidP="004E6A79">
      <w:pPr>
        <w:spacing w:after="240"/>
        <w:jc w:val="center"/>
        <w:rPr>
          <w:rFonts w:eastAsia="Arial" w:cs="Arial"/>
          <w:i/>
        </w:rPr>
      </w:pPr>
      <w:r w:rsidRPr="00A77456">
        <w:rPr>
          <w:rFonts w:eastAsia="Arial" w:cs="Arial"/>
          <w:i/>
        </w:rPr>
        <w:t>Thème « </w:t>
      </w:r>
      <w:r>
        <w:rPr>
          <w:rFonts w:eastAsia="Arial" w:cs="Arial"/>
          <w:i/>
        </w:rPr>
        <w:t>La Terre, un astre singulier »</w:t>
      </w:r>
    </w:p>
    <w:p w:rsidR="004E6A79" w:rsidRPr="00D87AD1" w:rsidRDefault="008B658D" w:rsidP="004E6A79">
      <w:pPr>
        <w:spacing w:after="120"/>
        <w:rPr>
          <w:b/>
          <w:sz w:val="22"/>
        </w:rPr>
      </w:pPr>
      <w:r>
        <w:rPr>
          <w:b/>
          <w:sz w:val="28"/>
        </w:rPr>
        <w:t>Mesure du méridien terrestre</w:t>
      </w:r>
    </w:p>
    <w:p w:rsidR="00E04AF4" w:rsidRPr="004E6A79" w:rsidRDefault="008B658D" w:rsidP="004E6A79">
      <w:pPr>
        <w:spacing w:after="240"/>
        <w:rPr>
          <w:i/>
        </w:rPr>
      </w:pPr>
      <w:r w:rsidRPr="00D74F67">
        <w:rPr>
          <w:i/>
        </w:rPr>
        <w:t>Sur 10 points</w:t>
      </w:r>
    </w:p>
    <w:p w:rsidR="00C73D28" w:rsidRPr="00A12BE8" w:rsidRDefault="008B658D" w:rsidP="008803E3">
      <w:pPr>
        <w:spacing w:before="480" w:after="120"/>
        <w:jc w:val="both"/>
        <w:rPr>
          <w:rFonts w:eastAsia="Times New Roman" w:cs="Arial"/>
        </w:rPr>
      </w:pPr>
      <w:r w:rsidRPr="00D662FD">
        <w:rPr>
          <w:rFonts w:eastAsia="Times New Roman" w:cs="Arial"/>
        </w:rPr>
        <w:t>Ératosthène</w:t>
      </w:r>
      <w:r w:rsidRPr="00D662FD">
        <w:rPr>
          <w:rFonts w:eastAsia="Times New Roman" w:cs="Arial"/>
        </w:rPr>
        <w:t xml:space="preserve"> de Cyrène est un astronome, géographe, philosophe et mathématicien grec du III</w:t>
      </w:r>
      <w:r w:rsidRPr="004A68B0">
        <w:rPr>
          <w:rFonts w:eastAsia="Times New Roman" w:cs="Arial"/>
          <w:vertAlign w:val="superscript"/>
        </w:rPr>
        <w:t>e</w:t>
      </w:r>
      <w:r w:rsidRPr="00D662FD">
        <w:rPr>
          <w:rFonts w:eastAsia="Times New Roman" w:cs="Arial"/>
        </w:rPr>
        <w:t xml:space="preserve"> siècle av. J.-C. (né à Cyrène, v. -276 et mort à Alexandrie, </w:t>
      </w:r>
      <w:r w:rsidRPr="00D662FD">
        <w:rPr>
          <w:rFonts w:eastAsia="Times New Roman" w:cs="Arial"/>
        </w:rPr>
        <w:t>Égypte</w:t>
      </w:r>
      <w:r w:rsidRPr="00D662FD">
        <w:rPr>
          <w:rFonts w:eastAsia="Times New Roman" w:cs="Arial"/>
        </w:rPr>
        <w:t>, v. -194).</w:t>
      </w:r>
      <w:r w:rsidRPr="00D662FD">
        <w:rPr>
          <w:rFonts w:eastAsia="Times New Roman" w:cs="Arial"/>
        </w:rPr>
        <w:br/>
      </w:r>
      <w:r w:rsidRPr="00D662FD">
        <w:rPr>
          <w:rFonts w:eastAsia="Times New Roman" w:cs="Arial"/>
        </w:rPr>
        <w:t>Ératosthène</w:t>
      </w:r>
      <w:r w:rsidRPr="00D662FD">
        <w:rPr>
          <w:rFonts w:eastAsia="Times New Roman" w:cs="Arial"/>
        </w:rPr>
        <w:t xml:space="preserve"> fut nomm</w:t>
      </w:r>
      <w:r>
        <w:rPr>
          <w:rFonts w:eastAsia="Times New Roman" w:cs="Arial"/>
        </w:rPr>
        <w:t>é</w:t>
      </w:r>
      <w:r w:rsidRPr="00D662FD">
        <w:rPr>
          <w:rFonts w:eastAsia="Times New Roman" w:cs="Arial"/>
        </w:rPr>
        <w:t xml:space="preserve"> à la tête de la bibliothèque d’Alexandrie vers -245 à la demande de P</w:t>
      </w:r>
      <w:r w:rsidRPr="00D662FD">
        <w:rPr>
          <w:rFonts w:eastAsia="Times New Roman" w:cs="Arial"/>
        </w:rPr>
        <w:t>tolémée III, pharaon d’</w:t>
      </w:r>
      <w:r w:rsidRPr="00D662FD">
        <w:rPr>
          <w:rFonts w:eastAsia="Times New Roman" w:cs="Arial"/>
        </w:rPr>
        <w:t>Égypte</w:t>
      </w:r>
      <w:r w:rsidRPr="00D662FD">
        <w:rPr>
          <w:rFonts w:eastAsia="Times New Roman" w:cs="Arial"/>
        </w:rPr>
        <w:t xml:space="preserve">, et fut précepteur de son fils Ptolémée IV. </w:t>
      </w:r>
    </w:p>
    <w:p w:rsidR="00C73D28" w:rsidRDefault="008B658D" w:rsidP="00773AD3">
      <w:pPr>
        <w:spacing w:after="120"/>
        <w:jc w:val="both"/>
        <w:rPr>
          <w:rFonts w:eastAsia="Times New Roman" w:cs="Arial"/>
          <w:color w:val="000000"/>
        </w:rPr>
      </w:pPr>
      <w:r>
        <w:rPr>
          <w:rFonts w:eastAsia="Times New Roman" w:cs="Arial"/>
          <w:color w:val="000000"/>
        </w:rPr>
        <w:t>Il</w:t>
      </w:r>
      <w:r w:rsidRPr="00A12BE8">
        <w:rPr>
          <w:rFonts w:eastAsia="Times New Roman" w:cs="Arial"/>
          <w:color w:val="000000"/>
        </w:rPr>
        <w:t xml:space="preserve"> est célèbre pour avoir établi la première méthode connue de mesure de la circonférence de la Terre</w:t>
      </w:r>
      <w:r>
        <w:rPr>
          <w:rFonts w:eastAsia="Times New Roman" w:cs="Arial"/>
          <w:color w:val="000000"/>
        </w:rPr>
        <w:t>.</w:t>
      </w:r>
      <w:r>
        <w:rPr>
          <w:rFonts w:eastAsia="Times New Roman" w:cs="Arial"/>
          <w:color w:val="000000"/>
        </w:rPr>
        <w:t xml:space="preserve"> </w:t>
      </w:r>
    </w:p>
    <w:p w:rsidR="00C73D28" w:rsidRDefault="008B658D" w:rsidP="00773AD3">
      <w:pPr>
        <w:spacing w:after="240"/>
        <w:jc w:val="both"/>
        <w:rPr>
          <w:rFonts w:eastAsia="Times New Roman" w:cs="Arial"/>
          <w:color w:val="000000"/>
        </w:rPr>
      </w:pPr>
    </w:p>
    <w:tbl>
      <w:tblPr>
        <w:tblStyle w:val="Grilledutableau"/>
        <w:tblW w:w="9214" w:type="dxa"/>
        <w:tblBorders>
          <w:insideH w:val="none" w:sz="0" w:space="0" w:color="auto"/>
          <w:insideV w:val="none" w:sz="0" w:space="0" w:color="auto"/>
        </w:tblBorders>
        <w:tblLook w:val="04A0" w:firstRow="1" w:lastRow="0" w:firstColumn="1" w:lastColumn="0" w:noHBand="0" w:noVBand="1"/>
      </w:tblPr>
      <w:tblGrid>
        <w:gridCol w:w="9214"/>
      </w:tblGrid>
      <w:tr w:rsidR="00C73D28" w:rsidTr="00773AD3">
        <w:tc>
          <w:tcPr>
            <w:tcW w:w="9214" w:type="dxa"/>
          </w:tcPr>
          <w:p w:rsidR="00C73D28" w:rsidRPr="004D04AB" w:rsidRDefault="008B658D" w:rsidP="00773AD3">
            <w:pPr>
              <w:spacing w:before="120" w:after="120"/>
              <w:jc w:val="both"/>
              <w:rPr>
                <w:rFonts w:cs="Arial"/>
                <w:b/>
              </w:rPr>
            </w:pPr>
            <w:r w:rsidRPr="004D04AB">
              <w:rPr>
                <w:rFonts w:cs="Arial"/>
                <w:b/>
              </w:rPr>
              <w:t>Document 1 :</w:t>
            </w:r>
            <w:r>
              <w:rPr>
                <w:rFonts w:cs="Arial"/>
                <w:b/>
              </w:rPr>
              <w:t xml:space="preserve"> </w:t>
            </w:r>
            <w:r w:rsidRPr="004D04AB">
              <w:rPr>
                <w:rFonts w:cs="Arial"/>
                <w:b/>
              </w:rPr>
              <w:t xml:space="preserve">données </w:t>
            </w:r>
          </w:p>
          <w:p w:rsidR="00C73D28" w:rsidRPr="00551F49" w:rsidRDefault="008B658D" w:rsidP="00551F49">
            <w:pPr>
              <w:pStyle w:val="Paragraphedeliste"/>
              <w:numPr>
                <w:ilvl w:val="0"/>
                <w:numId w:val="2"/>
              </w:numPr>
              <w:spacing w:after="60"/>
              <w:ind w:left="584" w:hanging="357"/>
              <w:contextualSpacing w:val="0"/>
              <w:jc w:val="both"/>
              <w:rPr>
                <w:rFonts w:ascii="Arial" w:eastAsia="Times New Roman" w:hAnsi="Arial" w:cs="Arial"/>
                <w:sz w:val="24"/>
                <w:lang w:eastAsia="fr-FR"/>
              </w:rPr>
            </w:pPr>
            <w:r w:rsidRPr="00551F49">
              <w:rPr>
                <w:rFonts w:ascii="Arial" w:eastAsia="Times New Roman" w:hAnsi="Arial" w:cs="Arial"/>
                <w:sz w:val="24"/>
                <w:lang w:eastAsia="fr-FR"/>
              </w:rPr>
              <w:t xml:space="preserve">Le 21 juin, à midi, à Syène (Assouan), on voit le </w:t>
            </w:r>
            <w:r w:rsidRPr="00551F49">
              <w:rPr>
                <w:rFonts w:ascii="Arial" w:eastAsia="Times New Roman" w:hAnsi="Arial" w:cs="Arial"/>
                <w:sz w:val="24"/>
                <w:lang w:eastAsia="fr-FR"/>
              </w:rPr>
              <w:t>fond</w:t>
            </w:r>
            <w:r w:rsidRPr="00551F49">
              <w:rPr>
                <w:rFonts w:ascii="Arial" w:eastAsia="Times New Roman" w:hAnsi="Arial" w:cs="Arial"/>
                <w:sz w:val="24"/>
                <w:lang w:eastAsia="fr-FR"/>
              </w:rPr>
              <w:fldChar w:fldCharType="begin"/>
            </w:r>
            <w:r w:rsidRPr="00551F49">
              <w:rPr>
                <w:rFonts w:ascii="Arial" w:eastAsia="Times New Roman" w:hAnsi="Arial" w:cs="Arial"/>
                <w:sz w:val="24"/>
                <w:lang w:eastAsia="fr-FR"/>
              </w:rPr>
              <w:instrText xml:space="preserve"> INCLUDEPICTURE "C:\\var\\folders\\pp\\gvlgdr2j0z1127j7v6pf04jc0000gn\\T\\com.microsoft.Word\\WebArchiveCopyPasteTempFiles\\page1image10557232" \* MERGEFORMAT </w:instrText>
            </w:r>
            <w:r w:rsidRPr="00551F49">
              <w:rPr>
                <w:rFonts w:ascii="Arial" w:eastAsia="Times New Roman" w:hAnsi="Arial" w:cs="Arial"/>
                <w:sz w:val="24"/>
                <w:lang w:eastAsia="fr-FR"/>
              </w:rPr>
              <w:fldChar w:fldCharType="end"/>
            </w:r>
            <w:r w:rsidRPr="00551F49">
              <w:rPr>
                <w:rFonts w:ascii="Arial" w:eastAsia="Times New Roman" w:hAnsi="Arial" w:cs="Arial"/>
                <w:sz w:val="24"/>
                <w:lang w:eastAsia="fr-FR"/>
              </w:rPr>
              <w:t xml:space="preserve"> des puits. </w:t>
            </w:r>
          </w:p>
          <w:p w:rsidR="00C73D28" w:rsidRPr="00551F49" w:rsidRDefault="008B658D" w:rsidP="00551F49">
            <w:pPr>
              <w:pStyle w:val="Paragraphedeliste"/>
              <w:numPr>
                <w:ilvl w:val="0"/>
                <w:numId w:val="2"/>
              </w:numPr>
              <w:spacing w:after="60"/>
              <w:ind w:left="584" w:hanging="357"/>
              <w:contextualSpacing w:val="0"/>
              <w:jc w:val="both"/>
              <w:rPr>
                <w:rFonts w:ascii="Arial" w:eastAsia="Times New Roman" w:hAnsi="Arial" w:cs="Arial"/>
                <w:sz w:val="24"/>
                <w:lang w:eastAsia="fr-FR"/>
              </w:rPr>
            </w:pPr>
            <w:r w:rsidRPr="00551F49">
              <w:rPr>
                <w:rFonts w:ascii="Arial" w:eastAsia="Times New Roman" w:hAnsi="Arial" w:cs="Arial"/>
                <w:sz w:val="24"/>
                <w:lang w:eastAsia="fr-FR"/>
              </w:rPr>
              <w:t xml:space="preserve">Le 21 juin, à midi, à Alexandrie, on mesure la longueur de l’ombre d’un </w:t>
            </w:r>
            <w:r w:rsidRPr="00551F49">
              <w:rPr>
                <w:rFonts w:ascii="Arial" w:eastAsia="Times New Roman" w:hAnsi="Arial" w:cs="Arial"/>
                <w:i/>
                <w:iCs/>
                <w:sz w:val="24"/>
                <w:lang w:eastAsia="fr-FR"/>
              </w:rPr>
              <w:t>gnom</w:t>
            </w:r>
            <w:r w:rsidRPr="00551F49">
              <w:rPr>
                <w:rFonts w:ascii="Arial" w:eastAsia="Times New Roman" w:hAnsi="Arial" w:cs="Arial"/>
                <w:i/>
                <w:iCs/>
                <w:sz w:val="24"/>
                <w:lang w:eastAsia="fr-FR"/>
              </w:rPr>
              <w:t>on</w:t>
            </w:r>
            <w:r w:rsidRPr="00551F49">
              <w:rPr>
                <w:rFonts w:ascii="Arial" w:eastAsia="Times New Roman" w:hAnsi="Arial" w:cs="Arial"/>
                <w:sz w:val="24"/>
                <w:lang w:eastAsia="fr-FR"/>
              </w:rPr>
              <w:t>* de 1 mètre. Celle-ci vaut 0,126 mètre.</w:t>
            </w:r>
          </w:p>
          <w:p w:rsidR="00C73D28" w:rsidRPr="00551F49" w:rsidRDefault="008B658D" w:rsidP="00551F49">
            <w:pPr>
              <w:pStyle w:val="Paragraphedeliste"/>
              <w:numPr>
                <w:ilvl w:val="0"/>
                <w:numId w:val="2"/>
              </w:numPr>
              <w:spacing w:after="60"/>
              <w:ind w:left="584" w:hanging="357"/>
              <w:contextualSpacing w:val="0"/>
              <w:jc w:val="both"/>
              <w:rPr>
                <w:rFonts w:ascii="Arial" w:eastAsia="Times New Roman" w:hAnsi="Arial" w:cs="Arial"/>
                <w:sz w:val="24"/>
                <w:lang w:eastAsia="fr-FR"/>
              </w:rPr>
            </w:pPr>
            <w:r w:rsidRPr="00551F49">
              <w:rPr>
                <w:rFonts w:ascii="Arial" w:eastAsia="Times New Roman" w:hAnsi="Arial" w:cs="Arial"/>
                <w:sz w:val="24"/>
                <w:lang w:eastAsia="fr-FR"/>
              </w:rPr>
              <w:t xml:space="preserve">La distance entre Alexandrie et Syène est estimée à 5000 stades. </w:t>
            </w:r>
          </w:p>
          <w:p w:rsidR="00C73D28" w:rsidRPr="00551F49" w:rsidRDefault="008B658D" w:rsidP="00551F49">
            <w:pPr>
              <w:pStyle w:val="Paragraphedeliste"/>
              <w:numPr>
                <w:ilvl w:val="0"/>
                <w:numId w:val="2"/>
              </w:numPr>
              <w:spacing w:after="60"/>
              <w:ind w:left="584" w:hanging="357"/>
              <w:contextualSpacing w:val="0"/>
              <w:jc w:val="both"/>
              <w:rPr>
                <w:rFonts w:ascii="Arial" w:eastAsia="Times New Roman" w:hAnsi="Arial" w:cs="Arial"/>
                <w:sz w:val="24"/>
                <w:lang w:eastAsia="fr-FR"/>
              </w:rPr>
            </w:pPr>
            <w:r w:rsidRPr="00551F49">
              <w:rPr>
                <w:rFonts w:ascii="Arial" w:hAnsi="Arial" w:cs="Arial"/>
                <w:color w:val="000000"/>
                <w:sz w:val="24"/>
              </w:rPr>
              <w:t>Un stade est une unité de longueur correspondant à la longueur du stade d'Olympie, soit environ 157,5 mètres.</w:t>
            </w:r>
          </w:p>
          <w:p w:rsidR="00C73D28" w:rsidRPr="00D662FD" w:rsidRDefault="008B658D" w:rsidP="008803E3">
            <w:pPr>
              <w:pStyle w:val="Paragraphedeliste"/>
              <w:numPr>
                <w:ilvl w:val="0"/>
                <w:numId w:val="2"/>
              </w:numPr>
              <w:spacing w:after="120"/>
              <w:ind w:left="589"/>
              <w:jc w:val="both"/>
              <w:rPr>
                <w:rFonts w:ascii="Arial" w:eastAsia="Times New Roman" w:hAnsi="Arial" w:cs="Arial"/>
                <w:lang w:eastAsia="fr-FR"/>
              </w:rPr>
            </w:pPr>
            <w:r w:rsidRPr="00551F49">
              <w:rPr>
                <w:rFonts w:ascii="Arial" w:eastAsia="Times New Roman" w:hAnsi="Arial" w:cs="Arial"/>
                <w:sz w:val="24"/>
                <w:lang w:eastAsia="fr-FR"/>
              </w:rPr>
              <w:t xml:space="preserve">Alexandrie et Syène sont supposées </w:t>
            </w:r>
            <w:r w:rsidRPr="00551F49">
              <w:rPr>
                <w:rFonts w:ascii="Arial" w:eastAsia="Times New Roman" w:hAnsi="Arial" w:cs="Arial"/>
                <w:sz w:val="24"/>
                <w:lang w:eastAsia="fr-FR"/>
              </w:rPr>
              <w:t>être sur un même méridien.</w:t>
            </w:r>
            <w:r w:rsidRPr="00D662FD">
              <w:rPr>
                <w:rFonts w:ascii="Arial" w:eastAsia="Times New Roman" w:hAnsi="Arial" w:cs="Arial"/>
                <w:lang w:eastAsia="fr-FR"/>
              </w:rPr>
              <w:t xml:space="preserve"> </w:t>
            </w:r>
          </w:p>
          <w:p w:rsidR="00C73D28" w:rsidRDefault="008B658D" w:rsidP="008803E3">
            <w:pPr>
              <w:spacing w:after="120"/>
              <w:jc w:val="both"/>
              <w:rPr>
                <w:rFonts w:eastAsia="Times New Roman" w:cs="Arial"/>
              </w:rPr>
            </w:pPr>
            <w:r>
              <w:rPr>
                <w:rFonts w:eastAsia="Times New Roman" w:cs="Arial"/>
              </w:rPr>
              <w:t>Le S</w:t>
            </w:r>
            <w:r w:rsidRPr="00D662FD">
              <w:rPr>
                <w:rFonts w:eastAsia="Times New Roman" w:cs="Arial"/>
              </w:rPr>
              <w:t xml:space="preserve">oleil étant lointain, </w:t>
            </w:r>
            <w:r>
              <w:rPr>
                <w:rFonts w:eastAsia="Times New Roman" w:cs="Arial"/>
              </w:rPr>
              <w:t>on</w:t>
            </w:r>
            <w:r w:rsidRPr="00D662FD">
              <w:rPr>
                <w:rFonts w:eastAsia="Times New Roman" w:cs="Arial"/>
              </w:rPr>
              <w:t xml:space="preserve"> suppose que </w:t>
            </w:r>
            <w:r>
              <w:rPr>
                <w:rFonts w:eastAsia="Times New Roman" w:cs="Arial"/>
              </w:rPr>
              <w:t>l</w:t>
            </w:r>
            <w:r w:rsidRPr="00D662FD">
              <w:rPr>
                <w:rFonts w:eastAsia="Times New Roman" w:cs="Arial"/>
              </w:rPr>
              <w:t xml:space="preserve">es rayons </w:t>
            </w:r>
            <w:r>
              <w:rPr>
                <w:rFonts w:eastAsia="Times New Roman" w:cs="Arial"/>
              </w:rPr>
              <w:t xml:space="preserve">qu’il émet sont </w:t>
            </w:r>
            <w:r w:rsidRPr="00D662FD">
              <w:rPr>
                <w:rFonts w:eastAsia="Times New Roman" w:cs="Arial"/>
              </w:rPr>
              <w:t>parallèles</w:t>
            </w:r>
            <w:r>
              <w:rPr>
                <w:rFonts w:eastAsia="Times New Roman" w:cs="Arial"/>
              </w:rPr>
              <w:t>.</w:t>
            </w:r>
          </w:p>
          <w:p w:rsidR="00551F49" w:rsidRPr="00551F49" w:rsidRDefault="008B658D" w:rsidP="008803E3">
            <w:pPr>
              <w:spacing w:after="120"/>
              <w:jc w:val="both"/>
              <w:rPr>
                <w:rFonts w:eastAsia="Times New Roman" w:cs="Arial"/>
              </w:rPr>
            </w:pPr>
            <w:r w:rsidRPr="00551F49">
              <w:rPr>
                <w:rFonts w:eastAsia="Times New Roman" w:cs="Arial"/>
                <w:i/>
                <w:iCs/>
                <w:sz w:val="22"/>
                <w:szCs w:val="20"/>
              </w:rPr>
              <w:t xml:space="preserve">(*un gnomon est </w:t>
            </w:r>
            <w:r w:rsidRPr="00551F49">
              <w:rPr>
                <w:rFonts w:cs="Arial"/>
                <w:i/>
                <w:iCs/>
                <w:color w:val="222222"/>
                <w:sz w:val="22"/>
                <w:szCs w:val="20"/>
              </w:rPr>
              <w:t xml:space="preserve">un instrument astronomique qui visualise par son ombre les déplacements du Soleil. Sa forme la plus simple est un bâton planté </w:t>
            </w:r>
            <w:r w:rsidRPr="00551F49">
              <w:rPr>
                <w:rFonts w:cs="Arial"/>
                <w:i/>
                <w:iCs/>
                <w:color w:val="222222"/>
                <w:sz w:val="22"/>
                <w:szCs w:val="20"/>
              </w:rPr>
              <w:t>verticalement dans le sol.)</w:t>
            </w:r>
          </w:p>
        </w:tc>
      </w:tr>
    </w:tbl>
    <w:p w:rsidR="00C73D28" w:rsidRDefault="008B658D" w:rsidP="00773AD3">
      <w:pPr>
        <w:spacing w:after="240"/>
        <w:jc w:val="both"/>
        <w:rPr>
          <w:rFonts w:eastAsia="Times New Roman" w:cs="Arial"/>
          <w:color w:val="000000"/>
        </w:rPr>
      </w:pPr>
    </w:p>
    <w:p w:rsidR="00C73D28" w:rsidRDefault="008B658D" w:rsidP="00773AD3">
      <w:pPr>
        <w:spacing w:after="240"/>
        <w:jc w:val="both"/>
        <w:rPr>
          <w:rFonts w:eastAsia="Times New Roman" w:cs="Arial"/>
          <w:color w:val="000000"/>
        </w:rPr>
      </w:pPr>
    </w:p>
    <w:tbl>
      <w:tblPr>
        <w:tblStyle w:val="Grilledutableau"/>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8"/>
        <w:gridCol w:w="222"/>
      </w:tblGrid>
      <w:tr w:rsidR="00C73D28" w:rsidTr="00C73D28">
        <w:tc>
          <w:tcPr>
            <w:tcW w:w="6658" w:type="dxa"/>
          </w:tcPr>
          <w:tbl>
            <w:tblPr>
              <w:tblStyle w:val="Grilledutableau"/>
              <w:tblpPr w:leftFromText="141" w:rightFromText="141" w:vertAnchor="text" w:horzAnchor="page" w:tblpX="4815" w:tblpY="-8026"/>
              <w:tblW w:w="8784" w:type="dxa"/>
              <w:tblLook w:val="04A0" w:firstRow="1" w:lastRow="0" w:firstColumn="1" w:lastColumn="0" w:noHBand="0" w:noVBand="1"/>
            </w:tblPr>
            <w:tblGrid>
              <w:gridCol w:w="8784"/>
            </w:tblGrid>
            <w:tr w:rsidR="00C73D28" w:rsidRPr="00D662FD" w:rsidTr="008803E3">
              <w:trPr>
                <w:trHeight w:val="4243"/>
              </w:trPr>
              <w:tc>
                <w:tcPr>
                  <w:tcW w:w="8784" w:type="dxa"/>
                </w:tcPr>
                <w:p w:rsidR="00C73D28" w:rsidRPr="004D04AB" w:rsidRDefault="008B658D" w:rsidP="00D35E2C">
                  <w:pPr>
                    <w:spacing w:before="120" w:after="120"/>
                    <w:jc w:val="both"/>
                    <w:rPr>
                      <w:rFonts w:eastAsia="Times New Roman" w:cs="Arial"/>
                      <w:b/>
                    </w:rPr>
                  </w:pPr>
                  <w:r>
                    <w:rPr>
                      <w:rFonts w:cs="Arial"/>
                      <w:noProof/>
                    </w:rPr>
                    <w:lastRenderedPageBreak/>
                    <w:drawing>
                      <wp:anchor distT="0" distB="0" distL="114300" distR="114300" simplePos="0" relativeHeight="251664384" behindDoc="1" locked="0" layoutInCell="1" allowOverlap="1" wp14:anchorId="4C4EC3A6" wp14:editId="04B48276">
                        <wp:simplePos x="0" y="0"/>
                        <wp:positionH relativeFrom="column">
                          <wp:posOffset>117475</wp:posOffset>
                        </wp:positionH>
                        <wp:positionV relativeFrom="paragraph">
                          <wp:posOffset>605790</wp:posOffset>
                        </wp:positionV>
                        <wp:extent cx="3902710" cy="2143125"/>
                        <wp:effectExtent l="0" t="0" r="2540" b="9525"/>
                        <wp:wrapTight wrapText="bothSides">
                          <wp:wrapPolygon edited="0">
                            <wp:start x="0" y="0"/>
                            <wp:lineTo x="0" y="21504"/>
                            <wp:lineTo x="21509" y="21504"/>
                            <wp:lineTo x="21509" y="0"/>
                            <wp:lineTo x="0" y="0"/>
                          </wp:wrapPolygon>
                        </wp:wrapTight>
                        <wp:docPr id="6"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rathosthène.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902710" cy="2143125"/>
                                </a:xfrm>
                                <a:prstGeom prst="rect">
                                  <a:avLst/>
                                </a:prstGeom>
                              </pic:spPr>
                            </pic:pic>
                          </a:graphicData>
                        </a:graphic>
                        <wp14:sizeRelH relativeFrom="margin">
                          <wp14:pctWidth>0</wp14:pctWidth>
                        </wp14:sizeRelH>
                        <wp14:sizeRelV relativeFrom="margin">
                          <wp14:pctHeight>0</wp14:pctHeight>
                        </wp14:sizeRelV>
                      </wp:anchor>
                    </w:drawing>
                  </w:r>
                  <w:r>
                    <w:rPr>
                      <w:rFonts w:cs="Arial"/>
                      <w:noProof/>
                    </w:rPr>
                    <w:drawing>
                      <wp:anchor distT="0" distB="0" distL="114300" distR="114300" simplePos="0" relativeHeight="251662336" behindDoc="1" locked="0" layoutInCell="1" allowOverlap="1" wp14:anchorId="72F333FB" wp14:editId="771E1BC4">
                        <wp:simplePos x="0" y="0"/>
                        <wp:positionH relativeFrom="column">
                          <wp:posOffset>4067175</wp:posOffset>
                        </wp:positionH>
                        <wp:positionV relativeFrom="paragraph">
                          <wp:posOffset>551815</wp:posOffset>
                        </wp:positionV>
                        <wp:extent cx="1295400" cy="1894764"/>
                        <wp:effectExtent l="0" t="0" r="0" b="0"/>
                        <wp:wrapSquare wrapText="bothSides"/>
                        <wp:docPr id="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apture d’écran 2019-05-22 à 10.56.23.png"/>
                                <pic:cNvPicPr/>
                              </pic:nvPicPr>
                              <pic:blipFill>
                                <a:blip r:embed="rId17">
                                  <a:extLst>
                                    <a:ext uri="{28A0092B-C50C-407E-A947-70E740481C1C}">
                                      <a14:useLocalDpi xmlns:a14="http://schemas.microsoft.com/office/drawing/2010/main" val="0"/>
                                    </a:ext>
                                  </a:extLst>
                                </a:blip>
                                <a:stretch>
                                  <a:fillRect/>
                                </a:stretch>
                              </pic:blipFill>
                              <pic:spPr>
                                <a:xfrm>
                                  <a:off x="0" y="0"/>
                                  <a:ext cx="1295400" cy="1894764"/>
                                </a:xfrm>
                                <a:prstGeom prst="rect">
                                  <a:avLst/>
                                </a:prstGeom>
                              </pic:spPr>
                            </pic:pic>
                          </a:graphicData>
                        </a:graphic>
                        <wp14:sizeRelH relativeFrom="margin">
                          <wp14:pctWidth>0</wp14:pctWidth>
                        </wp14:sizeRelH>
                        <wp14:sizeRelV relativeFrom="margin">
                          <wp14:pctHeight>0</wp14:pctHeight>
                        </wp14:sizeRelV>
                      </wp:anchor>
                    </w:drawing>
                  </w:r>
                  <w:r w:rsidRPr="004D04AB">
                    <w:rPr>
                      <w:rFonts w:eastAsia="Times New Roman" w:cs="Arial"/>
                      <w:b/>
                    </w:rPr>
                    <w:t xml:space="preserve">Document 2 : Calcul de la circonférence de la Terre par la méthode </w:t>
                  </w:r>
                  <w:r>
                    <w:rPr>
                      <w:rFonts w:eastAsia="Times New Roman" w:cs="Arial"/>
                      <w:b/>
                    </w:rPr>
                    <w:t xml:space="preserve">dite </w:t>
                  </w:r>
                  <w:r w:rsidRPr="004D04AB">
                    <w:rPr>
                      <w:rFonts w:eastAsia="Times New Roman" w:cs="Arial"/>
                      <w:b/>
                    </w:rPr>
                    <w:t>d’Ératosthène</w:t>
                  </w:r>
                </w:p>
                <w:p w:rsidR="00C73D28" w:rsidRPr="004D04AB" w:rsidRDefault="008B658D" w:rsidP="00C73D28">
                  <w:pPr>
                    <w:tabs>
                      <w:tab w:val="left" w:pos="2082"/>
                    </w:tabs>
                    <w:rPr>
                      <w:rFonts w:eastAsia="Times New Roman" w:cs="Arial"/>
                      <w:i/>
                      <w:sz w:val="20"/>
                      <w:szCs w:val="20"/>
                    </w:rPr>
                  </w:pPr>
                </w:p>
              </w:tc>
            </w:tr>
          </w:tbl>
          <w:p w:rsidR="00C73D28" w:rsidRDefault="008B658D" w:rsidP="00C73D28">
            <w:pPr>
              <w:spacing w:after="0"/>
              <w:rPr>
                <w:rFonts w:eastAsia="Times New Roman" w:cs="Arial"/>
                <w:color w:val="000000"/>
              </w:rPr>
            </w:pPr>
          </w:p>
        </w:tc>
        <w:tc>
          <w:tcPr>
            <w:tcW w:w="2409" w:type="dxa"/>
          </w:tcPr>
          <w:p w:rsidR="00C73D28" w:rsidRDefault="008B658D" w:rsidP="00C73D28">
            <w:pPr>
              <w:spacing w:after="0"/>
              <w:rPr>
                <w:rFonts w:eastAsia="Times New Roman" w:cs="Arial"/>
                <w:color w:val="000000"/>
              </w:rPr>
            </w:pPr>
          </w:p>
        </w:tc>
      </w:tr>
    </w:tbl>
    <w:p w:rsidR="00C73D28" w:rsidRDefault="008B658D" w:rsidP="00C73D28">
      <w:pPr>
        <w:spacing w:after="0"/>
        <w:rPr>
          <w:rFonts w:eastAsia="Times New Roman" w:cs="Arial"/>
          <w:color w:val="000000"/>
        </w:rPr>
      </w:pPr>
    </w:p>
    <w:p w:rsidR="00A12BE8" w:rsidRPr="00D35E2C" w:rsidRDefault="008B658D" w:rsidP="00056FB8">
      <w:pPr>
        <w:spacing w:before="240" w:after="240"/>
        <w:jc w:val="both"/>
        <w:rPr>
          <w:rFonts w:eastAsia="Times New Roman" w:cs="Arial"/>
        </w:rPr>
      </w:pPr>
      <w:r w:rsidRPr="00D35E2C">
        <w:rPr>
          <w:rFonts w:eastAsia="Times New Roman" w:cs="Arial"/>
          <w:b/>
          <w:bCs/>
        </w:rPr>
        <w:t>1-</w:t>
      </w:r>
      <w:r w:rsidRPr="00D35E2C">
        <w:rPr>
          <w:rFonts w:eastAsia="Times New Roman" w:cs="Arial"/>
        </w:rPr>
        <w:t xml:space="preserve"> Proposer un schéma représentant le gnomon, son ombre et les rayons du soleil avec les longueurs données dans le document 1 (</w:t>
      </w:r>
      <w:r w:rsidRPr="00D35E2C">
        <w:rPr>
          <w:rFonts w:eastAsia="Times New Roman" w:cs="Arial"/>
          <w:i/>
        </w:rPr>
        <w:t xml:space="preserve">il </w:t>
      </w:r>
      <w:r w:rsidRPr="00D35E2C">
        <w:rPr>
          <w:rFonts w:eastAsia="Times New Roman" w:cs="Arial"/>
          <w:i/>
        </w:rPr>
        <w:t>n’est pas demandé que le schéma soit à l’échelle</w:t>
      </w:r>
      <w:r w:rsidRPr="00D35E2C">
        <w:rPr>
          <w:rFonts w:eastAsia="Times New Roman" w:cs="Arial"/>
        </w:rPr>
        <w:t>).</w:t>
      </w:r>
    </w:p>
    <w:p w:rsidR="00576E13" w:rsidRPr="00D35E2C" w:rsidRDefault="008B658D" w:rsidP="00056FB8">
      <w:pPr>
        <w:spacing w:after="240"/>
        <w:jc w:val="both"/>
        <w:rPr>
          <w:rFonts w:eastAsia="Times New Roman" w:cs="Arial"/>
        </w:rPr>
      </w:pPr>
      <w:r w:rsidRPr="00D35E2C">
        <w:rPr>
          <w:rFonts w:eastAsia="Times New Roman" w:cs="Arial"/>
          <w:b/>
          <w:bCs/>
        </w:rPr>
        <w:t xml:space="preserve">2- </w:t>
      </w:r>
      <w:r w:rsidRPr="00D35E2C">
        <w:rPr>
          <w:rFonts w:eastAsia="Times New Roman" w:cs="Arial"/>
        </w:rPr>
        <w:t xml:space="preserve">Calculer la tangente de l’angle </w:t>
      </w:r>
      <m:oMath>
        <m:r>
          <w:rPr>
            <w:rFonts w:ascii="Cambria Math" w:hAnsi="Cambria Math" w:cs="Arial"/>
          </w:rPr>
          <m:t>a</m:t>
        </m:r>
      </m:oMath>
      <w:r w:rsidRPr="00D35E2C">
        <w:rPr>
          <w:rFonts w:eastAsia="Times New Roman" w:cs="Arial"/>
        </w:rPr>
        <w:t xml:space="preserve"> formé par le gnomon et le rayon de soleil, et démontrer que cet angle mesure environ 7,2 °. On rappelle que</w:t>
      </w:r>
      <w:r>
        <w:rPr>
          <w:rFonts w:eastAsia="Times New Roman" w:cs="Arial"/>
        </w:rPr>
        <w:t>,</w:t>
      </w:r>
      <w:r w:rsidRPr="00D35E2C">
        <w:rPr>
          <w:rFonts w:eastAsia="Times New Roman" w:cs="Arial"/>
        </w:rPr>
        <w:t xml:space="preserve"> dans un triangle rectangle, la tangente d’un angle est éga</w:t>
      </w:r>
      <w:r w:rsidRPr="00D35E2C">
        <w:rPr>
          <w:rFonts w:eastAsia="Times New Roman" w:cs="Arial"/>
        </w:rPr>
        <w:t>le au rapport du côté opposé sur le côté adjacent.</w:t>
      </w:r>
    </w:p>
    <w:p w:rsidR="00A12BE8" w:rsidRPr="00D35E2C" w:rsidRDefault="008B658D" w:rsidP="00056FB8">
      <w:pPr>
        <w:spacing w:after="240"/>
        <w:jc w:val="both"/>
        <w:rPr>
          <w:rFonts w:eastAsia="Times New Roman" w:cs="Arial"/>
        </w:rPr>
      </w:pPr>
      <w:r w:rsidRPr="00D35E2C">
        <w:rPr>
          <w:rFonts w:eastAsia="Times New Roman" w:cs="Arial"/>
          <w:b/>
          <w:bCs/>
        </w:rPr>
        <w:t>3-</w:t>
      </w:r>
      <w:r w:rsidRPr="00D35E2C">
        <w:rPr>
          <w:rFonts w:eastAsia="Times New Roman" w:cs="Arial"/>
        </w:rPr>
        <w:t xml:space="preserve"> À l’aide d’un scaphé (instrument de mesure ancien, sorte de cadran solaire), </w:t>
      </w:r>
      <w:r w:rsidRPr="00D35E2C">
        <w:rPr>
          <w:rFonts w:cs="Arial"/>
        </w:rPr>
        <w:t xml:space="preserve">Ératosthène a trouvé que l’angle </w:t>
      </w:r>
      <m:oMath>
        <m:r>
          <w:rPr>
            <w:rFonts w:ascii="Cambria Math" w:hAnsi="Cambria Math" w:cs="Arial"/>
          </w:rPr>
          <m:t>a</m:t>
        </m:r>
      </m:oMath>
      <w:r w:rsidRPr="00D35E2C">
        <w:rPr>
          <w:rFonts w:cs="Arial"/>
          <w:b/>
          <w:bCs/>
          <w:i/>
          <w:iCs/>
        </w:rPr>
        <w:t xml:space="preserve"> </w:t>
      </w:r>
      <w:r w:rsidRPr="00D35E2C">
        <w:rPr>
          <w:rFonts w:cs="Arial"/>
        </w:rPr>
        <w:t>correspondait à un cinquantième de tour. Comparer avec le résultat de la question précéd</w:t>
      </w:r>
      <w:r w:rsidRPr="00D35E2C">
        <w:rPr>
          <w:rFonts w:cs="Arial"/>
        </w:rPr>
        <w:t>ente.</w:t>
      </w:r>
    </w:p>
    <w:p w:rsidR="00A12BE8" w:rsidRPr="00D35E2C" w:rsidRDefault="008B658D" w:rsidP="00056FB8">
      <w:pPr>
        <w:spacing w:after="240"/>
        <w:jc w:val="both"/>
        <w:rPr>
          <w:rFonts w:eastAsia="Times New Roman" w:cs="Arial"/>
        </w:rPr>
      </w:pPr>
      <w:r w:rsidRPr="00D35E2C">
        <w:rPr>
          <w:rFonts w:eastAsia="Times New Roman" w:cs="Arial"/>
          <w:b/>
          <w:bCs/>
        </w:rPr>
        <w:t>4-</w:t>
      </w:r>
      <w:r w:rsidRPr="00D35E2C">
        <w:rPr>
          <w:rFonts w:eastAsia="Times New Roman" w:cs="Arial"/>
        </w:rPr>
        <w:t xml:space="preserve"> Préciser la distance qui mesure 5000 stades sur la représentation de la Terre du document 2.</w:t>
      </w:r>
    </w:p>
    <w:p w:rsidR="00CA2314" w:rsidRPr="00D35E2C" w:rsidRDefault="008B658D" w:rsidP="00056FB8">
      <w:pPr>
        <w:spacing w:after="120"/>
        <w:jc w:val="both"/>
        <w:rPr>
          <w:rFonts w:eastAsia="Times New Roman" w:cs="Arial"/>
        </w:rPr>
      </w:pPr>
      <w:r w:rsidRPr="00D35E2C">
        <w:rPr>
          <w:rFonts w:eastAsia="Times New Roman" w:cs="Arial"/>
          <w:b/>
          <w:bCs/>
        </w:rPr>
        <w:t>5-</w:t>
      </w:r>
      <w:r w:rsidRPr="00D35E2C">
        <w:rPr>
          <w:rFonts w:eastAsia="Times New Roman" w:cs="Arial"/>
        </w:rPr>
        <w:t xml:space="preserve"> Justifier que les angles </w:t>
      </w:r>
      <m:oMath>
        <m:r>
          <w:rPr>
            <w:rFonts w:ascii="Cambria Math" w:eastAsia="Times New Roman" w:hAnsi="Cambria Math" w:cs="Arial"/>
          </w:rPr>
          <m:t>a</m:t>
        </m:r>
        <m:r>
          <w:rPr>
            <w:rFonts w:ascii="Cambria Math" w:eastAsia="Times New Roman" w:hAnsi="Cambria Math" w:cs="Arial"/>
          </w:rPr>
          <m:t xml:space="preserve"> </m:t>
        </m:r>
      </m:oMath>
      <w:r w:rsidRPr="00D35E2C">
        <w:rPr>
          <w:rFonts w:eastAsia="Times New Roman" w:cs="Arial"/>
        </w:rPr>
        <w:t xml:space="preserve">et </w:t>
      </w:r>
      <m:oMath>
        <m:r>
          <w:rPr>
            <w:rFonts w:ascii="Cambria Math" w:eastAsia="Times New Roman" w:hAnsi="Cambria Math" w:cs="Arial"/>
          </w:rPr>
          <m:t>b</m:t>
        </m:r>
      </m:oMath>
      <w:r w:rsidRPr="00D35E2C">
        <w:rPr>
          <w:rFonts w:eastAsia="Times New Roman" w:cs="Arial"/>
        </w:rPr>
        <w:t xml:space="preserve"> du document 2 ont la même mesure.</w:t>
      </w:r>
    </w:p>
    <w:p w:rsidR="00A12BE8" w:rsidRPr="00D35E2C" w:rsidRDefault="008B658D" w:rsidP="00056FB8">
      <w:pPr>
        <w:spacing w:after="240"/>
        <w:jc w:val="both"/>
        <w:rPr>
          <w:rFonts w:eastAsia="Times New Roman" w:cs="Arial"/>
        </w:rPr>
      </w:pPr>
      <w:r w:rsidRPr="00D35E2C">
        <w:rPr>
          <w:rFonts w:eastAsia="Times New Roman" w:cs="Arial"/>
        </w:rPr>
        <w:t>En déduire la circonférence de la Terre d’abord en stade, puis en kilomètre.</w:t>
      </w:r>
    </w:p>
    <w:p w:rsidR="00430E2D" w:rsidRPr="00253977" w:rsidRDefault="008B658D" w:rsidP="00056FB8">
      <w:pPr>
        <w:spacing w:after="240"/>
        <w:jc w:val="both"/>
        <w:rPr>
          <w:rFonts w:eastAsia="Times New Roman" w:cs="Arial"/>
        </w:rPr>
      </w:pPr>
      <w:r w:rsidRPr="00D35E2C">
        <w:rPr>
          <w:rFonts w:eastAsia="Times New Roman" w:cs="Arial"/>
          <w:b/>
          <w:bCs/>
        </w:rPr>
        <w:t>6-</w:t>
      </w:r>
      <w:r w:rsidRPr="00D35E2C">
        <w:rPr>
          <w:rFonts w:eastAsia="Times New Roman" w:cs="Arial"/>
        </w:rPr>
        <w:t xml:space="preserve"> Grâce à des mesures par satellites, on estime aujourd’hui la circonférence de la Terre à 40 075 km. Proposer au moins une source d’erreur possible pour la valeur estimée par Eratosthène.</w:t>
      </w:r>
      <w:r>
        <w:br w:type="page"/>
      </w:r>
    </w:p>
    <w:p w:rsidR="003052F9" w:rsidRPr="00A77456" w:rsidRDefault="008B658D" w:rsidP="003052F9">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3052F9" w:rsidRPr="00A77456" w:rsidRDefault="008B658D" w:rsidP="003052F9">
      <w:pPr>
        <w:spacing w:after="240"/>
        <w:jc w:val="center"/>
        <w:rPr>
          <w:rFonts w:eastAsia="Arial" w:cs="Arial"/>
          <w:i/>
        </w:rPr>
      </w:pPr>
      <w:r w:rsidRPr="00A77456">
        <w:rPr>
          <w:rFonts w:eastAsia="Arial" w:cs="Arial"/>
          <w:i/>
        </w:rPr>
        <w:t>Thème « </w:t>
      </w:r>
      <w:r>
        <w:rPr>
          <w:rFonts w:eastAsia="Arial" w:cs="Arial"/>
          <w:i/>
        </w:rPr>
        <w:t>Une longue histoire</w:t>
      </w:r>
      <w:r>
        <w:rPr>
          <w:rFonts w:eastAsia="Arial" w:cs="Arial"/>
          <w:i/>
        </w:rPr>
        <w:t xml:space="preserve"> de la matière »</w:t>
      </w:r>
    </w:p>
    <w:p w:rsidR="003052F9" w:rsidRPr="00D87AD1" w:rsidRDefault="008B658D" w:rsidP="003052F9">
      <w:pPr>
        <w:spacing w:after="120"/>
        <w:rPr>
          <w:b/>
          <w:sz w:val="22"/>
        </w:rPr>
      </w:pPr>
      <w:r>
        <w:rPr>
          <w:b/>
          <w:sz w:val="28"/>
        </w:rPr>
        <w:t>Un poison radioactif</w:t>
      </w:r>
    </w:p>
    <w:p w:rsidR="003052F9" w:rsidRPr="000E2C8B" w:rsidRDefault="008B658D" w:rsidP="003052F9">
      <w:pPr>
        <w:spacing w:after="0"/>
        <w:rPr>
          <w:i/>
        </w:rPr>
      </w:pPr>
      <w:r w:rsidRPr="00D74F67">
        <w:rPr>
          <w:i/>
        </w:rPr>
        <w:t>Sur 10 points</w:t>
      </w:r>
    </w:p>
    <w:p w:rsidR="0290CC94" w:rsidRPr="00265FCE" w:rsidRDefault="008B658D" w:rsidP="0290CC94">
      <w:pPr>
        <w:spacing w:after="0" w:line="240" w:lineRule="auto"/>
        <w:jc w:val="center"/>
        <w:rPr>
          <w:rFonts w:cs="Arial"/>
          <w:bCs/>
          <w:i/>
          <w:iCs/>
        </w:rPr>
      </w:pPr>
    </w:p>
    <w:p w:rsidR="006446DF" w:rsidRPr="00265FCE" w:rsidRDefault="008B658D" w:rsidP="001430C7">
      <w:pPr>
        <w:spacing w:after="0" w:line="240" w:lineRule="auto"/>
        <w:rPr>
          <w:rFonts w:cs="Arial"/>
          <w:bCs/>
        </w:rPr>
      </w:pPr>
      <w:r w:rsidRPr="00265FCE">
        <w:rPr>
          <w:rFonts w:cs="Arial"/>
          <w:bCs/>
        </w:rPr>
        <w:t>Un écrivain vous contacte pou</w:t>
      </w:r>
      <w:r>
        <w:rPr>
          <w:rFonts w:cs="Arial"/>
          <w:bCs/>
        </w:rPr>
        <w:t>r achever un roman d’espionnage… S</w:t>
      </w:r>
      <w:r w:rsidRPr="00265FCE">
        <w:rPr>
          <w:rFonts w:cs="Arial"/>
          <w:bCs/>
        </w:rPr>
        <w:t>uspens</w:t>
      </w:r>
      <w:r>
        <w:rPr>
          <w:rFonts w:cs="Arial"/>
          <w:bCs/>
        </w:rPr>
        <w:t>e</w:t>
      </w:r>
      <w:r w:rsidRPr="00265FCE">
        <w:rPr>
          <w:rFonts w:cs="Arial"/>
          <w:bCs/>
        </w:rPr>
        <w:t> !</w:t>
      </w:r>
      <w:r>
        <w:rPr>
          <w:rFonts w:cs="Arial"/>
          <w:bCs/>
        </w:rPr>
        <w:t xml:space="preserve"> </w:t>
      </w:r>
    </w:p>
    <w:p w:rsidR="006446DF" w:rsidRPr="00833196" w:rsidRDefault="008B658D">
      <w:pPr>
        <w:spacing w:after="0" w:line="240" w:lineRule="auto"/>
        <w:rPr>
          <w:rFonts w:cs="Arial"/>
        </w:rPr>
      </w:pPr>
      <w:r w:rsidRPr="00833196">
        <w:rPr>
          <w:rFonts w:cs="Arial"/>
        </w:rPr>
        <w:t xml:space="preserve"> </w:t>
      </w:r>
    </w:p>
    <w:tbl>
      <w:tblPr>
        <w:tblStyle w:val="Grilledutableau"/>
        <w:tblW w:w="9209" w:type="dxa"/>
        <w:tblBorders>
          <w:insideH w:val="none" w:sz="0" w:space="0" w:color="auto"/>
          <w:insideV w:val="none" w:sz="0" w:space="0" w:color="auto"/>
        </w:tblBorders>
        <w:tblLook w:val="04A0" w:firstRow="1" w:lastRow="0" w:firstColumn="1" w:lastColumn="0" w:noHBand="0" w:noVBand="1"/>
      </w:tblPr>
      <w:tblGrid>
        <w:gridCol w:w="9209"/>
      </w:tblGrid>
      <w:tr w:rsidR="00C20D5B" w:rsidRPr="004E1AAE" w:rsidTr="000454FE">
        <w:tc>
          <w:tcPr>
            <w:tcW w:w="9209" w:type="dxa"/>
          </w:tcPr>
          <w:p w:rsidR="00C20D5B" w:rsidRPr="00833196" w:rsidRDefault="008B658D" w:rsidP="000454FE">
            <w:pPr>
              <w:spacing w:before="120" w:after="120" w:line="240" w:lineRule="auto"/>
              <w:rPr>
                <w:rFonts w:cs="Arial"/>
                <w:bCs/>
              </w:rPr>
            </w:pPr>
            <w:r w:rsidRPr="000454FE">
              <w:rPr>
                <w:rFonts w:cs="Arial"/>
                <w:bCs/>
                <w:u w:val="single"/>
              </w:rPr>
              <w:t>Document 1 :</w:t>
            </w:r>
            <w:r w:rsidRPr="00833196">
              <w:rPr>
                <w:rFonts w:cs="Arial"/>
                <w:bCs/>
              </w:rPr>
              <w:t xml:space="preserve"> lettre de l’écrivain à votre attention</w:t>
            </w:r>
          </w:p>
        </w:tc>
      </w:tr>
      <w:tr w:rsidR="00C20D5B" w:rsidRPr="004E1AAE" w:rsidTr="004455BB">
        <w:trPr>
          <w:trHeight w:val="5371"/>
        </w:trPr>
        <w:tc>
          <w:tcPr>
            <w:tcW w:w="9209" w:type="dxa"/>
          </w:tcPr>
          <w:p w:rsidR="00C20D5B" w:rsidRPr="00833196" w:rsidRDefault="008B658D" w:rsidP="000454FE">
            <w:pPr>
              <w:spacing w:after="120" w:line="240" w:lineRule="auto"/>
              <w:jc w:val="both"/>
              <w:rPr>
                <w:rFonts w:cs="Arial"/>
              </w:rPr>
            </w:pPr>
            <w:r w:rsidRPr="00833196">
              <w:rPr>
                <w:rFonts w:cs="Arial"/>
              </w:rPr>
              <w:t xml:space="preserve">Bonjour, je suis Jules Servadac, écrivain de roman policier. Je vous sollicite afin de valider quelques aspects scientifiques de mon roman. </w:t>
            </w:r>
          </w:p>
          <w:p w:rsidR="00C20D5B" w:rsidRPr="00833196" w:rsidRDefault="008B658D" w:rsidP="000454FE">
            <w:pPr>
              <w:spacing w:after="120" w:line="240" w:lineRule="auto"/>
              <w:jc w:val="both"/>
              <w:rPr>
                <w:rFonts w:cs="Arial"/>
              </w:rPr>
            </w:pPr>
            <w:r w:rsidRPr="00833196">
              <w:rPr>
                <w:rFonts w:cs="Arial"/>
              </w:rPr>
              <w:t xml:space="preserve">Voici mes premières lignes : </w:t>
            </w:r>
          </w:p>
          <w:p w:rsidR="00C20D5B" w:rsidRPr="00833196" w:rsidRDefault="008B658D" w:rsidP="000454FE">
            <w:pPr>
              <w:spacing w:after="120" w:line="240" w:lineRule="auto"/>
              <w:jc w:val="both"/>
              <w:rPr>
                <w:rFonts w:cs="Arial"/>
              </w:rPr>
            </w:pPr>
            <w:r w:rsidRPr="00833196">
              <w:rPr>
                <w:rFonts w:cs="Arial"/>
              </w:rPr>
              <w:t>« Pierre et Marie Curie ont découvert le polonium, juste avant le radium qui les rend</w:t>
            </w:r>
            <w:r w:rsidRPr="00833196">
              <w:rPr>
                <w:rFonts w:cs="Arial"/>
              </w:rPr>
              <w:t>it célèbres. Le polonium-210 (</w:t>
            </w:r>
            <w:r w:rsidRPr="00833196">
              <w:rPr>
                <w:rFonts w:cs="Arial"/>
                <w:vertAlign w:val="superscript"/>
              </w:rPr>
              <w:t>210</w:t>
            </w:r>
            <w:r w:rsidRPr="00833196">
              <w:rPr>
                <w:rFonts w:cs="Arial"/>
              </w:rPr>
              <w:t>Po) est mille fois plus toxique que le plutonium, et un million de fois plus encore que le cyanure. Sachez que dix microgrammes (µg) sont nécessaires pour empoisonner un homme de poids moyen en quelques semaines et que cett</w:t>
            </w:r>
            <w:r w:rsidRPr="00833196">
              <w:rPr>
                <w:rFonts w:cs="Arial"/>
              </w:rPr>
              <w:t>e dose mortelle est invisible à</w:t>
            </w:r>
            <w:r>
              <w:rPr>
                <w:rFonts w:cs="Arial"/>
              </w:rPr>
              <w:t xml:space="preserve"> l’œil nu </w:t>
            </w:r>
            <w:r w:rsidRPr="00833196">
              <w:rPr>
                <w:rFonts w:cs="Arial"/>
              </w:rPr>
              <w:t>»</w:t>
            </w:r>
            <w:r>
              <w:rPr>
                <w:rFonts w:cs="Arial"/>
              </w:rPr>
              <w:t>.</w:t>
            </w:r>
          </w:p>
          <w:p w:rsidR="00C20D5B" w:rsidRPr="00833196" w:rsidRDefault="008B658D" w:rsidP="000454FE">
            <w:pPr>
              <w:spacing w:after="120" w:line="240" w:lineRule="auto"/>
              <w:jc w:val="both"/>
              <w:rPr>
                <w:rFonts w:cs="Arial"/>
              </w:rPr>
            </w:pPr>
            <w:r w:rsidRPr="00833196">
              <w:rPr>
                <w:rFonts w:cs="Arial"/>
              </w:rPr>
              <w:t>Dans mon roman, Tiago, agent secret de Folivie, souhaite s’en servir pour éliminer un agent infiltré. Celui-ci dîne tous les soirs dans le même restaurant : l’agent secret compte en profiter pour « </w:t>
            </w:r>
            <w:r>
              <w:rPr>
                <w:rFonts w:cs="Arial"/>
              </w:rPr>
              <w:t>poivrer » à sa</w:t>
            </w:r>
            <w:r>
              <w:rPr>
                <w:rFonts w:cs="Arial"/>
              </w:rPr>
              <w:t xml:space="preserve"> façon son dîner.</w:t>
            </w:r>
          </w:p>
          <w:p w:rsidR="00584A62" w:rsidRPr="00833196" w:rsidRDefault="008B658D" w:rsidP="000454FE">
            <w:pPr>
              <w:spacing w:after="120" w:line="240" w:lineRule="auto"/>
              <w:jc w:val="both"/>
              <w:rPr>
                <w:rFonts w:cs="Arial"/>
              </w:rPr>
            </w:pPr>
            <w:r w:rsidRPr="00833196">
              <w:rPr>
                <w:rFonts w:cs="Arial"/>
              </w:rPr>
              <w:t>Pour cela, Tiago doit se procurer du polonium-210. Pour des raisons logistiques, il ne peut récupérer le polonium que 100 jours avant le dîner programmé dans un autre pays. Or le polonium perd la moitié de sa radioactivité tous les 138 jo</w:t>
            </w:r>
            <w:r w:rsidRPr="00833196">
              <w:rPr>
                <w:rFonts w:cs="Arial"/>
              </w:rPr>
              <w:t>urs.</w:t>
            </w:r>
          </w:p>
          <w:p w:rsidR="00C20D5B" w:rsidRPr="00833196" w:rsidRDefault="008B658D" w:rsidP="000454FE">
            <w:pPr>
              <w:spacing w:after="120" w:line="240" w:lineRule="auto"/>
              <w:jc w:val="both"/>
              <w:rPr>
                <w:rFonts w:cs="Arial"/>
              </w:rPr>
            </w:pPr>
            <w:r w:rsidRPr="00833196">
              <w:rPr>
                <w:rFonts w:cs="Arial"/>
              </w:rPr>
              <w:t>J’ai deux problèmes à vous soumettre concernant la quantité de polonium que Tiago doit transporter :</w:t>
            </w:r>
          </w:p>
          <w:p w:rsidR="00272850" w:rsidRPr="00833196" w:rsidRDefault="008B658D" w:rsidP="00CA6813">
            <w:pPr>
              <w:pStyle w:val="Paragraphedeliste"/>
              <w:numPr>
                <w:ilvl w:val="0"/>
                <w:numId w:val="3"/>
              </w:numPr>
              <w:spacing w:after="120" w:line="240" w:lineRule="auto"/>
              <w:ind w:left="714" w:hanging="357"/>
              <w:contextualSpacing w:val="0"/>
              <w:jc w:val="both"/>
              <w:rPr>
                <w:rFonts w:ascii="Arial" w:hAnsi="Arial" w:cs="Arial"/>
                <w:sz w:val="24"/>
                <w:szCs w:val="24"/>
              </w:rPr>
            </w:pPr>
            <w:r w:rsidRPr="00833196">
              <w:rPr>
                <w:rFonts w:ascii="Arial" w:hAnsi="Arial" w:cs="Arial"/>
                <w:sz w:val="24"/>
                <w:szCs w:val="24"/>
              </w:rPr>
              <w:t>Restera-t-il suffisamment de Polonium-210 radioactif à la fin de son voyage ?</w:t>
            </w:r>
          </w:p>
          <w:p w:rsidR="00C20D5B" w:rsidRPr="00833196" w:rsidRDefault="008B658D" w:rsidP="00CA6813">
            <w:pPr>
              <w:pStyle w:val="Paragraphedeliste"/>
              <w:numPr>
                <w:ilvl w:val="0"/>
                <w:numId w:val="3"/>
              </w:numPr>
              <w:spacing w:after="240" w:line="240" w:lineRule="auto"/>
              <w:ind w:left="714" w:hanging="357"/>
              <w:contextualSpacing w:val="0"/>
              <w:jc w:val="both"/>
              <w:rPr>
                <w:rFonts w:ascii="Arial" w:hAnsi="Arial" w:cs="Arial"/>
                <w:sz w:val="24"/>
                <w:szCs w:val="24"/>
              </w:rPr>
            </w:pPr>
            <w:r w:rsidRPr="00833196">
              <w:rPr>
                <w:rFonts w:ascii="Arial" w:hAnsi="Arial" w:cs="Arial"/>
                <w:sz w:val="24"/>
                <w:szCs w:val="24"/>
              </w:rPr>
              <w:t xml:space="preserve">La dose sera-t-elle invisible à l’œil nu ? </w:t>
            </w:r>
          </w:p>
        </w:tc>
      </w:tr>
    </w:tbl>
    <w:p w:rsidR="00C20D5B" w:rsidRPr="004455BB" w:rsidRDefault="008B658D">
      <w:pPr>
        <w:spacing w:after="0" w:line="240" w:lineRule="auto"/>
        <w:rPr>
          <w:rFonts w:cs="Arial"/>
          <w:sz w:val="16"/>
        </w:rPr>
      </w:pPr>
    </w:p>
    <w:tbl>
      <w:tblPr>
        <w:tblStyle w:val="Grilledutableau"/>
        <w:tblW w:w="9209" w:type="dxa"/>
        <w:tblBorders>
          <w:insideH w:val="none" w:sz="0" w:space="0" w:color="auto"/>
          <w:insideV w:val="none" w:sz="0" w:space="0" w:color="auto"/>
        </w:tblBorders>
        <w:tblLook w:val="04A0" w:firstRow="1" w:lastRow="0" w:firstColumn="1" w:lastColumn="0" w:noHBand="0" w:noVBand="1"/>
      </w:tblPr>
      <w:tblGrid>
        <w:gridCol w:w="9209"/>
      </w:tblGrid>
      <w:tr w:rsidR="00272850" w:rsidRPr="004E1AAE" w:rsidTr="000454FE">
        <w:tc>
          <w:tcPr>
            <w:tcW w:w="9209" w:type="dxa"/>
          </w:tcPr>
          <w:p w:rsidR="00272850" w:rsidRPr="00833196" w:rsidRDefault="008B658D" w:rsidP="00CA6813">
            <w:pPr>
              <w:spacing w:before="120" w:after="120" w:line="240" w:lineRule="auto"/>
              <w:rPr>
                <w:rFonts w:cs="Arial"/>
                <w:bCs/>
              </w:rPr>
            </w:pPr>
            <w:r w:rsidRPr="000454FE">
              <w:rPr>
                <w:rFonts w:cs="Arial"/>
                <w:bCs/>
                <w:u w:val="single"/>
              </w:rPr>
              <w:t>Document 2 :</w:t>
            </w:r>
            <w:r w:rsidRPr="00833196">
              <w:rPr>
                <w:rFonts w:cs="Arial"/>
                <w:bCs/>
              </w:rPr>
              <w:t xml:space="preserve"> données relatives au polonium</w:t>
            </w:r>
          </w:p>
        </w:tc>
      </w:tr>
      <w:tr w:rsidR="00272850" w:rsidRPr="004E1AAE" w:rsidTr="000454FE">
        <w:tc>
          <w:tcPr>
            <w:tcW w:w="9209" w:type="dxa"/>
          </w:tcPr>
          <w:p w:rsidR="00272850" w:rsidRPr="00265FCE" w:rsidRDefault="008B658D" w:rsidP="00272850">
            <w:pPr>
              <w:spacing w:after="120" w:line="240" w:lineRule="auto"/>
              <w:rPr>
                <w:rFonts w:cs="Arial"/>
              </w:rPr>
            </w:pPr>
            <w:r w:rsidRPr="00833196">
              <w:rPr>
                <w:rFonts w:cs="Arial"/>
              </w:rPr>
              <w:t xml:space="preserve">Le polonium est </w:t>
            </w:r>
            <w:r>
              <w:rPr>
                <w:rFonts w:cs="Arial"/>
              </w:rPr>
              <w:t>l’</w:t>
            </w:r>
            <w:r w:rsidRPr="00833196">
              <w:rPr>
                <w:rFonts w:cs="Arial"/>
              </w:rPr>
              <w:t xml:space="preserve">un des rares </w:t>
            </w:r>
            <w:r w:rsidRPr="00265FCE">
              <w:rPr>
                <w:rFonts w:cs="Arial"/>
              </w:rPr>
              <w:t>éléments à cristalliser dans le réseau cubique simple.</w:t>
            </w:r>
          </w:p>
          <w:p w:rsidR="00272850" w:rsidRPr="00265FCE" w:rsidRDefault="008B658D" w:rsidP="00D5125F">
            <w:pPr>
              <w:spacing w:after="120" w:line="240" w:lineRule="auto"/>
              <w:ind w:left="164"/>
              <w:rPr>
                <w:rFonts w:cs="Arial"/>
              </w:rPr>
            </w:pPr>
            <w:r w:rsidRPr="00265FCE">
              <w:rPr>
                <w:rFonts w:cs="Arial"/>
              </w:rPr>
              <w:t>Paramètre de maille : a = 3,359 x 10</w:t>
            </w:r>
            <w:r w:rsidRPr="00265FCE">
              <w:rPr>
                <w:rFonts w:cs="Arial"/>
                <w:vertAlign w:val="superscript"/>
              </w:rPr>
              <w:t>-10</w:t>
            </w:r>
            <w:r w:rsidRPr="00265FCE">
              <w:rPr>
                <w:rFonts w:cs="Arial"/>
              </w:rPr>
              <w:t xml:space="preserve"> m</w:t>
            </w:r>
            <w:r>
              <w:rPr>
                <w:rFonts w:cs="Arial"/>
              </w:rPr>
              <w:t>.</w:t>
            </w:r>
          </w:p>
          <w:p w:rsidR="00272850" w:rsidRPr="00265FCE" w:rsidRDefault="008B658D" w:rsidP="00D5125F">
            <w:pPr>
              <w:spacing w:after="120" w:line="240" w:lineRule="auto"/>
              <w:ind w:left="164"/>
              <w:rPr>
                <w:rFonts w:cs="Arial"/>
                <w:vertAlign w:val="superscript"/>
              </w:rPr>
            </w:pPr>
            <w:r w:rsidRPr="00265FCE">
              <w:rPr>
                <w:rFonts w:cs="Arial"/>
              </w:rPr>
              <w:t>Masse molaire du polonium : M(Po) = 209,98 g</w:t>
            </w:r>
            <w:r>
              <w:rPr>
                <w:rFonts w:cs="Arial"/>
              </w:rPr>
              <w:t>∙</w:t>
            </w:r>
            <w:r w:rsidRPr="00265FCE">
              <w:rPr>
                <w:rFonts w:cs="Arial"/>
              </w:rPr>
              <w:t>mol</w:t>
            </w:r>
            <w:r w:rsidRPr="00265FCE">
              <w:rPr>
                <w:rFonts w:cs="Arial"/>
                <w:vertAlign w:val="superscript"/>
              </w:rPr>
              <w:t>-1</w:t>
            </w:r>
            <w:r w:rsidRPr="00D5125F">
              <w:rPr>
                <w:rFonts w:cs="Arial"/>
              </w:rPr>
              <w:t>.</w:t>
            </w:r>
          </w:p>
          <w:p w:rsidR="00272850" w:rsidRDefault="008B658D" w:rsidP="00D5125F">
            <w:pPr>
              <w:spacing w:after="120" w:line="240" w:lineRule="auto"/>
              <w:ind w:left="164"/>
              <w:rPr>
                <w:rFonts w:cs="Arial"/>
                <w:vertAlign w:val="subscript"/>
              </w:rPr>
            </w:pPr>
            <w:r w:rsidRPr="00265FCE">
              <w:rPr>
                <w:rFonts w:cs="Arial"/>
              </w:rPr>
              <w:t>Donnée complémentaire : nombre d’Avogadro N</w:t>
            </w:r>
            <w:r w:rsidRPr="00265FCE">
              <w:rPr>
                <w:rFonts w:cs="Arial"/>
                <w:vertAlign w:val="subscript"/>
              </w:rPr>
              <w:t>A</w:t>
            </w:r>
            <w:r w:rsidRPr="00265FCE">
              <w:rPr>
                <w:rFonts w:cs="Arial"/>
              </w:rPr>
              <w:t xml:space="preserve"> = 6,022 x 10</w:t>
            </w:r>
            <w:r w:rsidRPr="00265FCE">
              <w:rPr>
                <w:rFonts w:cs="Arial"/>
                <w:vertAlign w:val="superscript"/>
              </w:rPr>
              <w:t>23</w:t>
            </w:r>
            <w:r w:rsidRPr="00265FCE">
              <w:rPr>
                <w:rFonts w:cs="Arial"/>
              </w:rPr>
              <w:t xml:space="preserve"> mol</w:t>
            </w:r>
            <w:r w:rsidRPr="00265FCE">
              <w:rPr>
                <w:rFonts w:cs="Arial"/>
                <w:vertAlign w:val="superscript"/>
              </w:rPr>
              <w:t>-1</w:t>
            </w:r>
            <w:r w:rsidRPr="00D5125F">
              <w:rPr>
                <w:rFonts w:cs="Arial"/>
              </w:rPr>
              <w:t>.</w:t>
            </w:r>
          </w:p>
          <w:p w:rsidR="00265FCE" w:rsidRPr="00833196" w:rsidRDefault="008B658D" w:rsidP="00D5125F">
            <w:pPr>
              <w:spacing w:after="120" w:line="240" w:lineRule="auto"/>
              <w:jc w:val="both"/>
              <w:rPr>
                <w:rFonts w:cs="Arial"/>
                <w:vertAlign w:val="subscript"/>
              </w:rPr>
            </w:pPr>
            <w:r w:rsidRPr="00833196">
              <w:rPr>
                <w:rFonts w:cs="Arial"/>
              </w:rPr>
              <w:t>Il est rappelé que la masse molaire d’un élément est la masse d’une mole de quan</w:t>
            </w:r>
            <w:r>
              <w:rPr>
                <w:rFonts w:cs="Arial"/>
              </w:rPr>
              <w:t>tité de matière de cet élément.</w:t>
            </w:r>
          </w:p>
        </w:tc>
      </w:tr>
    </w:tbl>
    <w:p w:rsidR="00EC53C5" w:rsidRPr="00EC53C5" w:rsidRDefault="008B658D" w:rsidP="00833196">
      <w:pPr>
        <w:spacing w:after="0" w:line="240" w:lineRule="auto"/>
        <w:jc w:val="both"/>
        <w:rPr>
          <w:rFonts w:cs="Arial"/>
          <w:u w:val="single"/>
        </w:rPr>
      </w:pPr>
      <w:r w:rsidRPr="00EC53C5">
        <w:rPr>
          <w:rFonts w:cs="Arial"/>
          <w:u w:val="single"/>
        </w:rPr>
        <w:lastRenderedPageBreak/>
        <w:t>Partie 1 : la radioactivité du polonium</w:t>
      </w:r>
    </w:p>
    <w:p w:rsidR="00545551" w:rsidRPr="00833196" w:rsidRDefault="008B658D" w:rsidP="00833196">
      <w:pPr>
        <w:spacing w:after="0" w:line="240" w:lineRule="auto"/>
        <w:jc w:val="both"/>
        <w:rPr>
          <w:rFonts w:cs="Arial"/>
        </w:rPr>
      </w:pPr>
      <w:r w:rsidRPr="00833196">
        <w:rPr>
          <w:rFonts w:cs="Arial"/>
        </w:rPr>
        <w:t xml:space="preserve"> </w:t>
      </w:r>
    </w:p>
    <w:p w:rsidR="00545551" w:rsidRPr="00833196" w:rsidRDefault="008B658D" w:rsidP="00833196">
      <w:pPr>
        <w:spacing w:after="0" w:line="240" w:lineRule="auto"/>
        <w:jc w:val="both"/>
        <w:rPr>
          <w:rFonts w:cs="Arial"/>
        </w:rPr>
      </w:pPr>
      <w:r w:rsidRPr="00833196">
        <w:rPr>
          <w:rFonts w:cs="Arial"/>
        </w:rPr>
        <w:t>L’objectif est ici de vérifier qu’en partant avec 20 µg de polonium-210, il r</w:t>
      </w:r>
      <w:r w:rsidRPr="00833196">
        <w:rPr>
          <w:rFonts w:cs="Arial"/>
        </w:rPr>
        <w:t xml:space="preserve">estera suffisamment de polonium radioactif à l’issue du voyage. </w:t>
      </w:r>
    </w:p>
    <w:p w:rsidR="00545551" w:rsidRPr="00833196" w:rsidRDefault="008B658D" w:rsidP="00833196">
      <w:pPr>
        <w:spacing w:after="0" w:line="240" w:lineRule="auto"/>
        <w:jc w:val="both"/>
        <w:rPr>
          <w:rFonts w:cs="Arial"/>
        </w:rPr>
      </w:pPr>
    </w:p>
    <w:p w:rsidR="00545551" w:rsidRPr="00833196" w:rsidRDefault="008B658D" w:rsidP="00E80C94">
      <w:pPr>
        <w:pBdr>
          <w:top w:val="single" w:sz="4" w:space="6" w:color="auto"/>
          <w:left w:val="single" w:sz="4" w:space="4" w:color="auto"/>
          <w:bottom w:val="single" w:sz="4" w:space="6" w:color="auto"/>
          <w:right w:val="single" w:sz="4" w:space="4" w:color="auto"/>
          <w:bar w:val="single" w:sz="4" w:color="auto"/>
        </w:pBdr>
        <w:spacing w:after="0" w:line="240" w:lineRule="auto"/>
        <w:jc w:val="both"/>
        <w:rPr>
          <w:rFonts w:cs="Arial"/>
        </w:rPr>
      </w:pPr>
      <w:r w:rsidRPr="00E80C94">
        <w:rPr>
          <w:rFonts w:cs="Arial"/>
          <w:u w:val="single"/>
        </w:rPr>
        <w:t>Document 3 :</w:t>
      </w:r>
      <w:r w:rsidRPr="00833196">
        <w:rPr>
          <w:rFonts w:cs="Arial"/>
        </w:rPr>
        <w:t xml:space="preserve"> courbe de décroissance radioactive du polonium</w:t>
      </w:r>
    </w:p>
    <w:p w:rsidR="00545551" w:rsidRPr="00833196" w:rsidRDefault="008B658D" w:rsidP="00E80C94">
      <w:pPr>
        <w:pBdr>
          <w:top w:val="single" w:sz="4" w:space="6" w:color="auto"/>
          <w:left w:val="single" w:sz="4" w:space="4" w:color="auto"/>
          <w:bottom w:val="single" w:sz="4" w:space="6" w:color="auto"/>
          <w:right w:val="single" w:sz="4" w:space="4" w:color="auto"/>
          <w:between w:val="single" w:sz="4" w:space="1" w:color="auto"/>
          <w:bar w:val="single" w:sz="4" w:color="auto"/>
        </w:pBdr>
        <w:spacing w:after="0" w:line="240" w:lineRule="auto"/>
        <w:jc w:val="both"/>
        <w:rPr>
          <w:rFonts w:cs="Arial"/>
        </w:rPr>
      </w:pPr>
      <w:r w:rsidRPr="00833196">
        <w:rPr>
          <w:rFonts w:cs="Arial"/>
          <w:noProof/>
        </w:rPr>
        <w:drawing>
          <wp:inline distT="0" distB="0" distL="0" distR="0" wp14:anchorId="61A4948C" wp14:editId="5BC91CAD">
            <wp:extent cx="5795890" cy="3362179"/>
            <wp:effectExtent l="0" t="0" r="0" b="0"/>
            <wp:docPr id="8"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545551" w:rsidRPr="00833196" w:rsidRDefault="008B658D" w:rsidP="00833196">
      <w:pPr>
        <w:tabs>
          <w:tab w:val="left" w:pos="6735"/>
        </w:tabs>
        <w:spacing w:after="0" w:line="240" w:lineRule="auto"/>
        <w:jc w:val="both"/>
        <w:rPr>
          <w:rFonts w:cs="Arial"/>
        </w:rPr>
      </w:pPr>
      <w:r>
        <w:rPr>
          <w:rFonts w:cs="Arial"/>
        </w:rPr>
        <w:tab/>
      </w:r>
    </w:p>
    <w:p w:rsidR="00311A83" w:rsidRPr="00833196" w:rsidRDefault="008B658D" w:rsidP="00833196">
      <w:pPr>
        <w:spacing w:after="0" w:line="240" w:lineRule="auto"/>
        <w:jc w:val="both"/>
        <w:rPr>
          <w:rFonts w:cs="Arial"/>
          <w:bCs/>
        </w:rPr>
      </w:pPr>
      <w:r w:rsidRPr="00543F3C">
        <w:rPr>
          <w:rFonts w:cs="Arial"/>
          <w:b/>
          <w:bCs/>
        </w:rPr>
        <w:t>1-</w:t>
      </w:r>
      <w:r>
        <w:rPr>
          <w:rFonts w:cs="Arial"/>
          <w:bCs/>
        </w:rPr>
        <w:t xml:space="preserve"> </w:t>
      </w:r>
      <w:r>
        <w:rPr>
          <w:rFonts w:cs="Arial"/>
        </w:rPr>
        <w:t xml:space="preserve">Déterminer en </w:t>
      </w:r>
      <w:r w:rsidRPr="00EB235B">
        <w:rPr>
          <w:rFonts w:cs="Arial"/>
        </w:rPr>
        <w:t>µg</w:t>
      </w:r>
      <w:r>
        <w:rPr>
          <w:rFonts w:cs="Arial"/>
        </w:rPr>
        <w:t xml:space="preserve"> la masse initiale de Polonium présente dans l’échantillon utilisé pour réaliser le graphique du document 3. </w:t>
      </w:r>
    </w:p>
    <w:p w:rsidR="00F9285C" w:rsidRPr="00833196" w:rsidRDefault="008B658D" w:rsidP="00833196">
      <w:pPr>
        <w:spacing w:after="0" w:line="240" w:lineRule="auto"/>
        <w:ind w:left="360"/>
        <w:jc w:val="both"/>
        <w:rPr>
          <w:rFonts w:cs="Arial"/>
        </w:rPr>
      </w:pPr>
    </w:p>
    <w:p w:rsidR="00293D9A" w:rsidRPr="00833196" w:rsidRDefault="008B658D" w:rsidP="00833196">
      <w:pPr>
        <w:spacing w:after="0" w:line="240" w:lineRule="auto"/>
        <w:jc w:val="both"/>
        <w:rPr>
          <w:rFonts w:cs="Arial"/>
        </w:rPr>
      </w:pPr>
      <w:r w:rsidRPr="00543F3C">
        <w:rPr>
          <w:rFonts w:cs="Arial"/>
          <w:b/>
        </w:rPr>
        <w:t>2-</w:t>
      </w:r>
      <w:r>
        <w:rPr>
          <w:rFonts w:cs="Arial"/>
        </w:rPr>
        <w:t xml:space="preserve"> </w:t>
      </w:r>
      <w:r w:rsidRPr="00833196">
        <w:rPr>
          <w:rFonts w:cs="Arial"/>
        </w:rPr>
        <w:t>Jules Servadac écrit dans son roman : « Le polonium perd la moitié de sa radioactivité tous les 138 jours ».</w:t>
      </w:r>
    </w:p>
    <w:p w:rsidR="00833196" w:rsidRDefault="008B658D" w:rsidP="00833196">
      <w:pPr>
        <w:spacing w:after="0" w:line="240" w:lineRule="auto"/>
        <w:ind w:left="360"/>
        <w:jc w:val="both"/>
        <w:rPr>
          <w:rFonts w:cs="Arial"/>
          <w:bCs/>
        </w:rPr>
      </w:pPr>
    </w:p>
    <w:p w:rsidR="00293D9A" w:rsidRDefault="008B658D" w:rsidP="00833196">
      <w:pPr>
        <w:spacing w:after="0" w:line="240" w:lineRule="auto"/>
        <w:jc w:val="both"/>
        <w:rPr>
          <w:rFonts w:cs="Arial"/>
        </w:rPr>
      </w:pPr>
      <w:r w:rsidRPr="00543F3C">
        <w:rPr>
          <w:rFonts w:cs="Arial"/>
          <w:b/>
          <w:bCs/>
        </w:rPr>
        <w:t>2-a-</w:t>
      </w:r>
      <w:r w:rsidRPr="00330716">
        <w:rPr>
          <w:rFonts w:cs="Arial"/>
        </w:rPr>
        <w:t xml:space="preserve"> </w:t>
      </w:r>
      <w:r>
        <w:rPr>
          <w:rFonts w:cs="Arial"/>
        </w:rPr>
        <w:t>Définir scientifiquement la</w:t>
      </w:r>
      <w:r>
        <w:rPr>
          <w:rFonts w:cs="Arial"/>
        </w:rPr>
        <w:t xml:space="preserve"> grandeur physique sur laquelle il appuie cette affirmation, en donnant son nom</w:t>
      </w:r>
      <w:r w:rsidRPr="00330716">
        <w:rPr>
          <w:rFonts w:cs="Arial"/>
        </w:rPr>
        <w:t>.</w:t>
      </w:r>
    </w:p>
    <w:p w:rsidR="00833196" w:rsidRPr="00330716" w:rsidRDefault="008B658D" w:rsidP="00833196">
      <w:pPr>
        <w:spacing w:after="0" w:line="240" w:lineRule="auto"/>
        <w:jc w:val="both"/>
        <w:rPr>
          <w:rFonts w:cs="Arial"/>
        </w:rPr>
      </w:pPr>
    </w:p>
    <w:p w:rsidR="00293D9A" w:rsidRPr="00833196" w:rsidRDefault="008B658D" w:rsidP="00833196">
      <w:pPr>
        <w:spacing w:after="0" w:line="240" w:lineRule="auto"/>
        <w:jc w:val="both"/>
        <w:rPr>
          <w:rFonts w:cs="Arial"/>
        </w:rPr>
      </w:pPr>
      <w:r w:rsidRPr="00543F3C">
        <w:rPr>
          <w:rFonts w:cs="Arial"/>
          <w:b/>
          <w:bCs/>
        </w:rPr>
        <w:t>2-b-</w:t>
      </w:r>
      <w:r w:rsidRPr="00833196">
        <w:rPr>
          <w:rFonts w:cs="Arial"/>
        </w:rPr>
        <w:t xml:space="preserve"> La faire figurer sur le graphique du document réponse à rendre avec la copie en laissant apparents les traits de construction. </w:t>
      </w:r>
    </w:p>
    <w:p w:rsidR="00464849" w:rsidRPr="00833196" w:rsidRDefault="008B658D" w:rsidP="00833196">
      <w:pPr>
        <w:pStyle w:val="Paragraphedeliste"/>
        <w:spacing w:after="0" w:line="240" w:lineRule="auto"/>
        <w:ind w:left="360"/>
        <w:jc w:val="both"/>
        <w:rPr>
          <w:rFonts w:ascii="Arial" w:hAnsi="Arial" w:cs="Arial"/>
          <w:sz w:val="24"/>
          <w:szCs w:val="24"/>
        </w:rPr>
      </w:pPr>
    </w:p>
    <w:p w:rsidR="00893301" w:rsidRDefault="008B658D" w:rsidP="00893301">
      <w:pPr>
        <w:jc w:val="both"/>
        <w:rPr>
          <w:rFonts w:cs="Arial"/>
        </w:rPr>
      </w:pPr>
      <w:r w:rsidRPr="00543F3C">
        <w:rPr>
          <w:rFonts w:cs="Arial"/>
          <w:b/>
        </w:rPr>
        <w:t>3-</w:t>
      </w:r>
      <w:r>
        <w:rPr>
          <w:rFonts w:cs="Arial"/>
        </w:rPr>
        <w:t xml:space="preserve"> </w:t>
      </w:r>
      <w:r w:rsidRPr="00833196">
        <w:rPr>
          <w:rFonts w:cs="Arial"/>
        </w:rPr>
        <w:t>Justifier par la méthode de votre cho</w:t>
      </w:r>
      <w:r w:rsidRPr="00833196">
        <w:rPr>
          <w:rFonts w:cs="Arial"/>
        </w:rPr>
        <w:t>ix que</w:t>
      </w:r>
      <w:r>
        <w:rPr>
          <w:rFonts w:cs="Arial"/>
        </w:rPr>
        <w:t>,</w:t>
      </w:r>
      <w:r w:rsidRPr="00833196">
        <w:rPr>
          <w:rFonts w:cs="Arial"/>
        </w:rPr>
        <w:t xml:space="preserve"> </w:t>
      </w:r>
      <w:r>
        <w:rPr>
          <w:rFonts w:cs="Arial"/>
        </w:rPr>
        <w:t>pour l’échantillon considéré, l</w:t>
      </w:r>
      <w:r w:rsidRPr="00833196">
        <w:rPr>
          <w:rFonts w:cs="Arial"/>
        </w:rPr>
        <w:t xml:space="preserve">a quantité de polonium restant après le voyage sera suffisante pour accomplir la mission. </w:t>
      </w:r>
    </w:p>
    <w:p w:rsidR="00893301" w:rsidRDefault="008B658D">
      <w:pPr>
        <w:spacing w:after="0" w:line="240" w:lineRule="auto"/>
        <w:rPr>
          <w:rFonts w:cs="Arial"/>
        </w:rPr>
      </w:pPr>
      <w:r>
        <w:rPr>
          <w:rFonts w:cs="Arial"/>
        </w:rPr>
        <w:br w:type="page"/>
      </w:r>
    </w:p>
    <w:p w:rsidR="00893301" w:rsidRDefault="008B658D" w:rsidP="00833196">
      <w:pPr>
        <w:spacing w:after="0" w:line="240" w:lineRule="auto"/>
        <w:jc w:val="both"/>
      </w:pPr>
    </w:p>
    <w:p w:rsidR="001B0037" w:rsidRPr="00A77301" w:rsidRDefault="008B658D" w:rsidP="00833196">
      <w:pPr>
        <w:spacing w:after="0" w:line="240" w:lineRule="auto"/>
        <w:jc w:val="both"/>
        <w:rPr>
          <w:rFonts w:cs="Arial"/>
          <w:u w:val="single"/>
        </w:rPr>
      </w:pPr>
      <w:r w:rsidRPr="00A77301">
        <w:rPr>
          <w:rFonts w:cs="Arial"/>
          <w:u w:val="single"/>
        </w:rPr>
        <w:t>Partie 2 : la structure du polonium</w:t>
      </w:r>
    </w:p>
    <w:p w:rsidR="00A77301" w:rsidRPr="00833196" w:rsidRDefault="008B658D" w:rsidP="00833196">
      <w:pPr>
        <w:spacing w:after="0" w:line="240" w:lineRule="auto"/>
        <w:jc w:val="both"/>
        <w:rPr>
          <w:rFonts w:cs="Arial"/>
        </w:rPr>
      </w:pPr>
    </w:p>
    <w:p w:rsidR="001B0037" w:rsidRPr="00833196" w:rsidRDefault="008B658D" w:rsidP="00833196">
      <w:pPr>
        <w:spacing w:after="0" w:line="240" w:lineRule="auto"/>
        <w:jc w:val="both"/>
        <w:rPr>
          <w:rFonts w:cs="Arial"/>
        </w:rPr>
      </w:pPr>
      <w:r w:rsidRPr="00833196">
        <w:rPr>
          <w:rFonts w:cs="Arial"/>
        </w:rPr>
        <w:t>L’objectif est ici de vérifier que les 10 µg</w:t>
      </w:r>
      <w:r w:rsidRPr="00833196">
        <w:rPr>
          <w:rFonts w:cs="Arial"/>
        </w:rPr>
        <w:t xml:space="preserve"> de polonium dont Tiago a besoin pour empoisonner l’agent infiltré sont bien invisibles à l’œil nu. </w:t>
      </w:r>
    </w:p>
    <w:p w:rsidR="001B0037" w:rsidRPr="00833196" w:rsidRDefault="008B658D" w:rsidP="00833196">
      <w:pPr>
        <w:spacing w:after="0" w:line="240" w:lineRule="auto"/>
        <w:jc w:val="both"/>
        <w:rPr>
          <w:rFonts w:cs="Arial"/>
        </w:rPr>
      </w:pPr>
    </w:p>
    <w:p w:rsidR="001B0037" w:rsidRDefault="008B658D" w:rsidP="00833196">
      <w:pPr>
        <w:spacing w:after="0" w:line="240" w:lineRule="auto"/>
        <w:jc w:val="both"/>
        <w:rPr>
          <w:rFonts w:cs="Arial"/>
        </w:rPr>
      </w:pPr>
      <w:r w:rsidRPr="00893301">
        <w:rPr>
          <w:rFonts w:cs="Arial"/>
          <w:b/>
        </w:rPr>
        <w:t>4-</w:t>
      </w:r>
      <w:r w:rsidRPr="2445BFE9">
        <w:rPr>
          <w:rFonts w:cs="Arial"/>
        </w:rPr>
        <w:t xml:space="preserve"> À partir de vos connaissances et des informations apportées par le document 3, répondre aux questions suivantes :</w:t>
      </w:r>
    </w:p>
    <w:p w:rsidR="00833196" w:rsidRPr="00311A83" w:rsidRDefault="008B658D" w:rsidP="00833196">
      <w:pPr>
        <w:spacing w:after="0" w:line="240" w:lineRule="auto"/>
        <w:jc w:val="both"/>
        <w:rPr>
          <w:rFonts w:cs="Arial"/>
        </w:rPr>
      </w:pPr>
    </w:p>
    <w:p w:rsidR="001B0037" w:rsidRPr="00833196" w:rsidRDefault="008B658D" w:rsidP="00833196">
      <w:pPr>
        <w:spacing w:after="0" w:line="240" w:lineRule="auto"/>
        <w:jc w:val="both"/>
        <w:rPr>
          <w:rFonts w:cs="Arial"/>
        </w:rPr>
      </w:pPr>
      <w:r w:rsidRPr="00893301">
        <w:rPr>
          <w:rFonts w:cs="Arial"/>
          <w:b/>
          <w:bCs/>
        </w:rPr>
        <w:t>4-a-</w:t>
      </w:r>
      <w:r w:rsidRPr="00833196">
        <w:rPr>
          <w:rFonts w:cs="Arial"/>
        </w:rPr>
        <w:t xml:space="preserve"> Représenter la structure cubiqu</w:t>
      </w:r>
      <w:r w:rsidRPr="00833196">
        <w:rPr>
          <w:rFonts w:cs="Arial"/>
        </w:rPr>
        <w:t>e simple du polonium en perspective cavalière.</w:t>
      </w:r>
    </w:p>
    <w:p w:rsidR="00833196" w:rsidRDefault="008B658D" w:rsidP="00833196">
      <w:pPr>
        <w:spacing w:after="0" w:line="240" w:lineRule="auto"/>
        <w:jc w:val="both"/>
        <w:rPr>
          <w:rFonts w:cs="Arial"/>
          <w:bCs/>
        </w:rPr>
      </w:pPr>
    </w:p>
    <w:p w:rsidR="001B0037" w:rsidRPr="00833196" w:rsidRDefault="008B658D" w:rsidP="00833196">
      <w:pPr>
        <w:spacing w:after="0" w:line="240" w:lineRule="auto"/>
        <w:jc w:val="both"/>
        <w:rPr>
          <w:rFonts w:cs="Arial"/>
        </w:rPr>
      </w:pPr>
      <w:r w:rsidRPr="00893301">
        <w:rPr>
          <w:rFonts w:cs="Arial"/>
          <w:b/>
          <w:bCs/>
        </w:rPr>
        <w:t>4-b-</w:t>
      </w:r>
      <w:r w:rsidRPr="00833196">
        <w:rPr>
          <w:rFonts w:cs="Arial"/>
        </w:rPr>
        <w:t xml:space="preserve"> Dénombrer, en indiquant les calculs effectués, les atomes par maille.</w:t>
      </w:r>
    </w:p>
    <w:p w:rsidR="00E01D28" w:rsidRPr="00833196" w:rsidRDefault="008B658D" w:rsidP="00833196">
      <w:pPr>
        <w:spacing w:after="0" w:line="240" w:lineRule="auto"/>
        <w:ind w:left="360"/>
        <w:jc w:val="both"/>
        <w:rPr>
          <w:rFonts w:cs="Arial"/>
        </w:rPr>
      </w:pPr>
    </w:p>
    <w:p w:rsidR="001B0037" w:rsidRPr="00833196" w:rsidRDefault="008B658D" w:rsidP="00833196">
      <w:pPr>
        <w:spacing w:after="0" w:line="240" w:lineRule="auto"/>
        <w:jc w:val="both"/>
        <w:rPr>
          <w:rFonts w:cs="Arial"/>
        </w:rPr>
      </w:pPr>
      <w:r w:rsidRPr="00893301">
        <w:rPr>
          <w:rFonts w:cs="Arial"/>
          <w:b/>
        </w:rPr>
        <w:t>5-</w:t>
      </w:r>
      <w:r w:rsidRPr="5B60DADB">
        <w:rPr>
          <w:rFonts w:cs="Arial"/>
        </w:rPr>
        <w:t xml:space="preserve"> Montrer que la masse volumique du polonium est de 9,20 x 10</w:t>
      </w:r>
      <w:r w:rsidRPr="5B60DADB">
        <w:rPr>
          <w:rFonts w:cs="Arial"/>
          <w:vertAlign w:val="superscript"/>
        </w:rPr>
        <w:t>6</w:t>
      </w:r>
      <w:r w:rsidRPr="5B60DADB">
        <w:rPr>
          <w:rFonts w:cs="Arial"/>
        </w:rPr>
        <w:t xml:space="preserve"> g.m</w:t>
      </w:r>
      <w:r w:rsidRPr="5B60DADB">
        <w:rPr>
          <w:rFonts w:cs="Arial"/>
          <w:vertAlign w:val="superscript"/>
        </w:rPr>
        <w:t>-3</w:t>
      </w:r>
      <w:r w:rsidRPr="5B60DADB">
        <w:rPr>
          <w:rFonts w:cs="Arial"/>
        </w:rPr>
        <w:t>.</w:t>
      </w:r>
    </w:p>
    <w:p w:rsidR="001B0037" w:rsidRPr="00833196" w:rsidRDefault="008B658D" w:rsidP="00833196">
      <w:pPr>
        <w:pStyle w:val="Paragraphedeliste"/>
        <w:spacing w:after="0" w:line="240" w:lineRule="auto"/>
        <w:ind w:left="360"/>
        <w:jc w:val="both"/>
        <w:rPr>
          <w:rFonts w:ascii="Arial" w:hAnsi="Arial" w:cs="Arial"/>
          <w:sz w:val="24"/>
          <w:szCs w:val="24"/>
        </w:rPr>
      </w:pPr>
    </w:p>
    <w:p w:rsidR="004E1AAE" w:rsidRDefault="008B658D" w:rsidP="5B60DADB">
      <w:pPr>
        <w:spacing w:after="0" w:line="240" w:lineRule="auto"/>
        <w:jc w:val="both"/>
        <w:rPr>
          <w:rFonts w:cs="Arial"/>
        </w:rPr>
      </w:pPr>
      <w:r w:rsidRPr="00893301">
        <w:rPr>
          <w:rFonts w:cs="Arial"/>
          <w:b/>
        </w:rPr>
        <w:t>6-</w:t>
      </w:r>
      <w:r w:rsidRPr="5B60DADB">
        <w:rPr>
          <w:rFonts w:cs="Arial"/>
        </w:rPr>
        <w:t xml:space="preserve"> Comparaison avec la taille d’un grain de poivre.</w:t>
      </w:r>
    </w:p>
    <w:p w:rsidR="00833196" w:rsidRPr="00893301" w:rsidRDefault="008B658D" w:rsidP="00833196">
      <w:pPr>
        <w:spacing w:after="0" w:line="240" w:lineRule="auto"/>
        <w:jc w:val="both"/>
        <w:rPr>
          <w:rFonts w:cs="Arial"/>
          <w:b/>
          <w:bCs/>
        </w:rPr>
      </w:pPr>
    </w:p>
    <w:p w:rsidR="001B0037" w:rsidRPr="00833196" w:rsidRDefault="008B658D" w:rsidP="00833196">
      <w:pPr>
        <w:spacing w:after="0" w:line="240" w:lineRule="auto"/>
        <w:jc w:val="both"/>
        <w:rPr>
          <w:rFonts w:cs="Arial"/>
        </w:rPr>
      </w:pPr>
      <w:r w:rsidRPr="00893301">
        <w:rPr>
          <w:rFonts w:cs="Arial"/>
          <w:b/>
          <w:bCs/>
        </w:rPr>
        <w:t>6-a-</w:t>
      </w:r>
      <w:r w:rsidRPr="00833196">
        <w:rPr>
          <w:rFonts w:cs="Arial"/>
        </w:rPr>
        <w:t xml:space="preserve"> Ca</w:t>
      </w:r>
      <w:r w:rsidRPr="00833196">
        <w:rPr>
          <w:rFonts w:cs="Arial"/>
        </w:rPr>
        <w:t>lculer le volume occupé par la masse de polonium utilisée par Tiago (10</w:t>
      </w:r>
      <w:r>
        <w:rPr>
          <w:rFonts w:cs="Arial"/>
        </w:rPr>
        <w:t> </w:t>
      </w:r>
      <w:r w:rsidRPr="00833196">
        <w:rPr>
          <w:rFonts w:cs="Arial"/>
        </w:rPr>
        <w:t>µg</w:t>
      </w:r>
      <w:r>
        <w:rPr>
          <w:rFonts w:cs="Arial"/>
        </w:rPr>
        <w:t>)</w:t>
      </w:r>
      <w:r w:rsidRPr="00833196">
        <w:rPr>
          <w:rFonts w:cs="Arial"/>
        </w:rPr>
        <w:t>.</w:t>
      </w:r>
    </w:p>
    <w:p w:rsidR="00833196" w:rsidRDefault="008B658D" w:rsidP="00833196">
      <w:pPr>
        <w:spacing w:after="0" w:line="240" w:lineRule="auto"/>
        <w:jc w:val="both"/>
        <w:rPr>
          <w:rFonts w:cs="Arial"/>
          <w:bCs/>
        </w:rPr>
      </w:pPr>
    </w:p>
    <w:p w:rsidR="00833196" w:rsidRDefault="008B658D" w:rsidP="00833196">
      <w:pPr>
        <w:spacing w:after="0" w:line="240" w:lineRule="auto"/>
        <w:jc w:val="both"/>
        <w:rPr>
          <w:rFonts w:cs="Arial"/>
        </w:rPr>
      </w:pPr>
      <w:r w:rsidRPr="00893301">
        <w:rPr>
          <w:rFonts w:cs="Arial"/>
          <w:b/>
          <w:bCs/>
        </w:rPr>
        <w:t>6-b-</w:t>
      </w:r>
      <w:r w:rsidRPr="00833196">
        <w:rPr>
          <w:rFonts w:cs="Arial"/>
        </w:rPr>
        <w:t xml:space="preserve"> Sachant qu’un grain de poivre broyé occupe un volume d’environ 10</w:t>
      </w:r>
      <w:r w:rsidRPr="00833196">
        <w:rPr>
          <w:rFonts w:cs="Arial"/>
          <w:vertAlign w:val="superscript"/>
        </w:rPr>
        <w:t>-10</w:t>
      </w:r>
      <w:r w:rsidRPr="00833196">
        <w:rPr>
          <w:rFonts w:cs="Arial"/>
        </w:rPr>
        <w:t xml:space="preserve"> m</w:t>
      </w:r>
      <w:r w:rsidRPr="00833196">
        <w:rPr>
          <w:rFonts w:cs="Arial"/>
          <w:vertAlign w:val="superscript"/>
        </w:rPr>
        <w:t>3</w:t>
      </w:r>
      <w:r w:rsidRPr="00833196">
        <w:rPr>
          <w:rFonts w:cs="Arial"/>
        </w:rPr>
        <w:t xml:space="preserve"> et est difficilement visible à l’œil nu, justifier que l’échantillon est invisible. </w:t>
      </w:r>
    </w:p>
    <w:p w:rsidR="00833196" w:rsidRDefault="008B658D" w:rsidP="00833196">
      <w:pPr>
        <w:spacing w:after="0" w:line="240" w:lineRule="auto"/>
        <w:ind w:left="426"/>
        <w:jc w:val="center"/>
        <w:rPr>
          <w:rFonts w:cs="Arial"/>
        </w:rPr>
      </w:pPr>
    </w:p>
    <w:p w:rsidR="006446DF" w:rsidRPr="00E25F2A" w:rsidRDefault="008B658D" w:rsidP="00E25F2A">
      <w:pPr>
        <w:spacing w:after="0" w:line="240" w:lineRule="auto"/>
        <w:rPr>
          <w:rFonts w:cs="Arial"/>
        </w:rPr>
      </w:pPr>
      <w:r>
        <w:br w:type="page"/>
      </w:r>
    </w:p>
    <w:p w:rsidR="003D1776" w:rsidRPr="00297AF4" w:rsidRDefault="003D1776" w:rsidP="00297AF4">
      <w:pPr>
        <w:jc w:val="both"/>
      </w:pPr>
      <w:r>
        <w:lastRenderedPageBreak/>
        <w:br w:type="page"/>
      </w:r>
    </w:p>
    <w:p w:rsidR="00346237" w:rsidRDefault="008B658D" w:rsidP="00346237">
      <w:pPr>
        <w:spacing w:after="240"/>
        <w:jc w:val="center"/>
        <w:rPr>
          <w:b/>
          <w:sz w:val="28"/>
          <w:u w:val="single"/>
        </w:rPr>
      </w:pPr>
      <w:r w:rsidRPr="00B317F9">
        <w:rPr>
          <w:b/>
          <w:sz w:val="32"/>
          <w:u w:val="single"/>
        </w:rPr>
        <w:lastRenderedPageBreak/>
        <w:t xml:space="preserve">Document </w:t>
      </w:r>
      <w:r w:rsidRPr="00B317F9">
        <w:rPr>
          <w:b/>
          <w:sz w:val="32"/>
          <w:u w:val="single"/>
        </w:rPr>
        <w:t>réponse à rendre avec la copie</w:t>
      </w:r>
    </w:p>
    <w:p w:rsidR="00346237" w:rsidRDefault="008B658D" w:rsidP="00346237">
      <w:pPr>
        <w:spacing w:after="120"/>
        <w:rPr>
          <w:b/>
          <w:sz w:val="28"/>
        </w:rPr>
      </w:pPr>
      <w:r>
        <w:rPr>
          <w:b/>
          <w:sz w:val="28"/>
        </w:rPr>
        <w:t>Exercice 3</w:t>
      </w:r>
    </w:p>
    <w:p w:rsidR="0030418E" w:rsidRDefault="008B658D" w:rsidP="00346237">
      <w:pPr>
        <w:spacing w:after="240"/>
        <w:rPr>
          <w:b/>
          <w:sz w:val="28"/>
        </w:rPr>
      </w:pPr>
      <w:r>
        <w:rPr>
          <w:b/>
          <w:sz w:val="28"/>
        </w:rPr>
        <w:t>Un poison radioactif</w:t>
      </w:r>
    </w:p>
    <w:p w:rsidR="0016368D" w:rsidRPr="0030418E" w:rsidRDefault="008B658D" w:rsidP="00346237">
      <w:pPr>
        <w:spacing w:after="240"/>
        <w:rPr>
          <w:rFonts w:cs="Arial"/>
          <w:sz w:val="28"/>
          <w:szCs w:val="28"/>
          <w:u w:val="single"/>
        </w:rPr>
      </w:pPr>
    </w:p>
    <w:p w:rsidR="00833196" w:rsidRDefault="008B658D" w:rsidP="00833196">
      <w:pPr>
        <w:spacing w:after="0" w:line="240" w:lineRule="auto"/>
        <w:ind w:left="426"/>
        <w:jc w:val="center"/>
        <w:rPr>
          <w:rFonts w:cs="Arial"/>
        </w:rPr>
      </w:pPr>
    </w:p>
    <w:p w:rsidR="00833196" w:rsidRDefault="008B658D" w:rsidP="0030418E">
      <w:pPr>
        <w:spacing w:after="0" w:line="240" w:lineRule="auto"/>
        <w:ind w:left="-426"/>
        <w:jc w:val="center"/>
        <w:rPr>
          <w:rFonts w:cs="Arial"/>
        </w:rPr>
      </w:pPr>
      <w:r w:rsidRPr="00833196">
        <w:rPr>
          <w:rFonts w:cs="Arial"/>
          <w:noProof/>
        </w:rPr>
        <w:drawing>
          <wp:inline distT="0" distB="0" distL="0" distR="0" wp14:anchorId="6A574A7F" wp14:editId="3973F23B">
            <wp:extent cx="5664200" cy="4900246"/>
            <wp:effectExtent l="0" t="0" r="0" b="0"/>
            <wp:docPr id="9"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226FF6" w:rsidRPr="00833196" w:rsidRDefault="008B658D" w:rsidP="00833196">
      <w:pPr>
        <w:spacing w:after="0" w:line="240" w:lineRule="auto"/>
        <w:ind w:left="426"/>
        <w:rPr>
          <w:rFonts w:cs="Arial"/>
        </w:rPr>
      </w:pPr>
    </w:p>
    <w:p w:rsidR="00293D9A" w:rsidRPr="00833196" w:rsidRDefault="008B658D" w:rsidP="00833196">
      <w:pPr>
        <w:pStyle w:val="Paragraphedeliste"/>
        <w:spacing w:after="0" w:line="240" w:lineRule="auto"/>
        <w:ind w:left="426"/>
        <w:rPr>
          <w:rFonts w:ascii="Arial" w:hAnsi="Arial" w:cs="Arial"/>
          <w:sz w:val="24"/>
          <w:szCs w:val="24"/>
        </w:rPr>
      </w:pPr>
    </w:p>
    <w:p w:rsidR="006446DF" w:rsidRPr="00833196" w:rsidRDefault="008B658D" w:rsidP="00833196">
      <w:pPr>
        <w:pStyle w:val="Paragraphedeliste"/>
        <w:spacing w:after="0" w:line="240" w:lineRule="auto"/>
        <w:ind w:left="426"/>
        <w:rPr>
          <w:rFonts w:ascii="Arial" w:hAnsi="Arial" w:cs="Arial"/>
          <w:sz w:val="24"/>
          <w:szCs w:val="24"/>
        </w:rPr>
      </w:pPr>
    </w:p>
    <w:sectPr w:rsidR="006446DF" w:rsidRPr="00833196" w:rsidSect="00E61EB3">
      <w:headerReference w:type="even" r:id="rId20"/>
      <w:headerReference w:type="default" r:id="rId21"/>
      <w:footerReference w:type="even" r:id="rId22"/>
      <w:footerReference w:type="default" r:id="rId23"/>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0B3" w:rsidRDefault="005200B3" w:rsidP="0053612B">
      <w:pPr>
        <w:spacing w:after="0" w:line="240" w:lineRule="auto"/>
      </w:pPr>
      <w:r>
        <w:separator/>
      </w:r>
    </w:p>
  </w:endnote>
  <w:endnote w:type="continuationSeparator" w:id="0">
    <w:p w:rsidR="005200B3" w:rsidRDefault="005200B3" w:rsidP="0053612B">
      <w:pPr>
        <w:spacing w:after="0" w:line="240" w:lineRule="auto"/>
      </w:pPr>
      <w:r>
        <w:continuationSeparator/>
      </w:r>
    </w:p>
  </w:endnote>
  <w:endnote w:type="continuationNotice" w:id="1">
    <w:p w:rsidR="005200B3" w:rsidRDefault="005200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11"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8B658D" w:rsidRPr="008B658D">
      <w:rPr>
        <w:noProof/>
        <w:color w:val="000000" w:themeColor="text1"/>
        <w:sz w:val="20"/>
      </w:rPr>
      <w:t>12</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8B658D" w:rsidRPr="008B658D">
      <w:rPr>
        <w:noProof/>
        <w:color w:val="000000" w:themeColor="text1"/>
        <w:sz w:val="20"/>
      </w:rPr>
      <w:t>12</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8B658D" w:rsidRPr="008B658D">
      <w:rPr>
        <w:noProof/>
        <w:color w:val="000000" w:themeColor="text1"/>
        <w:sz w:val="20"/>
      </w:rPr>
      <w:t>13</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8B658D" w:rsidRPr="008B658D">
      <w:rPr>
        <w:noProof/>
        <w:color w:val="000000" w:themeColor="text1"/>
        <w:sz w:val="20"/>
      </w:rPr>
      <w:t>13</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0B3" w:rsidRDefault="005200B3" w:rsidP="0053612B">
      <w:pPr>
        <w:spacing w:after="0" w:line="240" w:lineRule="auto"/>
      </w:pPr>
      <w:r>
        <w:separator/>
      </w:r>
    </w:p>
  </w:footnote>
  <w:footnote w:type="continuationSeparator" w:id="0">
    <w:p w:rsidR="005200B3" w:rsidRDefault="005200B3" w:rsidP="0053612B">
      <w:pPr>
        <w:spacing w:after="0" w:line="240" w:lineRule="auto"/>
      </w:pPr>
      <w:r>
        <w:continuationSeparator/>
      </w:r>
    </w:p>
  </w:footnote>
  <w:footnote w:type="continuationNotice" w:id="1">
    <w:p w:rsidR="005200B3" w:rsidRDefault="005200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3"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2"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DB3C8"/>
    <w:multiLevelType w:val="hybridMultilevel"/>
    <w:tmpl w:val="D8E206FE"/>
    <w:lvl w:ilvl="0" w:tplc="4D088006">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009206B7"/>
    <w:multiLevelType w:val="hybridMultilevel"/>
    <w:tmpl w:val="35BA6976"/>
    <w:lvl w:ilvl="0" w:tplc="6CC2ED1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5B1B037"/>
    <w:multiLevelType w:val="hybridMultilevel"/>
    <w:tmpl w:val="CA6072E0"/>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00B3"/>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4F4"/>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B658D"/>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paragraph" w:styleId="Sansinterligne">
    <w:name w:val="No Spacing"/>
    <w:uiPriority w:val="1"/>
    <w:qFormat/>
    <w:rsid w:val="0067318E"/>
    <w:rPr>
      <w:rFonts w:ascii="Calibri" w:hAnsi="Calibri"/>
      <w:sz w:val="22"/>
      <w:szCs w:val="22"/>
      <w:lang w:eastAsia="en-US"/>
    </w:rPr>
  </w:style>
  <w:style w:type="character" w:styleId="Accentuation">
    <w:name w:val="Emphasis"/>
    <w:basedOn w:val="Policepardfaut"/>
    <w:uiPriority w:val="20"/>
    <w:qFormat/>
    <w:rsid w:val="0067318E"/>
    <w:rPr>
      <w:i/>
      <w:iCs/>
    </w:rPr>
  </w:style>
  <w:style w:type="character" w:styleId="Lienhypertexte">
    <w:name w:val="Hyperlink"/>
    <w:uiPriority w:val="99"/>
    <w:semiHidden/>
    <w:unhideWhenUsed/>
    <w:rsid w:val="0067318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chart" Target="charts/chart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footer" Target="footer2.xml"/><Relationship Id="rId10" Type="http://schemas.openxmlformats.org/officeDocument/2006/relationships/hyperlink" Target="http://www.fr24news.com" TargetMode="External"/><Relationship Id="rId19" Type="http://schemas.openxmlformats.org/officeDocument/2006/relationships/chart" Target="charts/chart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lang="fr-FR" sz="1500" b="0" strike="noStrike" spc="-1">
                <a:solidFill>
                  <a:srgbClr val="000000"/>
                </a:solidFill>
                <a:latin typeface="Arial"/>
              </a:defRPr>
            </a:pPr>
            <a:r>
              <a:rPr lang="fr-FR" sz="1500" b="0" strike="noStrike" spc="-1">
                <a:solidFill>
                  <a:srgbClr val="000000"/>
                </a:solidFill>
                <a:latin typeface="Arial"/>
              </a:rPr>
              <a:t>Courbe de décroissance d'un</a:t>
            </a:r>
            <a:r>
              <a:rPr lang="fr-FR" sz="1500" b="0" strike="noStrike" spc="-1" baseline="0">
                <a:solidFill>
                  <a:srgbClr val="000000"/>
                </a:solidFill>
                <a:latin typeface="Arial"/>
              </a:rPr>
              <a:t> échantillon de </a:t>
            </a:r>
            <a:r>
              <a:rPr lang="fr-FR" sz="1500" b="0" strike="noStrike" spc="-1">
                <a:solidFill>
                  <a:srgbClr val="000000"/>
                </a:solidFill>
                <a:latin typeface="Arial"/>
              </a:rPr>
              <a:t> polonium 210</a:t>
            </a:r>
          </a:p>
        </c:rich>
      </c:tx>
      <c:layout/>
      <c:overlay val="0"/>
      <c:spPr>
        <a:noFill/>
        <a:ln>
          <a:noFill/>
        </a:ln>
      </c:spPr>
    </c:title>
    <c:autoTitleDeleted val="0"/>
    <c:plotArea>
      <c:layout/>
      <c:scatterChart>
        <c:scatterStyle val="lineMarker"/>
        <c:varyColors val="0"/>
        <c:ser>
          <c:idx val="0"/>
          <c:order val="0"/>
          <c:tx>
            <c:strRef>
              <c:f>label 0</c:f>
              <c:strCache>
                <c:ptCount val="1"/>
                <c:pt idx="0">
                  <c:v>Colonne B</c:v>
                </c:pt>
              </c:strCache>
            </c:strRef>
          </c:tx>
          <c:spPr>
            <a:ln w="28800">
              <a:solidFill>
                <a:srgbClr val="000000"/>
              </a:solidFill>
              <a:round/>
            </a:ln>
          </c:spPr>
          <c:marker>
            <c:symbol val="square"/>
            <c:size val="3"/>
            <c:spPr>
              <a:solidFill>
                <a:srgbClr val="000000"/>
              </a:solidFill>
            </c:spPr>
          </c:marker>
          <c:dLbls>
            <c:spPr>
              <a:noFill/>
              <a:ln>
                <a:noFill/>
              </a:ln>
              <a:effectLst/>
            </c:spPr>
            <c:txPr>
              <a:bodyPr/>
              <a:lstStyle/>
              <a:p>
                <a:pPr>
                  <a:defRPr lang="fr-FR" sz="1000" b="0" strike="noStrike" spc="-1">
                    <a:solidFill>
                      <a:srgbClr val="000000"/>
                    </a:solidFill>
                    <a:latin typeface="Arial"/>
                  </a:defRPr>
                </a:pPr>
                <a:endParaRPr lang="fr-FR"/>
              </a:p>
            </c:txPr>
            <c:dLblPos val="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xVal>
            <c:numRef>
              <c:f>1</c:f>
              <c:numCache>
                <c:formatCode>General</c:formatCode>
                <c:ptCount val="52"/>
                <c:pt idx="0">
                  <c:v>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pt idx="31">
                  <c:v>310</c:v>
                </c:pt>
                <c:pt idx="32">
                  <c:v>320</c:v>
                </c:pt>
                <c:pt idx="33">
                  <c:v>330</c:v>
                </c:pt>
                <c:pt idx="34">
                  <c:v>340</c:v>
                </c:pt>
                <c:pt idx="35">
                  <c:v>350</c:v>
                </c:pt>
                <c:pt idx="36">
                  <c:v>360</c:v>
                </c:pt>
                <c:pt idx="37">
                  <c:v>370</c:v>
                </c:pt>
                <c:pt idx="38">
                  <c:v>380</c:v>
                </c:pt>
                <c:pt idx="39">
                  <c:v>390</c:v>
                </c:pt>
                <c:pt idx="40">
                  <c:v>400</c:v>
                </c:pt>
                <c:pt idx="41">
                  <c:v>410</c:v>
                </c:pt>
                <c:pt idx="42">
                  <c:v>420</c:v>
                </c:pt>
                <c:pt idx="43">
                  <c:v>430</c:v>
                </c:pt>
                <c:pt idx="44">
                  <c:v>440</c:v>
                </c:pt>
                <c:pt idx="45">
                  <c:v>450</c:v>
                </c:pt>
                <c:pt idx="46">
                  <c:v>460</c:v>
                </c:pt>
                <c:pt idx="47">
                  <c:v>470</c:v>
                </c:pt>
                <c:pt idx="48">
                  <c:v>480</c:v>
                </c:pt>
                <c:pt idx="49">
                  <c:v>490</c:v>
                </c:pt>
                <c:pt idx="50">
                  <c:v>500</c:v>
                </c:pt>
                <c:pt idx="51">
                  <c:v>510</c:v>
                </c:pt>
              </c:numCache>
            </c:numRef>
          </c:xVal>
          <c:yVal>
            <c:numRef>
              <c:f>0</c:f>
              <c:numCache>
                <c:formatCode>General</c:formatCode>
                <c:ptCount val="52"/>
                <c:pt idx="0">
                  <c:v>5.74</c:v>
                </c:pt>
                <c:pt idx="1">
                  <c:v>5.45880122795531</c:v>
                </c:pt>
                <c:pt idx="2">
                  <c:v>5.1913781962241003</c:v>
                </c:pt>
                <c:pt idx="3">
                  <c:v>4.9370560404753601</c:v>
                </c:pt>
                <c:pt idx="4">
                  <c:v>4.6951929575315399</c:v>
                </c:pt>
                <c:pt idx="5">
                  <c:v>4.4651785857247903</c:v>
                </c:pt>
                <c:pt idx="6">
                  <c:v>4.24643246459829</c:v>
                </c:pt>
                <c:pt idx="7">
                  <c:v>4.0384025700659301</c:v>
                </c:pt>
                <c:pt idx="8">
                  <c:v>3.84056392133341</c:v>
                </c:pt>
                <c:pt idx="9">
                  <c:v>3.6524172560654402</c:v>
                </c:pt>
                <c:pt idx="10">
                  <c:v>3.47348777045561</c:v>
                </c:pt>
                <c:pt idx="11">
                  <c:v>3.3033239210193099</c:v>
                </c:pt>
                <c:pt idx="12">
                  <c:v>3.1414962850861201</c:v>
                </c:pt>
                <c:pt idx="13">
                  <c:v>2.9875964771158801</c:v>
                </c:pt>
                <c:pt idx="14">
                  <c:v>2.84123611810368</c:v>
                </c:pt>
                <c:pt idx="15">
                  <c:v>2.7020458554730502</c:v>
                </c:pt>
                <c:pt idx="16">
                  <c:v>2.5696744309839401</c:v>
                </c:pt>
                <c:pt idx="17">
                  <c:v>2.44378779430322</c:v>
                </c:pt>
                <c:pt idx="18">
                  <c:v>2.3240682600008098</c:v>
                </c:pt>
                <c:pt idx="19">
                  <c:v>2.2102137058439602</c:v>
                </c:pt>
                <c:pt idx="20">
                  <c:v>2.10193681036667</c:v>
                </c:pt>
                <c:pt idx="21">
                  <c:v>1.9989643277899001</c:v>
                </c:pt>
                <c:pt idx="22">
                  <c:v>1.90103639846313</c:v>
                </c:pt>
                <c:pt idx="23">
                  <c:v>1.8079058930868099</c:v>
                </c:pt>
                <c:pt idx="24">
                  <c:v>1.71933778906096</c:v>
                </c:pt>
                <c:pt idx="25">
                  <c:v>1.6351085773860501</c:v>
                </c:pt>
                <c:pt idx="26">
                  <c:v>1.5550056986193701</c:v>
                </c:pt>
                <c:pt idx="27">
                  <c:v>1.47882700646358</c:v>
                </c:pt>
                <c:pt idx="28">
                  <c:v>1.4063802576336</c:v>
                </c:pt>
                <c:pt idx="29">
                  <c:v>1.3374826267147</c:v>
                </c:pt>
                <c:pt idx="30">
                  <c:v>1.2719602447873</c:v>
                </c:pt>
                <c:pt idx="31">
                  <c:v>1.20964776065422</c:v>
                </c:pt>
                <c:pt idx="32">
                  <c:v>1.15038792356318</c:v>
                </c:pt>
                <c:pt idx="33">
                  <c:v>1.0940311863713701</c:v>
                </c:pt>
                <c:pt idx="34">
                  <c:v>1.0404353281507699</c:v>
                </c:pt>
                <c:pt idx="35">
                  <c:v>0.98946509528179505</c:v>
                </c:pt>
                <c:pt idx="36">
                  <c:v>0.940991860129473</c:v>
                </c:pt>
                <c:pt idx="37">
                  <c:v>0.894893296440891</c:v>
                </c:pt>
                <c:pt idx="38">
                  <c:v>0.85105307064468805</c:v>
                </c:pt>
                <c:pt idx="39">
                  <c:v>0.80936054827358095</c:v>
                </c:pt>
                <c:pt idx="40">
                  <c:v>0.76971051476906005</c:v>
                </c:pt>
                <c:pt idx="41">
                  <c:v>0.73200290996366801</c:v>
                </c:pt>
                <c:pt idx="42">
                  <c:v>0.69614257557082404</c:v>
                </c:pt>
                <c:pt idx="43">
                  <c:v>0.662039015044945</c:v>
                </c:pt>
                <c:pt idx="44">
                  <c:v>0.62960616520586499</c:v>
                </c:pt>
                <c:pt idx="45">
                  <c:v>0.59876217905122098</c:v>
                </c:pt>
                <c:pt idx="46">
                  <c:v>0.56942921920871103</c:v>
                </c:pt>
                <c:pt idx="47">
                  <c:v>0.54153326150699299</c:v>
                </c:pt>
                <c:pt idx="48">
                  <c:v>0.51500390816951502</c:v>
                </c:pt>
                <c:pt idx="49">
                  <c:v>0.48977421015984901</c:v>
                </c:pt>
                <c:pt idx="50">
                  <c:v>0.465780498230213</c:v>
                </c:pt>
                <c:pt idx="51">
                  <c:v>0.44296222224681497</c:v>
                </c:pt>
              </c:numCache>
            </c:numRef>
          </c:yVal>
          <c:smooth val="0"/>
          <c:extLst>
            <c:ext xmlns:c16="http://schemas.microsoft.com/office/drawing/2014/chart" uri="{C3380CC4-5D6E-409C-BE32-E72D297353CC}">
              <c16:uniqueId val="{00000000-E087-4BD8-9407-3C59D4EBA15B}"/>
            </c:ext>
          </c:extLst>
        </c:ser>
        <c:dLbls>
          <c:showLegendKey val="0"/>
          <c:showVal val="0"/>
          <c:showCatName val="0"/>
          <c:showSerName val="0"/>
          <c:showPercent val="0"/>
          <c:showBubbleSize val="0"/>
        </c:dLbls>
        <c:axId val="257656704"/>
        <c:axId val="257659504"/>
      </c:scatterChart>
      <c:valAx>
        <c:axId val="257656704"/>
        <c:scaling>
          <c:orientation val="minMax"/>
          <c:max val="550"/>
          <c:min val="0"/>
        </c:scaling>
        <c:delete val="0"/>
        <c:axPos val="b"/>
        <c:title>
          <c:tx>
            <c:rich>
              <a:bodyPr rot="0"/>
              <a:lstStyle/>
              <a:p>
                <a:pPr>
                  <a:defRPr lang="fr-FR" sz="1300" b="0" strike="noStrike" spc="-1">
                    <a:solidFill>
                      <a:srgbClr val="000000"/>
                    </a:solidFill>
                    <a:latin typeface="Arial"/>
                  </a:defRPr>
                </a:pPr>
                <a:r>
                  <a:rPr lang="fr-FR" sz="1300" b="0" strike="noStrike" spc="-1">
                    <a:solidFill>
                      <a:srgbClr val="000000"/>
                    </a:solidFill>
                    <a:latin typeface="Arial"/>
                  </a:rPr>
                  <a:t>durée en jour</a:t>
                </a:r>
              </a:p>
            </c:rich>
          </c:tx>
          <c:layout>
            <c:manualLayout>
              <c:xMode val="edge"/>
              <c:yMode val="edge"/>
              <c:x val="0.79515580065224734"/>
              <c:y val="0.8743820224719101"/>
            </c:manualLayout>
          </c:layout>
          <c:overlay val="0"/>
          <c:spPr>
            <a:noFill/>
            <a:ln>
              <a:noFill/>
            </a:ln>
          </c:spPr>
        </c:title>
        <c:numFmt formatCode="General" sourceLinked="0"/>
        <c:majorTickMark val="out"/>
        <c:minorTickMark val="none"/>
        <c:tickLblPos val="nextTo"/>
        <c:spPr>
          <a:ln w="6480">
            <a:solidFill>
              <a:srgbClr val="B3B3B3"/>
            </a:solidFill>
            <a:round/>
          </a:ln>
        </c:spPr>
        <c:txPr>
          <a:bodyPr/>
          <a:lstStyle/>
          <a:p>
            <a:pPr>
              <a:defRPr lang="fr-FR" sz="1000" b="0" strike="noStrike" spc="-1">
                <a:solidFill>
                  <a:srgbClr val="000000"/>
                </a:solidFill>
                <a:latin typeface="Arial"/>
              </a:defRPr>
            </a:pPr>
            <a:endParaRPr lang="fr-FR"/>
          </a:p>
        </c:txPr>
        <c:crossAx val="257659504"/>
        <c:crosses val="autoZero"/>
        <c:crossBetween val="midCat"/>
        <c:majorUnit val="50"/>
      </c:valAx>
      <c:valAx>
        <c:axId val="257659504"/>
        <c:scaling>
          <c:orientation val="minMax"/>
        </c:scaling>
        <c:delete val="0"/>
        <c:axPos val="l"/>
        <c:majorGridlines>
          <c:spPr>
            <a:ln w="6480">
              <a:solidFill>
                <a:srgbClr val="B3B3B3"/>
              </a:solidFill>
              <a:round/>
            </a:ln>
          </c:spPr>
        </c:majorGridlines>
        <c:title>
          <c:tx>
            <c:rich>
              <a:bodyPr rot="-5400000"/>
              <a:lstStyle/>
              <a:p>
                <a:pPr>
                  <a:defRPr lang="fr-FR" sz="1300" b="0" strike="noStrike" spc="-1">
                    <a:solidFill>
                      <a:srgbClr val="000000"/>
                    </a:solidFill>
                    <a:latin typeface="Arial"/>
                  </a:defRPr>
                </a:pPr>
                <a:r>
                  <a:rPr lang="fr-FR" sz="1300" b="0" strike="noStrike" spc="-1">
                    <a:solidFill>
                      <a:srgbClr val="000000"/>
                    </a:solidFill>
                    <a:latin typeface="Arial"/>
                  </a:rPr>
                  <a:t>Nombre d'atomes restants (</a:t>
                </a:r>
                <a:r>
                  <a:rPr lang="fr-FR" sz="1300" b="0" strike="noStrike" spc="-1">
                    <a:solidFill>
                      <a:srgbClr val="000000"/>
                    </a:solidFill>
                    <a:latin typeface="Arial" panose="020B0604020202020204" pitchFamily="34" charset="0"/>
                    <a:cs typeface="Arial" panose="020B0604020202020204" pitchFamily="34" charset="0"/>
                  </a:rPr>
                  <a:t>×</a:t>
                </a:r>
                <a:r>
                  <a:rPr lang="fr-FR" sz="1300" b="0" strike="noStrike" spc="-1">
                    <a:solidFill>
                      <a:srgbClr val="000000"/>
                    </a:solidFill>
                    <a:latin typeface="Arial"/>
                  </a:rPr>
                  <a:t>10</a:t>
                </a:r>
                <a:r>
                  <a:rPr lang="fr-FR" sz="1300" b="0" strike="noStrike" spc="-1" baseline="30000">
                    <a:solidFill>
                      <a:srgbClr val="000000"/>
                    </a:solidFill>
                    <a:latin typeface="Arial"/>
                  </a:rPr>
                  <a:t>16</a:t>
                </a:r>
                <a:r>
                  <a:rPr lang="fr-FR" sz="1300" b="0" strike="noStrike" spc="-1">
                    <a:solidFill>
                      <a:srgbClr val="000000"/>
                    </a:solidFill>
                    <a:latin typeface="Arial"/>
                  </a:rPr>
                  <a:t>)</a:t>
                </a:r>
              </a:p>
            </c:rich>
          </c:tx>
          <c:layout>
            <c:manualLayout>
              <c:xMode val="edge"/>
              <c:yMode val="edge"/>
              <c:x val="2.4253114320361591E-2"/>
              <c:y val="0.16292134831460675"/>
            </c:manualLayout>
          </c:layout>
          <c:overlay val="0"/>
          <c:spPr>
            <a:noFill/>
            <a:ln>
              <a:noFill/>
            </a:ln>
          </c:spPr>
        </c:title>
        <c:numFmt formatCode="General" sourceLinked="0"/>
        <c:majorTickMark val="out"/>
        <c:minorTickMark val="none"/>
        <c:tickLblPos val="nextTo"/>
        <c:spPr>
          <a:ln w="6480">
            <a:solidFill>
              <a:srgbClr val="B3B3B3"/>
            </a:solidFill>
            <a:round/>
          </a:ln>
        </c:spPr>
        <c:txPr>
          <a:bodyPr/>
          <a:lstStyle/>
          <a:p>
            <a:pPr>
              <a:defRPr lang="fr-FR" sz="1000" b="0" strike="noStrike" spc="-1">
                <a:solidFill>
                  <a:srgbClr val="000000"/>
                </a:solidFill>
                <a:latin typeface="Arial"/>
              </a:defRPr>
            </a:pPr>
            <a:endParaRPr lang="fr-FR"/>
          </a:p>
        </c:txPr>
        <c:crossAx val="257656704"/>
        <c:crosses val="autoZero"/>
        <c:crossBetween val="midCat"/>
      </c:valAx>
      <c:spPr>
        <a:noFill/>
        <a:ln>
          <a:solidFill>
            <a:srgbClr val="B3B3B3"/>
          </a:solidFill>
        </a:ln>
      </c:spPr>
    </c:plotArea>
    <c:plotVisOnly val="1"/>
    <c:dispBlanksAs val="span"/>
    <c:showDLblsOverMax val="1"/>
  </c:chart>
  <c:spPr>
    <a:solidFill>
      <a:srgbClr val="FFFFFF"/>
    </a:solidFill>
    <a:ln>
      <a:noFill/>
    </a:ln>
  </c:spPr>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lang="fr-FR" sz="1500" b="0" strike="noStrike" spc="-1">
                <a:solidFill>
                  <a:srgbClr val="000000"/>
                </a:solidFill>
                <a:latin typeface="Arial"/>
              </a:defRPr>
            </a:pPr>
            <a:r>
              <a:rPr lang="fr-FR" sz="1500" b="0" strike="noStrike" spc="-1">
                <a:solidFill>
                  <a:srgbClr val="000000"/>
                </a:solidFill>
                <a:latin typeface="Arial"/>
              </a:rPr>
              <a:t>Courbe de décroissance</a:t>
            </a:r>
            <a:br>
              <a:rPr lang="fr-FR" sz="1500" b="0" strike="noStrike" spc="-1">
                <a:solidFill>
                  <a:srgbClr val="000000"/>
                </a:solidFill>
                <a:latin typeface="Arial"/>
              </a:rPr>
            </a:br>
            <a:r>
              <a:rPr lang="fr-FR" sz="1500" b="0" strike="noStrike" spc="-1">
                <a:solidFill>
                  <a:srgbClr val="000000"/>
                </a:solidFill>
                <a:latin typeface="Arial"/>
              </a:rPr>
              <a:t>d'un échantillon</a:t>
            </a:r>
            <a:r>
              <a:rPr lang="fr-FR" sz="1500" b="0" strike="noStrike" spc="-1" baseline="0">
                <a:solidFill>
                  <a:srgbClr val="000000"/>
                </a:solidFill>
                <a:latin typeface="Arial"/>
              </a:rPr>
              <a:t> de </a:t>
            </a:r>
            <a:r>
              <a:rPr lang="fr-FR" sz="1500" b="0" strike="noStrike" spc="-1">
                <a:solidFill>
                  <a:srgbClr val="000000"/>
                </a:solidFill>
                <a:latin typeface="Arial"/>
              </a:rPr>
              <a:t>polonium 210</a:t>
            </a:r>
          </a:p>
        </c:rich>
      </c:tx>
      <c:layout/>
      <c:overlay val="0"/>
      <c:spPr>
        <a:noFill/>
        <a:ln>
          <a:noFill/>
        </a:ln>
      </c:spPr>
    </c:title>
    <c:autoTitleDeleted val="0"/>
    <c:plotArea>
      <c:layout>
        <c:manualLayout>
          <c:layoutTarget val="inner"/>
          <c:xMode val="edge"/>
          <c:yMode val="edge"/>
          <c:x val="0.10259153984675683"/>
          <c:y val="0.18271857923497267"/>
          <c:w val="0.8540452314536916"/>
          <c:h val="0.64997714168925602"/>
        </c:manualLayout>
      </c:layout>
      <c:scatterChart>
        <c:scatterStyle val="lineMarker"/>
        <c:varyColors val="0"/>
        <c:ser>
          <c:idx val="0"/>
          <c:order val="0"/>
          <c:tx>
            <c:strRef>
              <c:f>label 0</c:f>
              <c:strCache>
                <c:ptCount val="1"/>
                <c:pt idx="0">
                  <c:v>Colonne B</c:v>
                </c:pt>
              </c:strCache>
            </c:strRef>
          </c:tx>
          <c:spPr>
            <a:ln w="28800">
              <a:solidFill>
                <a:srgbClr val="000000"/>
              </a:solidFill>
              <a:round/>
            </a:ln>
          </c:spPr>
          <c:marker>
            <c:symbol val="square"/>
            <c:size val="3"/>
            <c:spPr>
              <a:solidFill>
                <a:srgbClr val="000000"/>
              </a:solidFill>
            </c:spPr>
          </c:marker>
          <c:dLbls>
            <c:spPr>
              <a:noFill/>
              <a:ln>
                <a:noFill/>
              </a:ln>
              <a:effectLst/>
            </c:spPr>
            <c:txPr>
              <a:bodyPr/>
              <a:lstStyle/>
              <a:p>
                <a:pPr>
                  <a:defRPr lang="fr-FR" sz="1000" b="0" strike="noStrike" spc="-1">
                    <a:solidFill>
                      <a:srgbClr val="000000"/>
                    </a:solidFill>
                    <a:latin typeface="Arial"/>
                  </a:defRPr>
                </a:pPr>
                <a:endParaRPr lang="fr-FR"/>
              </a:p>
            </c:txPr>
            <c:dLblPos val="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xVal>
            <c:numRef>
              <c:f>1</c:f>
              <c:numCache>
                <c:formatCode>General</c:formatCode>
                <c:ptCount val="52"/>
                <c:pt idx="0">
                  <c:v>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pt idx="31">
                  <c:v>310</c:v>
                </c:pt>
                <c:pt idx="32">
                  <c:v>320</c:v>
                </c:pt>
                <c:pt idx="33">
                  <c:v>330</c:v>
                </c:pt>
                <c:pt idx="34">
                  <c:v>340</c:v>
                </c:pt>
                <c:pt idx="35">
                  <c:v>350</c:v>
                </c:pt>
                <c:pt idx="36">
                  <c:v>360</c:v>
                </c:pt>
                <c:pt idx="37">
                  <c:v>370</c:v>
                </c:pt>
                <c:pt idx="38">
                  <c:v>380</c:v>
                </c:pt>
                <c:pt idx="39">
                  <c:v>390</c:v>
                </c:pt>
                <c:pt idx="40">
                  <c:v>400</c:v>
                </c:pt>
                <c:pt idx="41">
                  <c:v>410</c:v>
                </c:pt>
                <c:pt idx="42">
                  <c:v>420</c:v>
                </c:pt>
                <c:pt idx="43">
                  <c:v>430</c:v>
                </c:pt>
                <c:pt idx="44">
                  <c:v>440</c:v>
                </c:pt>
                <c:pt idx="45">
                  <c:v>450</c:v>
                </c:pt>
                <c:pt idx="46">
                  <c:v>460</c:v>
                </c:pt>
                <c:pt idx="47">
                  <c:v>470</c:v>
                </c:pt>
                <c:pt idx="48">
                  <c:v>480</c:v>
                </c:pt>
                <c:pt idx="49">
                  <c:v>490</c:v>
                </c:pt>
                <c:pt idx="50">
                  <c:v>500</c:v>
                </c:pt>
                <c:pt idx="51">
                  <c:v>510</c:v>
                </c:pt>
              </c:numCache>
            </c:numRef>
          </c:xVal>
          <c:yVal>
            <c:numRef>
              <c:f>0</c:f>
              <c:numCache>
                <c:formatCode>General</c:formatCode>
                <c:ptCount val="52"/>
                <c:pt idx="0">
                  <c:v>5.74</c:v>
                </c:pt>
                <c:pt idx="1">
                  <c:v>5.45880122795531</c:v>
                </c:pt>
                <c:pt idx="2">
                  <c:v>5.1913781962241003</c:v>
                </c:pt>
                <c:pt idx="3">
                  <c:v>4.9370560404753601</c:v>
                </c:pt>
                <c:pt idx="4">
                  <c:v>4.6951929575315399</c:v>
                </c:pt>
                <c:pt idx="5">
                  <c:v>4.4651785857247903</c:v>
                </c:pt>
                <c:pt idx="6">
                  <c:v>4.24643246459829</c:v>
                </c:pt>
                <c:pt idx="7">
                  <c:v>4.0384025700659301</c:v>
                </c:pt>
                <c:pt idx="8">
                  <c:v>3.84056392133341</c:v>
                </c:pt>
                <c:pt idx="9">
                  <c:v>3.6524172560654402</c:v>
                </c:pt>
                <c:pt idx="10">
                  <c:v>3.47348777045561</c:v>
                </c:pt>
                <c:pt idx="11">
                  <c:v>3.3033239210193099</c:v>
                </c:pt>
                <c:pt idx="12">
                  <c:v>3.1414962850861201</c:v>
                </c:pt>
                <c:pt idx="13">
                  <c:v>2.9875964771158801</c:v>
                </c:pt>
                <c:pt idx="14">
                  <c:v>2.84123611810368</c:v>
                </c:pt>
                <c:pt idx="15">
                  <c:v>2.7020458554730502</c:v>
                </c:pt>
                <c:pt idx="16">
                  <c:v>2.5696744309839401</c:v>
                </c:pt>
                <c:pt idx="17">
                  <c:v>2.44378779430322</c:v>
                </c:pt>
                <c:pt idx="18">
                  <c:v>2.3240682600008098</c:v>
                </c:pt>
                <c:pt idx="19">
                  <c:v>2.2102137058439602</c:v>
                </c:pt>
                <c:pt idx="20">
                  <c:v>2.10193681036667</c:v>
                </c:pt>
                <c:pt idx="21">
                  <c:v>1.9989643277899001</c:v>
                </c:pt>
                <c:pt idx="22">
                  <c:v>1.90103639846313</c:v>
                </c:pt>
                <c:pt idx="23">
                  <c:v>1.8079058930868099</c:v>
                </c:pt>
                <c:pt idx="24">
                  <c:v>1.71933778906096</c:v>
                </c:pt>
                <c:pt idx="25">
                  <c:v>1.6351085773860501</c:v>
                </c:pt>
                <c:pt idx="26">
                  <c:v>1.5550056986193701</c:v>
                </c:pt>
                <c:pt idx="27">
                  <c:v>1.47882700646358</c:v>
                </c:pt>
                <c:pt idx="28">
                  <c:v>1.4063802576336</c:v>
                </c:pt>
                <c:pt idx="29">
                  <c:v>1.3374826267147</c:v>
                </c:pt>
                <c:pt idx="30">
                  <c:v>1.2719602447873</c:v>
                </c:pt>
                <c:pt idx="31">
                  <c:v>1.20964776065422</c:v>
                </c:pt>
                <c:pt idx="32">
                  <c:v>1.15038792356318</c:v>
                </c:pt>
                <c:pt idx="33">
                  <c:v>1.0940311863713701</c:v>
                </c:pt>
                <c:pt idx="34">
                  <c:v>1.0404353281507699</c:v>
                </c:pt>
                <c:pt idx="35">
                  <c:v>0.98946509528179505</c:v>
                </c:pt>
                <c:pt idx="36">
                  <c:v>0.940991860129473</c:v>
                </c:pt>
                <c:pt idx="37">
                  <c:v>0.894893296440891</c:v>
                </c:pt>
                <c:pt idx="38">
                  <c:v>0.85105307064468805</c:v>
                </c:pt>
                <c:pt idx="39">
                  <c:v>0.80936054827358095</c:v>
                </c:pt>
                <c:pt idx="40">
                  <c:v>0.76971051476906005</c:v>
                </c:pt>
                <c:pt idx="41">
                  <c:v>0.73200290996366801</c:v>
                </c:pt>
                <c:pt idx="42">
                  <c:v>0.69614257557082404</c:v>
                </c:pt>
                <c:pt idx="43">
                  <c:v>0.662039015044945</c:v>
                </c:pt>
                <c:pt idx="44">
                  <c:v>0.62960616520586499</c:v>
                </c:pt>
                <c:pt idx="45">
                  <c:v>0.59876217905122098</c:v>
                </c:pt>
                <c:pt idx="46">
                  <c:v>0.56942921920871103</c:v>
                </c:pt>
                <c:pt idx="47">
                  <c:v>0.54153326150699299</c:v>
                </c:pt>
                <c:pt idx="48">
                  <c:v>0.51500390816951502</c:v>
                </c:pt>
                <c:pt idx="49">
                  <c:v>0.48977421015984901</c:v>
                </c:pt>
                <c:pt idx="50">
                  <c:v>0.465780498230213</c:v>
                </c:pt>
                <c:pt idx="51">
                  <c:v>0.44296222224681497</c:v>
                </c:pt>
              </c:numCache>
            </c:numRef>
          </c:yVal>
          <c:smooth val="0"/>
          <c:extLst>
            <c:ext xmlns:c16="http://schemas.microsoft.com/office/drawing/2014/chart" uri="{C3380CC4-5D6E-409C-BE32-E72D297353CC}">
              <c16:uniqueId val="{00000000-E6F6-4306-B464-594112ED746A}"/>
            </c:ext>
          </c:extLst>
        </c:ser>
        <c:dLbls>
          <c:showLegendKey val="0"/>
          <c:showVal val="0"/>
          <c:showCatName val="0"/>
          <c:showSerName val="0"/>
          <c:showPercent val="0"/>
          <c:showBubbleSize val="0"/>
        </c:dLbls>
        <c:axId val="249344864"/>
        <c:axId val="249342624"/>
      </c:scatterChart>
      <c:valAx>
        <c:axId val="249344864"/>
        <c:scaling>
          <c:orientation val="minMax"/>
          <c:max val="550"/>
          <c:min val="0"/>
        </c:scaling>
        <c:delete val="0"/>
        <c:axPos val="b"/>
        <c:title>
          <c:tx>
            <c:rich>
              <a:bodyPr rot="0"/>
              <a:lstStyle/>
              <a:p>
                <a:pPr>
                  <a:defRPr lang="fr-FR" sz="1300" b="0" strike="noStrike" spc="-1">
                    <a:solidFill>
                      <a:srgbClr val="000000"/>
                    </a:solidFill>
                    <a:latin typeface="Arial"/>
                  </a:defRPr>
                </a:pPr>
                <a:r>
                  <a:rPr lang="fr-FR" sz="1300" b="0" strike="noStrike" spc="-1">
                    <a:solidFill>
                      <a:srgbClr val="000000"/>
                    </a:solidFill>
                    <a:latin typeface="Arial"/>
                  </a:rPr>
                  <a:t>durée en jours</a:t>
                </a:r>
              </a:p>
            </c:rich>
          </c:tx>
          <c:layout>
            <c:manualLayout>
              <c:xMode val="edge"/>
              <c:yMode val="edge"/>
              <c:x val="0.80177028637598224"/>
              <c:y val="0.86988764044943823"/>
            </c:manualLayout>
          </c:layout>
          <c:overlay val="0"/>
          <c:spPr>
            <a:noFill/>
            <a:ln>
              <a:noFill/>
            </a:ln>
          </c:spPr>
        </c:title>
        <c:numFmt formatCode="General" sourceLinked="0"/>
        <c:majorTickMark val="out"/>
        <c:minorTickMark val="none"/>
        <c:tickLblPos val="nextTo"/>
        <c:spPr>
          <a:ln w="6480">
            <a:solidFill>
              <a:srgbClr val="B3B3B3"/>
            </a:solidFill>
            <a:round/>
          </a:ln>
        </c:spPr>
        <c:txPr>
          <a:bodyPr/>
          <a:lstStyle/>
          <a:p>
            <a:pPr>
              <a:defRPr lang="fr-FR" sz="1000" b="0" strike="noStrike" spc="-1">
                <a:solidFill>
                  <a:srgbClr val="000000"/>
                </a:solidFill>
                <a:latin typeface="Arial"/>
              </a:defRPr>
            </a:pPr>
            <a:endParaRPr lang="fr-FR"/>
          </a:p>
        </c:txPr>
        <c:crossAx val="249342624"/>
        <c:crosses val="autoZero"/>
        <c:crossBetween val="midCat"/>
        <c:majorUnit val="50"/>
      </c:valAx>
      <c:valAx>
        <c:axId val="249342624"/>
        <c:scaling>
          <c:orientation val="minMax"/>
        </c:scaling>
        <c:delete val="0"/>
        <c:axPos val="l"/>
        <c:majorGridlines>
          <c:spPr>
            <a:ln w="6480">
              <a:solidFill>
                <a:srgbClr val="B3B3B3"/>
              </a:solidFill>
              <a:round/>
            </a:ln>
          </c:spPr>
        </c:majorGridlines>
        <c:title>
          <c:tx>
            <c:rich>
              <a:bodyPr rot="-5400000"/>
              <a:lstStyle/>
              <a:p>
                <a:pPr>
                  <a:defRPr lang="fr-FR" sz="1300" b="0" strike="noStrike" spc="-1">
                    <a:solidFill>
                      <a:srgbClr val="000000"/>
                    </a:solidFill>
                    <a:latin typeface="Arial"/>
                  </a:defRPr>
                </a:pPr>
                <a:r>
                  <a:rPr lang="fr-FR" sz="1400" b="0" i="0" baseline="0">
                    <a:effectLst/>
                  </a:rPr>
                  <a:t>Nombre d'atomes restants (×10</a:t>
                </a:r>
                <a:r>
                  <a:rPr lang="fr-FR" sz="1400" b="0" i="0" baseline="30000">
                    <a:effectLst/>
                  </a:rPr>
                  <a:t>16</a:t>
                </a:r>
                <a:r>
                  <a:rPr lang="fr-FR" sz="1400" b="0" i="0" baseline="0">
                    <a:effectLst/>
                  </a:rPr>
                  <a:t>)</a:t>
                </a:r>
                <a:endParaRPr lang="fr-FR" sz="1100">
                  <a:effectLst/>
                </a:endParaRPr>
              </a:p>
            </c:rich>
          </c:tx>
          <c:layout/>
          <c:overlay val="0"/>
          <c:spPr>
            <a:noFill/>
            <a:ln>
              <a:noFill/>
            </a:ln>
          </c:spPr>
        </c:title>
        <c:numFmt formatCode="General" sourceLinked="0"/>
        <c:majorTickMark val="out"/>
        <c:minorTickMark val="none"/>
        <c:tickLblPos val="nextTo"/>
        <c:spPr>
          <a:ln w="6480">
            <a:solidFill>
              <a:srgbClr val="B3B3B3"/>
            </a:solidFill>
            <a:round/>
          </a:ln>
        </c:spPr>
        <c:txPr>
          <a:bodyPr/>
          <a:lstStyle/>
          <a:p>
            <a:pPr>
              <a:defRPr lang="fr-FR" sz="1000" b="0" strike="noStrike" spc="-1">
                <a:solidFill>
                  <a:srgbClr val="000000"/>
                </a:solidFill>
                <a:latin typeface="Arial"/>
              </a:defRPr>
            </a:pPr>
            <a:endParaRPr lang="fr-FR"/>
          </a:p>
        </c:txPr>
        <c:crossAx val="249344864"/>
        <c:crosses val="autoZero"/>
        <c:crossBetween val="midCat"/>
      </c:valAx>
      <c:spPr>
        <a:noFill/>
        <a:ln w="25400">
          <a:noFill/>
        </a:ln>
      </c:spPr>
    </c:plotArea>
    <c:plotVisOnly val="1"/>
    <c:dispBlanksAs val="span"/>
    <c:showDLblsOverMax val="1"/>
  </c:chart>
  <c:spPr>
    <a:solidFill>
      <a:srgbClr val="FFFFFF"/>
    </a:solidFill>
    <a:ln>
      <a:noFill/>
    </a:ln>
  </c:spPr>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2.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1771</Words>
  <Characters>9745</Characters>
  <Application>Microsoft Office Word</Application>
  <DocSecurity>0</DocSecurity>
  <Lines>81</Lines>
  <Paragraphs>22</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