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812D34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812D3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812D3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DC2A2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DC2A2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DC2A2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812D3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DC2A2A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12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812D34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CE39D1">
        <w:rPr>
          <w:b/>
          <w:bCs/>
          <w:sz w:val="28"/>
          <w:szCs w:val="28"/>
        </w:rPr>
        <w:t>en traite obligatoirement deux.</w:t>
      </w:r>
    </w:p>
    <w:p w:rsidR="00400A0D" w:rsidRDefault="00812D34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CE39D1">
        <w:rPr>
          <w:b/>
          <w:bCs/>
          <w:sz w:val="28"/>
          <w:szCs w:val="28"/>
        </w:rPr>
        <w:t xml:space="preserve"> abordé.</w:t>
      </w:r>
    </w:p>
    <w:p w:rsidR="00400A0D" w:rsidRPr="00645773" w:rsidRDefault="00812D34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3539CE" w:rsidRPr="00A77456" w:rsidRDefault="00DC2A2A" w:rsidP="003539C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3539CE" w:rsidRPr="00A77456" w:rsidRDefault="00DC2A2A" w:rsidP="003539C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3539CE" w:rsidRPr="00D87AD1" w:rsidRDefault="00DC2A2A" w:rsidP="003539CE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La dengue, une maladie transmise par les moustiques</w:t>
      </w:r>
    </w:p>
    <w:p w:rsidR="00E32F53" w:rsidRDefault="00DC2A2A" w:rsidP="003539CE">
      <w:pPr>
        <w:spacing w:after="240"/>
      </w:pPr>
      <w:r w:rsidRPr="00D74F67">
        <w:rPr>
          <w:i/>
        </w:rPr>
        <w:t>Sur 10 points</w:t>
      </w:r>
    </w:p>
    <w:p w:rsidR="00357D30" w:rsidRPr="00357D30" w:rsidRDefault="00DC2A2A" w:rsidP="00043A7E">
      <w:pPr>
        <w:spacing w:after="120"/>
        <w:jc w:val="both"/>
        <w:rPr>
          <w:rFonts w:cs="Arial"/>
        </w:rPr>
      </w:pPr>
      <w:r w:rsidRPr="67F6895D">
        <w:rPr>
          <w:rFonts w:cs="Arial"/>
        </w:rPr>
        <w:t>La dengue est une maladie virale transmise à l’être humain par un moustique du genre Aedes. Ses symptômes les plus fréquents sont de la fièvre et des douleurs articulaires. Originaire des régions tropicales, la dengue a fait son apparition en</w:t>
      </w:r>
      <w:r w:rsidRPr="67F6895D">
        <w:rPr>
          <w:rFonts w:cs="Arial"/>
        </w:rPr>
        <w:t xml:space="preserve"> France métropolitaine en 2010 et progresse depuis (51 départements touchés en 2019 selon Santé Publique France). </w:t>
      </w:r>
      <w:r>
        <w:rPr>
          <w:rFonts w:cs="Arial"/>
        </w:rPr>
        <w:t xml:space="preserve"> </w:t>
      </w:r>
    </w:p>
    <w:p w:rsidR="00357D30" w:rsidRPr="002767C7" w:rsidRDefault="00DC2A2A" w:rsidP="00043A7E">
      <w:pPr>
        <w:spacing w:after="360"/>
        <w:rPr>
          <w:rFonts w:cs="Arial"/>
        </w:rPr>
      </w:pPr>
      <w:r w:rsidRPr="002767C7">
        <w:rPr>
          <w:rFonts w:cs="Arial"/>
        </w:rPr>
        <w:t>On s’intéresse aux méthodes de dépistage et de prévention de cette maladie.</w:t>
      </w:r>
    </w:p>
    <w:p w:rsidR="00357D30" w:rsidRPr="00357D30" w:rsidRDefault="00DC2A2A" w:rsidP="00043A7E">
      <w:pPr>
        <w:spacing w:after="240"/>
        <w:rPr>
          <w:rFonts w:cs="Arial"/>
          <w:b/>
          <w:bCs/>
          <w:u w:val="single"/>
        </w:rPr>
      </w:pPr>
      <w:r w:rsidRPr="00357D30">
        <w:rPr>
          <w:rFonts w:cs="Arial"/>
          <w:b/>
          <w:bCs/>
          <w:u w:val="single"/>
        </w:rPr>
        <w:t>Partie 1- Le dépistage de la den</w:t>
      </w:r>
      <w:r>
        <w:rPr>
          <w:rFonts w:cs="Arial"/>
          <w:b/>
          <w:bCs/>
          <w:u w:val="single"/>
        </w:rPr>
        <w:t>gue dans une population humaine</w:t>
      </w:r>
    </w:p>
    <w:p w:rsidR="00357D30" w:rsidRPr="00043A7E" w:rsidRDefault="00DC2A2A" w:rsidP="00043A7E">
      <w:pPr>
        <w:spacing w:after="120"/>
        <w:jc w:val="both"/>
        <w:rPr>
          <w:rFonts w:cs="Arial"/>
        </w:rPr>
      </w:pPr>
      <w:r w:rsidRPr="00043A7E">
        <w:rPr>
          <w:rFonts w:cs="Arial"/>
        </w:rPr>
        <w:t>Tout test de dépistage est caractérisé par :</w:t>
      </w:r>
    </w:p>
    <w:p w:rsidR="00357D30" w:rsidRPr="00043A7E" w:rsidRDefault="00DC2A2A" w:rsidP="00043A7E">
      <w:pPr>
        <w:pStyle w:val="Paragraphedeliste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043A7E">
        <w:rPr>
          <w:rFonts w:ascii="Arial" w:hAnsi="Arial" w:cs="Arial"/>
          <w:sz w:val="24"/>
          <w:szCs w:val="24"/>
        </w:rPr>
        <w:t>sa sensibilité : probabilité qu’un test soit positif quand la personne est atteinte ;</w:t>
      </w:r>
    </w:p>
    <w:p w:rsidR="00357D30" w:rsidRPr="00043A7E" w:rsidRDefault="00DC2A2A" w:rsidP="00043A7E">
      <w:pPr>
        <w:pStyle w:val="Paragraphedelist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043A7E">
        <w:rPr>
          <w:rFonts w:ascii="Arial" w:hAnsi="Arial" w:cs="Arial"/>
          <w:sz w:val="24"/>
          <w:szCs w:val="24"/>
        </w:rPr>
        <w:t xml:space="preserve">sa spécificité : probabilité qu’un test soit négatif quand une personne n’est pas atteinte (on dit aussi que la personne est </w:t>
      </w:r>
      <w:r w:rsidRPr="00043A7E">
        <w:rPr>
          <w:rFonts w:ascii="Arial" w:hAnsi="Arial" w:cs="Arial"/>
          <w:sz w:val="24"/>
          <w:szCs w:val="24"/>
        </w:rPr>
        <w:t>saine).</w:t>
      </w:r>
    </w:p>
    <w:p w:rsidR="00357D30" w:rsidRPr="00357D30" w:rsidRDefault="00DC2A2A" w:rsidP="00043A7E">
      <w:pPr>
        <w:spacing w:after="240"/>
        <w:jc w:val="both"/>
        <w:rPr>
          <w:rFonts w:cs="Arial"/>
          <w:b/>
          <w:bCs/>
          <w:u w:val="single"/>
        </w:rPr>
      </w:pPr>
      <w:r w:rsidRPr="00043A7E">
        <w:rPr>
          <w:rFonts w:cs="Arial"/>
        </w:rPr>
        <w:t>Un test de dépistage de la dengue est</w:t>
      </w:r>
      <w:r w:rsidRPr="00357D30">
        <w:rPr>
          <w:rFonts w:cs="Arial"/>
        </w:rPr>
        <w:t xml:space="preserve"> basé sur la détection de l’antigène NS1 dans le sang. </w:t>
      </w:r>
      <w:r>
        <w:rPr>
          <w:rFonts w:cs="Arial"/>
        </w:rPr>
        <w:t>L</w:t>
      </w:r>
      <w:r w:rsidRPr="00357D30">
        <w:rPr>
          <w:rFonts w:cs="Arial"/>
        </w:rPr>
        <w:t>a notice</w:t>
      </w:r>
      <w:r>
        <w:rPr>
          <w:rFonts w:cs="Arial"/>
        </w:rPr>
        <w:t xml:space="preserve"> du test</w:t>
      </w:r>
      <w:r w:rsidRPr="00357D30">
        <w:rPr>
          <w:rFonts w:cs="Arial"/>
        </w:rPr>
        <w:t xml:space="preserve"> indique que sa sensibilité est de 97,7</w:t>
      </w:r>
      <w:r>
        <w:rPr>
          <w:rFonts w:cs="Arial"/>
        </w:rPr>
        <w:t> %.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B58C5" w:rsidRPr="001B58C5" w:rsidTr="001B58C5">
        <w:trPr>
          <w:trHeight w:val="3945"/>
        </w:trPr>
        <w:tc>
          <w:tcPr>
            <w:tcW w:w="9060" w:type="dxa"/>
          </w:tcPr>
          <w:p w:rsidR="001B58C5" w:rsidRPr="001B58C5" w:rsidRDefault="00DC2A2A" w:rsidP="001B58C5">
            <w:pPr>
              <w:spacing w:before="120" w:after="120"/>
              <w:jc w:val="both"/>
              <w:rPr>
                <w:rFonts w:cs="Arial"/>
                <w:b/>
                <w:bCs/>
                <w:u w:val="single"/>
              </w:rPr>
            </w:pPr>
            <w:r w:rsidRPr="001B58C5">
              <w:rPr>
                <w:rFonts w:cs="Arial"/>
                <w:b/>
                <w:bCs/>
                <w:u w:val="single"/>
              </w:rPr>
              <w:t>Document 1 : tableau de contingence pour le test</w:t>
            </w:r>
            <w:r>
              <w:rPr>
                <w:rFonts w:cs="Arial"/>
                <w:b/>
                <w:bCs/>
                <w:u w:val="single"/>
              </w:rPr>
              <w:t xml:space="preserve"> de détection de l’antigène NS1</w:t>
            </w:r>
          </w:p>
          <w:tbl>
            <w:tblPr>
              <w:tblStyle w:val="Grilledutableau"/>
              <w:tblW w:w="0" w:type="auto"/>
              <w:tblInd w:w="846" w:type="dxa"/>
              <w:tblLook w:val="04A0" w:firstRow="1" w:lastRow="0" w:firstColumn="1" w:lastColumn="0" w:noHBand="0" w:noVBand="1"/>
            </w:tblPr>
            <w:tblGrid>
              <w:gridCol w:w="1530"/>
              <w:gridCol w:w="1924"/>
              <w:gridCol w:w="1924"/>
              <w:gridCol w:w="1924"/>
            </w:tblGrid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 xml:space="preserve">Personnes </w:t>
                  </w:r>
                  <w:r w:rsidRPr="001B58C5">
                    <w:rPr>
                      <w:rFonts w:cs="Arial"/>
                    </w:rPr>
                    <w:t>atteintes de la dengue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 w:firstLine="11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Personnes saines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Effectif total</w:t>
                  </w:r>
                </w:p>
              </w:tc>
            </w:tr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Test positif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</w:tr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Test négatif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8 990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</w:tr>
            <w:tr w:rsidR="001B58C5" w:rsidRPr="001B58C5" w:rsidTr="0065510C">
              <w:trPr>
                <w:trHeight w:val="591"/>
              </w:trPr>
              <w:tc>
                <w:tcPr>
                  <w:tcW w:w="1530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Effectif total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365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9 635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DC2A2A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10 000</w:t>
                  </w:r>
                </w:p>
              </w:tc>
            </w:tr>
          </w:tbl>
          <w:p w:rsidR="001B58C5" w:rsidRPr="001B58C5" w:rsidRDefault="00DC2A2A" w:rsidP="001B58C5">
            <w:pPr>
              <w:spacing w:before="120" w:after="120"/>
              <w:jc w:val="right"/>
              <w:rPr>
                <w:rFonts w:cs="Arial"/>
                <w:b/>
                <w:bCs/>
                <w:u w:val="single"/>
              </w:rPr>
            </w:pPr>
            <w:r w:rsidRPr="001B58C5">
              <w:rPr>
                <w:rFonts w:cs="Arial"/>
                <w:sz w:val="20"/>
              </w:rPr>
              <w:t>Source : Haute autorité de santé</w:t>
            </w:r>
          </w:p>
        </w:tc>
      </w:tr>
    </w:tbl>
    <w:p w:rsidR="00DD0529" w:rsidRDefault="00DC2A2A">
      <w:pPr>
        <w:spacing w:after="0" w:line="240" w:lineRule="auto"/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:rsidR="00357D30" w:rsidRPr="00357D30" w:rsidRDefault="00DC2A2A" w:rsidP="00357D30">
      <w:pPr>
        <w:jc w:val="right"/>
        <w:rPr>
          <w:rFonts w:cs="Arial"/>
          <w:sz w:val="20"/>
        </w:rPr>
      </w:pPr>
    </w:p>
    <w:p w:rsidR="00357D30" w:rsidRPr="00DD0529" w:rsidRDefault="00DC2A2A" w:rsidP="005401A6">
      <w:pPr>
        <w:spacing w:after="240"/>
        <w:jc w:val="both"/>
        <w:rPr>
          <w:rFonts w:cs="Arial"/>
        </w:rPr>
      </w:pPr>
      <w:r w:rsidRPr="67F6895D">
        <w:rPr>
          <w:rFonts w:cs="Arial"/>
          <w:b/>
          <w:bCs/>
        </w:rPr>
        <w:t>1-</w:t>
      </w:r>
      <w:r w:rsidRPr="67F6895D">
        <w:rPr>
          <w:rFonts w:cs="Arial"/>
        </w:rPr>
        <w:t xml:space="preserve"> Calculer, à partir du tableau de contingence, la spécificité du test de dépistage de la dengue.</w:t>
      </w:r>
    </w:p>
    <w:p w:rsidR="00357D30" w:rsidRPr="00DD0529" w:rsidRDefault="00DC2A2A" w:rsidP="005401A6">
      <w:pPr>
        <w:spacing w:after="240"/>
        <w:jc w:val="both"/>
        <w:rPr>
          <w:rFonts w:cs="Arial"/>
          <w:b/>
        </w:rPr>
      </w:pPr>
      <w:r>
        <w:rPr>
          <w:rFonts w:cs="Arial"/>
          <w:b/>
          <w:bCs/>
        </w:rPr>
        <w:t xml:space="preserve">2- </w:t>
      </w:r>
      <w:r w:rsidRPr="00DD0529">
        <w:rPr>
          <w:rFonts w:cs="Arial"/>
        </w:rPr>
        <w:t>Recopier et compléter le tableau de contingence (arrondir au besoin à l’unité).</w:t>
      </w:r>
    </w:p>
    <w:p w:rsidR="00357D30" w:rsidRPr="00DD0529" w:rsidRDefault="00DC2A2A" w:rsidP="005401A6">
      <w:pPr>
        <w:spacing w:after="240"/>
        <w:jc w:val="both"/>
        <w:rPr>
          <w:rFonts w:cs="Arial"/>
          <w:b/>
        </w:rPr>
      </w:pPr>
      <w:r>
        <w:rPr>
          <w:rFonts w:cs="Arial"/>
          <w:b/>
        </w:rPr>
        <w:t xml:space="preserve">3- </w:t>
      </w:r>
      <w:r w:rsidRPr="00DD0529">
        <w:rPr>
          <w:rFonts w:cs="Arial"/>
          <w:bCs/>
        </w:rPr>
        <w:t>Une personne vient de se faire tester et son résultat est positif, calcul</w:t>
      </w:r>
      <w:r w:rsidRPr="00DD0529">
        <w:rPr>
          <w:rFonts w:cs="Arial"/>
          <w:bCs/>
        </w:rPr>
        <w:t>er la probabilité que cette personne soit effectivement atteinte de la dengue.</w:t>
      </w:r>
    </w:p>
    <w:p w:rsidR="00357D30" w:rsidRPr="00357D30" w:rsidRDefault="00DC2A2A" w:rsidP="002408B4">
      <w:pPr>
        <w:spacing w:before="600" w:after="240"/>
        <w:rPr>
          <w:rFonts w:cs="Arial"/>
          <w:b/>
          <w:bCs/>
          <w:u w:val="single"/>
        </w:rPr>
      </w:pPr>
      <w:r w:rsidRPr="00357D30">
        <w:rPr>
          <w:rFonts w:cs="Arial"/>
          <w:b/>
          <w:bCs/>
          <w:u w:val="single"/>
        </w:rPr>
        <w:t>Partie 2 -</w:t>
      </w:r>
      <w:r>
        <w:rPr>
          <w:rFonts w:cs="Arial"/>
          <w:b/>
          <w:bCs/>
          <w:u w:val="single"/>
        </w:rPr>
        <w:t xml:space="preserve"> La lutte contre les moustiques</w:t>
      </w:r>
    </w:p>
    <w:p w:rsidR="00357D30" w:rsidRDefault="00DC2A2A" w:rsidP="005401A6">
      <w:pPr>
        <w:spacing w:after="360"/>
        <w:jc w:val="both"/>
        <w:rPr>
          <w:rFonts w:cs="Arial"/>
        </w:rPr>
      </w:pPr>
      <w:r w:rsidRPr="00357D30">
        <w:rPr>
          <w:rFonts w:cs="Arial"/>
        </w:rPr>
        <w:t>Le virus de la dengue étant transmis par les moustiques, une des mesures de prévention consiste à diminuer le risque d’être piqué. Deux</w:t>
      </w:r>
      <w:r w:rsidRPr="00357D30">
        <w:rPr>
          <w:rFonts w:cs="Arial"/>
        </w:rPr>
        <w:t xml:space="preserve"> méthodes sont actuellement à l’étude avant leur mise sur le marché : un traitement homéopathique et un piège à CO</w:t>
      </w:r>
      <w:r w:rsidRPr="00357D30">
        <w:rPr>
          <w:rFonts w:cs="Arial"/>
          <w:vertAlign w:val="subscript"/>
        </w:rPr>
        <w:t>2</w:t>
      </w:r>
      <w:r w:rsidRPr="00357D30">
        <w:rPr>
          <w:rFonts w:cs="Arial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7D30" w:rsidRPr="00357D30" w:rsidTr="005401A6">
        <w:tc>
          <w:tcPr>
            <w:tcW w:w="9060" w:type="dxa"/>
          </w:tcPr>
          <w:p w:rsidR="00357D30" w:rsidRPr="00357D30" w:rsidRDefault="00DC2A2A" w:rsidP="005401A6">
            <w:pPr>
              <w:spacing w:before="120" w:after="120"/>
              <w:jc w:val="both"/>
              <w:rPr>
                <w:rFonts w:cs="Arial"/>
                <w:b/>
                <w:bCs/>
              </w:rPr>
            </w:pPr>
            <w:r w:rsidRPr="00357D30">
              <w:rPr>
                <w:rFonts w:cs="Arial"/>
                <w:b/>
                <w:bCs/>
              </w:rPr>
              <w:t xml:space="preserve">Document de référence (aucune exploitation n’est </w:t>
            </w:r>
            <w:r>
              <w:rPr>
                <w:rFonts w:cs="Arial"/>
                <w:b/>
                <w:bCs/>
              </w:rPr>
              <w:t>demandée</w:t>
            </w:r>
            <w:r w:rsidRPr="00357D30">
              <w:rPr>
                <w:rFonts w:cs="Arial"/>
                <w:b/>
                <w:bCs/>
              </w:rPr>
              <w:t xml:space="preserve">) : </w:t>
            </w:r>
            <w:r>
              <w:rPr>
                <w:rFonts w:cs="Arial"/>
                <w:b/>
                <w:bCs/>
              </w:rPr>
              <w:t>m</w:t>
            </w:r>
            <w:r w:rsidRPr="00357D30">
              <w:rPr>
                <w:rFonts w:cs="Arial"/>
                <w:b/>
                <w:bCs/>
              </w:rPr>
              <w:t xml:space="preserve">esure de l’attractivité vis-à-vis des moustiques par le test du mollet </w:t>
            </w:r>
          </w:p>
          <w:p w:rsidR="00357D30" w:rsidRPr="00357D30" w:rsidRDefault="00DC2A2A" w:rsidP="005401A6">
            <w:pPr>
              <w:spacing w:after="120"/>
              <w:jc w:val="both"/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Pr="00357D30">
              <w:rPr>
                <w:rFonts w:cs="Arial"/>
              </w:rPr>
              <w:t xml:space="preserve">e </w:t>
            </w:r>
            <w:r>
              <w:rPr>
                <w:rFonts w:cs="Arial"/>
              </w:rPr>
              <w:t>« </w:t>
            </w:r>
            <w:r w:rsidRPr="00357D30">
              <w:rPr>
                <w:rFonts w:cs="Arial"/>
              </w:rPr>
              <w:t xml:space="preserve">test </w:t>
            </w:r>
            <w:r>
              <w:rPr>
                <w:rFonts w:cs="Arial"/>
              </w:rPr>
              <w:t xml:space="preserve">du mollet » </w:t>
            </w:r>
            <w:r w:rsidRPr="00357D30">
              <w:rPr>
                <w:rFonts w:cs="Arial"/>
              </w:rPr>
              <w:t>consiste à demander à des individus d’exposer leur mollet aux moustiques</w:t>
            </w:r>
            <w:r>
              <w:rPr>
                <w:rFonts w:cs="Arial"/>
              </w:rPr>
              <w:t>, dans un même environnement peuplé d’un grand nombre de moustiques,</w:t>
            </w:r>
            <w:r w:rsidRPr="00357D30">
              <w:rPr>
                <w:rFonts w:cs="Arial"/>
              </w:rPr>
              <w:t xml:space="preserve"> pendant 15 minutes</w:t>
            </w:r>
            <w:r>
              <w:rPr>
                <w:rFonts w:cs="Arial"/>
              </w:rPr>
              <w:t>,</w:t>
            </w:r>
            <w:r w:rsidRPr="00357D30">
              <w:rPr>
                <w:rFonts w:cs="Arial"/>
              </w:rPr>
              <w:t xml:space="preserve"> et de capturer chaque moustique dès qu'il se pose sur le mollet pour tenter de</w:t>
            </w:r>
            <w:r w:rsidRPr="00357D30">
              <w:rPr>
                <w:rFonts w:cs="Arial"/>
              </w:rPr>
              <w:t xml:space="preserve"> le piquer. </w:t>
            </w:r>
          </w:p>
          <w:p w:rsidR="00357D30" w:rsidRPr="00357D30" w:rsidRDefault="00DC2A2A" w:rsidP="005401A6">
            <w:pPr>
              <w:spacing w:after="120"/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 xml:space="preserve">On </w:t>
            </w:r>
            <w:r>
              <w:rPr>
                <w:rFonts w:cs="Arial"/>
              </w:rPr>
              <w:t>peut classer les personnes en 3 catégories</w:t>
            </w:r>
            <w:r w:rsidRPr="00357D30">
              <w:rPr>
                <w:rFonts w:cs="Arial"/>
              </w:rPr>
              <w:t xml:space="preserve"> en fonction de leur pouvoir d’attracti</w:t>
            </w:r>
            <w:r>
              <w:rPr>
                <w:rFonts w:cs="Arial"/>
              </w:rPr>
              <w:t xml:space="preserve">vité vis-à-vis </w:t>
            </w:r>
            <w:r w:rsidRPr="00357D30">
              <w:rPr>
                <w:rFonts w:cs="Arial"/>
              </w:rPr>
              <w:t>des moustiques :</w:t>
            </w:r>
          </w:p>
          <w:p w:rsidR="00357D30" w:rsidRPr="00DD0529" w:rsidRDefault="00DC2A2A" w:rsidP="00C12EAA">
            <w:pPr>
              <w:spacing w:after="12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>• </w:t>
            </w:r>
            <w:r w:rsidRPr="00DD0529">
              <w:rPr>
                <w:rFonts w:cs="Arial"/>
              </w:rPr>
              <w:t>Attractivité faible : une personne subit de 1 à 9 tentatives de piqûres en 15</w:t>
            </w:r>
            <w:r>
              <w:rPr>
                <w:rFonts w:cs="Arial"/>
              </w:rPr>
              <w:t> </w:t>
            </w:r>
            <w:r w:rsidRPr="00DD0529">
              <w:rPr>
                <w:rFonts w:cs="Arial"/>
              </w:rPr>
              <w:t>minutes ;</w:t>
            </w:r>
          </w:p>
          <w:p w:rsidR="00357D30" w:rsidRPr="00DD0529" w:rsidRDefault="00DC2A2A" w:rsidP="00C12EAA">
            <w:pPr>
              <w:spacing w:after="12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• </w:t>
            </w:r>
            <w:r w:rsidRPr="00DD0529">
              <w:rPr>
                <w:rFonts w:cs="Arial"/>
              </w:rPr>
              <w:t>Attractivité moyenne : une personne</w:t>
            </w:r>
            <w:r w:rsidRPr="00DD0529">
              <w:rPr>
                <w:rFonts w:cs="Arial"/>
              </w:rPr>
              <w:t xml:space="preserve"> subit de 10 à</w:t>
            </w:r>
            <w:r>
              <w:rPr>
                <w:rFonts w:cs="Arial"/>
              </w:rPr>
              <w:t xml:space="preserve"> 20 tentatives de piqûres en 15 </w:t>
            </w:r>
            <w:r w:rsidRPr="00DD0529">
              <w:rPr>
                <w:rFonts w:cs="Arial"/>
              </w:rPr>
              <w:t xml:space="preserve">minutes ; </w:t>
            </w:r>
          </w:p>
          <w:p w:rsidR="00357D30" w:rsidRPr="00C12EAA" w:rsidRDefault="00DC2A2A" w:rsidP="00C12EAA">
            <w:pPr>
              <w:spacing w:after="24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• </w:t>
            </w:r>
            <w:r w:rsidRPr="00DD0529">
              <w:rPr>
                <w:rFonts w:cs="Arial"/>
              </w:rPr>
              <w:t>Attractivité élevée : une personne subit plus de</w:t>
            </w:r>
            <w:r>
              <w:rPr>
                <w:rFonts w:cs="Arial"/>
              </w:rPr>
              <w:t xml:space="preserve"> 20 tentatives de piqûres en 15 </w:t>
            </w:r>
            <w:r w:rsidRPr="00DD0529">
              <w:rPr>
                <w:rFonts w:cs="Arial"/>
              </w:rPr>
              <w:t>minutes.</w:t>
            </w:r>
          </w:p>
        </w:tc>
      </w:tr>
    </w:tbl>
    <w:p w:rsidR="00DD0529" w:rsidRDefault="00DC2A2A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4704B3" w:rsidRDefault="00DC2A2A">
      <w:pPr>
        <w:spacing w:after="0" w:line="240" w:lineRule="auto"/>
        <w:rPr>
          <w:rFonts w:cs="Arial"/>
          <w:b/>
          <w:bCs/>
        </w:rPr>
      </w:pPr>
    </w:p>
    <w:p w:rsidR="004704B3" w:rsidRDefault="00DC2A2A">
      <w:pPr>
        <w:spacing w:after="0" w:line="240" w:lineRule="auto"/>
        <w:rPr>
          <w:rFonts w:cs="Arial"/>
          <w:b/>
          <w:bCs/>
        </w:rPr>
      </w:pPr>
    </w:p>
    <w:p w:rsidR="004704B3" w:rsidRDefault="00DC2A2A">
      <w:pPr>
        <w:spacing w:after="0" w:line="240" w:lineRule="auto"/>
        <w:rPr>
          <w:rFonts w:cs="Arial"/>
          <w:b/>
          <w:bCs/>
        </w:rPr>
      </w:pPr>
    </w:p>
    <w:tbl>
      <w:tblPr>
        <w:tblStyle w:val="Grilledutableau"/>
        <w:tblW w:w="10124" w:type="dxa"/>
        <w:tblInd w:w="-5" w:type="dxa"/>
        <w:tblLook w:val="04A0" w:firstRow="1" w:lastRow="0" w:firstColumn="1" w:lastColumn="0" w:noHBand="0" w:noVBand="1"/>
      </w:tblPr>
      <w:tblGrid>
        <w:gridCol w:w="10124"/>
      </w:tblGrid>
      <w:tr w:rsidR="00357D30" w:rsidRPr="00357D30" w:rsidTr="004704B3">
        <w:trPr>
          <w:trHeight w:val="8505"/>
        </w:trPr>
        <w:tc>
          <w:tcPr>
            <w:tcW w:w="10124" w:type="dxa"/>
          </w:tcPr>
          <w:p w:rsidR="00357D30" w:rsidRPr="00357D30" w:rsidRDefault="00DC2A2A" w:rsidP="002408B4">
            <w:pPr>
              <w:spacing w:before="120" w:after="120"/>
              <w:rPr>
                <w:rFonts w:cs="Arial"/>
                <w:b/>
                <w:bCs/>
              </w:rPr>
            </w:pPr>
            <w:r w:rsidRPr="00357D30">
              <w:rPr>
                <w:rFonts w:cs="Arial"/>
                <w:b/>
                <w:bCs/>
              </w:rPr>
              <w:t xml:space="preserve">Document 2 : </w:t>
            </w:r>
            <w:r>
              <w:rPr>
                <w:rFonts w:cs="Arial"/>
                <w:b/>
                <w:bCs/>
              </w:rPr>
              <w:t>u</w:t>
            </w:r>
            <w:r w:rsidRPr="00357D30">
              <w:rPr>
                <w:rFonts w:cs="Arial"/>
                <w:b/>
                <w:bCs/>
              </w:rPr>
              <w:t>n traitement homéopathique pour éloigner les moustiques</w:t>
            </w:r>
          </w:p>
          <w:p w:rsidR="007A5B73" w:rsidRPr="002408B4" w:rsidRDefault="00DC2A2A" w:rsidP="002408B4">
            <w:pPr>
              <w:spacing w:before="120" w:after="240"/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>En Camargue</w:t>
            </w:r>
            <w:r>
              <w:rPr>
                <w:rFonts w:cs="Arial"/>
              </w:rPr>
              <w:t xml:space="preserve"> (dans le sud de la France)</w:t>
            </w:r>
            <w:r w:rsidRPr="00357D30">
              <w:rPr>
                <w:rFonts w:cs="Arial"/>
              </w:rPr>
              <w:t xml:space="preserve">, pendant l’été 2014, deux groupes de volontaires ayant la même attractivité vis-à-vis des moustiques ont accepté de tester l'efficacité du traitement : </w:t>
            </w:r>
            <w:r>
              <w:rPr>
                <w:rFonts w:cs="Arial"/>
              </w:rPr>
              <w:t xml:space="preserve">juste avant l’expérience, </w:t>
            </w:r>
            <w:r w:rsidRPr="00357D30">
              <w:rPr>
                <w:rFonts w:cs="Arial"/>
              </w:rPr>
              <w:t>les membres du premier groupe ont reçu le traiteme</w:t>
            </w:r>
            <w:r w:rsidRPr="00357D30">
              <w:rPr>
                <w:rFonts w:cs="Arial"/>
              </w:rPr>
              <w:t>nt</w:t>
            </w:r>
            <w:r>
              <w:rPr>
                <w:rFonts w:cs="Arial"/>
              </w:rPr>
              <w:t xml:space="preserve"> homéopathique</w:t>
            </w:r>
            <w:r w:rsidRPr="00357D30">
              <w:rPr>
                <w:rFonts w:cs="Arial"/>
              </w:rPr>
              <w:t>, les membres du second groupe un placébo</w:t>
            </w:r>
            <w:r>
              <w:rPr>
                <w:rFonts w:cs="Arial"/>
              </w:rPr>
              <w:t xml:space="preserve"> (constituant le groupe témoin)</w:t>
            </w:r>
            <w:r w:rsidRPr="00357D30">
              <w:rPr>
                <w:rFonts w:cs="Arial"/>
              </w:rPr>
              <w:t>.</w:t>
            </w:r>
          </w:p>
          <w:p w:rsidR="00EF2F39" w:rsidRDefault="00DC2A2A" w:rsidP="002408B4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EF2F39">
              <w:rPr>
                <w:rFonts w:ascii="Arial" w:hAnsi="Arial" w:cs="Arial"/>
                <w:u w:val="single"/>
              </w:rPr>
              <w:t>Résultats du test du mollet sur les deux groupes de volontaires</w:t>
            </w:r>
            <w:r w:rsidRPr="00357D30">
              <w:rPr>
                <w:rFonts w:ascii="Arial" w:hAnsi="Arial" w:cs="Arial"/>
              </w:rPr>
              <w:t xml:space="preserve">  </w:t>
            </w:r>
          </w:p>
          <w:p w:rsidR="002030C6" w:rsidRDefault="00DC2A2A" w:rsidP="002030C6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357D30">
              <w:rPr>
                <w:rFonts w:ascii="Arial" w:hAnsi="Arial" w:cs="Arial"/>
              </w:rPr>
              <w:t>Les sujets qualifiés de « traités » ont re</w:t>
            </w:r>
            <w:r>
              <w:rPr>
                <w:rFonts w:ascii="Arial" w:hAnsi="Arial" w:cs="Arial"/>
              </w:rPr>
              <w:t>çu le traitement homéopathique,</w:t>
            </w:r>
            <w:r>
              <w:rPr>
                <w:rFonts w:ascii="Arial" w:hAnsi="Arial" w:cs="Arial"/>
              </w:rPr>
              <w:br/>
            </w:r>
            <w:r w:rsidRPr="00357D30">
              <w:rPr>
                <w:rFonts w:ascii="Arial" w:hAnsi="Arial" w:cs="Arial"/>
              </w:rPr>
              <w:t>les sujets « non traités </w:t>
            </w:r>
            <w:r>
              <w:rPr>
                <w:rFonts w:ascii="Arial" w:hAnsi="Arial" w:cs="Arial"/>
              </w:rPr>
              <w:t>»</w:t>
            </w:r>
            <w:r>
              <w:rPr>
                <w:rFonts w:ascii="Arial" w:hAnsi="Arial" w:cs="Arial"/>
              </w:rPr>
              <w:t xml:space="preserve"> le placébo.</w:t>
            </w:r>
          </w:p>
          <w:p w:rsidR="00357D30" w:rsidRPr="00357D30" w:rsidRDefault="00DC2A2A" w:rsidP="002030C6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noProof/>
              </w:rPr>
            </w:pPr>
            <w:r w:rsidRPr="00357D30">
              <w:rPr>
                <w:rFonts w:ascii="Arial" w:hAnsi="Arial" w:cs="Arial"/>
              </w:rPr>
              <w:t>Les barres verticales indiquent les intervalles de confiance à 95</w:t>
            </w:r>
            <w:r>
              <w:rPr>
                <w:rFonts w:ascii="Arial" w:hAnsi="Arial" w:cs="Arial"/>
              </w:rPr>
              <w:t> </w:t>
            </w:r>
            <w:r w:rsidRPr="00357D30">
              <w:rPr>
                <w:rFonts w:ascii="Arial" w:hAnsi="Arial" w:cs="Arial"/>
              </w:rPr>
              <w:t>%</w:t>
            </w:r>
            <w:r>
              <w:rPr>
                <w:rFonts w:ascii="Arial" w:hAnsi="Arial" w:cs="Arial"/>
                <w:noProof/>
              </w:rPr>
              <w:t>.</w:t>
            </w:r>
          </w:p>
          <w:p w:rsidR="00357D30" w:rsidRPr="00357D30" w:rsidRDefault="00DC2A2A" w:rsidP="002030C6">
            <w:pPr>
              <w:pStyle w:val="Paragraphedeliste"/>
              <w:spacing w:before="120" w:after="120"/>
              <w:ind w:left="-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72D6A94" wp14:editId="172D6A95">
                      <wp:simplePos x="0" y="0"/>
                      <wp:positionH relativeFrom="column">
                        <wp:posOffset>3119298</wp:posOffset>
                      </wp:positionH>
                      <wp:positionV relativeFrom="paragraph">
                        <wp:posOffset>438049</wp:posOffset>
                      </wp:positionV>
                      <wp:extent cx="775411" cy="490118"/>
                      <wp:effectExtent l="38100" t="0" r="24765" b="62865"/>
                      <wp:wrapNone/>
                      <wp:docPr id="1" name="Connecteur droit avec flèch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75411" cy="4901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1A32C89F">
                      <v:path fillok="f" arrowok="t" o:connecttype="none"/>
                      <o:lock v:ext="edit" shapetype="t"/>
                    </v:shapetype>
                    <v:shape id="Connecteur droit avec flèche 11" style="position:absolute;margin-left:245.6pt;margin-top:34.5pt;width:61.05pt;height:38.6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72D6A96" wp14:editId="172D6A97">
                      <wp:simplePos x="0" y="0"/>
                      <wp:positionH relativeFrom="column">
                        <wp:posOffset>3054350</wp:posOffset>
                      </wp:positionH>
                      <wp:positionV relativeFrom="paragraph">
                        <wp:posOffset>306756</wp:posOffset>
                      </wp:positionV>
                      <wp:extent cx="841248" cy="277977"/>
                      <wp:effectExtent l="38100" t="0" r="16510" b="65405"/>
                      <wp:wrapNone/>
                      <wp:docPr id="2" name="Connecteur droit avec flèch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41248" cy="2779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10" style="position:absolute;margin-left:240.5pt;margin-top:24.15pt;width:66.25pt;height:21.9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" w14:anchorId="72D63E88">
                      <v:stroke endarrow="block"/>
                    </v:shape>
                  </w:pict>
                </mc:Fallback>
              </mc:AlternateContent>
            </w:r>
            <w:r w:rsidRPr="00357D30"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172D6A98" wp14:editId="172D6A99">
                  <wp:extent cx="4166870" cy="3190646"/>
                  <wp:effectExtent l="0" t="0" r="5080" b="0"/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6685" cy="3205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D43FC">
              <w:rPr>
                <w:rFonts w:cs="Arial"/>
                <w:noProof/>
              </w:rPr>
              <w:t xml:space="preserve"> </w:t>
            </w:r>
          </w:p>
          <w:p w:rsidR="00357D30" w:rsidRPr="00357D30" w:rsidRDefault="00DC2A2A" w:rsidP="002408B4">
            <w:pPr>
              <w:pStyle w:val="Paragraphedeliste"/>
              <w:spacing w:before="120" w:after="120"/>
              <w:jc w:val="right"/>
              <w:rPr>
                <w:rFonts w:ascii="Arial" w:hAnsi="Arial" w:cs="Arial"/>
              </w:rPr>
            </w:pPr>
            <w:r w:rsidRPr="002030C6">
              <w:rPr>
                <w:rFonts w:ascii="Arial" w:hAnsi="Arial" w:cs="Arial"/>
                <w:sz w:val="20"/>
              </w:rPr>
              <w:t>D’après le site du parc de Camargue</w:t>
            </w:r>
          </w:p>
        </w:tc>
      </w:tr>
    </w:tbl>
    <w:p w:rsidR="000021C2" w:rsidRDefault="00DC2A2A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357D30" w:rsidRPr="00357D30" w:rsidRDefault="00DC2A2A" w:rsidP="00357D30">
      <w:pPr>
        <w:rPr>
          <w:rFonts w:cs="Arial"/>
          <w:b/>
          <w:bCs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357D30" w:rsidRPr="00357D30" w:rsidTr="00357D30">
        <w:tc>
          <w:tcPr>
            <w:tcW w:w="9065" w:type="dxa"/>
          </w:tcPr>
          <w:p w:rsidR="00357D30" w:rsidRPr="00357D30" w:rsidRDefault="00DC2A2A" w:rsidP="00CA4F0C">
            <w:pPr>
              <w:spacing w:before="120" w:after="120"/>
              <w:rPr>
                <w:rFonts w:cs="Arial"/>
              </w:rPr>
            </w:pPr>
            <w:r w:rsidRPr="00357D30">
              <w:rPr>
                <w:rFonts w:cs="Arial"/>
                <w:b/>
                <w:bCs/>
              </w:rPr>
              <w:t xml:space="preserve">Document 3 : </w:t>
            </w:r>
            <w:r>
              <w:rPr>
                <w:rFonts w:cs="Arial"/>
                <w:b/>
                <w:bCs/>
              </w:rPr>
              <w:t>u</w:t>
            </w:r>
            <w:r w:rsidRPr="002767C7">
              <w:rPr>
                <w:rFonts w:cs="Arial"/>
                <w:b/>
                <w:bCs/>
              </w:rPr>
              <w:t xml:space="preserve">ne méthode </w:t>
            </w:r>
            <w:r>
              <w:rPr>
                <w:rFonts w:cs="Arial"/>
                <w:b/>
                <w:bCs/>
              </w:rPr>
              <w:t>utilisant des</w:t>
            </w:r>
            <w:r w:rsidRPr="002767C7">
              <w:rPr>
                <w:rFonts w:cs="Arial"/>
                <w:b/>
                <w:bCs/>
              </w:rPr>
              <w:t xml:space="preserve"> pièges à CO</w:t>
            </w:r>
            <w:r w:rsidRPr="002767C7">
              <w:rPr>
                <w:rFonts w:cs="Arial"/>
                <w:b/>
                <w:bCs/>
                <w:vertAlign w:val="subscript"/>
              </w:rPr>
              <w:t>2</w:t>
            </w:r>
            <w:r w:rsidRPr="002767C7">
              <w:rPr>
                <w:rFonts w:cs="Arial"/>
                <w:b/>
              </w:rPr>
              <w:t>.</w:t>
            </w:r>
          </w:p>
          <w:p w:rsidR="00357D30" w:rsidRPr="00357D30" w:rsidRDefault="00DC2A2A" w:rsidP="00CA4F0C">
            <w:pPr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 xml:space="preserve">Les pièges à </w:t>
            </w:r>
            <w:r>
              <w:rPr>
                <w:rFonts w:cs="Arial"/>
              </w:rPr>
              <w:t>dioxyde de carbone (</w:t>
            </w:r>
            <w:r w:rsidRPr="00357D30">
              <w:rPr>
                <w:rFonts w:cs="Arial"/>
              </w:rPr>
              <w:t>CO</w:t>
            </w:r>
            <w:r w:rsidRPr="00357D30">
              <w:rPr>
                <w:rFonts w:cs="Arial"/>
                <w:vertAlign w:val="subscript"/>
              </w:rPr>
              <w:t>2</w:t>
            </w:r>
            <w:r w:rsidRPr="007A5B73">
              <w:rPr>
                <w:rFonts w:cs="Arial"/>
              </w:rPr>
              <w:t>)</w:t>
            </w:r>
            <w:r w:rsidRPr="00357D30">
              <w:rPr>
                <w:rFonts w:cs="Arial"/>
                <w:vertAlign w:val="subscript"/>
              </w:rPr>
              <w:t xml:space="preserve"> </w:t>
            </w:r>
            <w:r w:rsidRPr="00357D30">
              <w:rPr>
                <w:rFonts w:cs="Arial"/>
              </w:rPr>
              <w:t>sont constitués d’un diffuseur de CO</w:t>
            </w:r>
            <w:r w:rsidRPr="00357D30">
              <w:rPr>
                <w:rFonts w:cs="Arial"/>
                <w:vertAlign w:val="subscript"/>
              </w:rPr>
              <w:t xml:space="preserve">2 </w:t>
            </w:r>
            <w:r w:rsidRPr="00357D30">
              <w:rPr>
                <w:rFonts w:cs="Arial"/>
              </w:rPr>
              <w:t>et d’une cuve</w:t>
            </w:r>
            <w:r>
              <w:rPr>
                <w:rFonts w:cs="Arial"/>
              </w:rPr>
              <w:t>. L</w:t>
            </w:r>
            <w:r w:rsidRPr="00357D30">
              <w:rPr>
                <w:rFonts w:cs="Arial"/>
              </w:rPr>
              <w:t xml:space="preserve">es moustiques qui entrent </w:t>
            </w:r>
            <w:r>
              <w:rPr>
                <w:rFonts w:cs="Arial"/>
              </w:rPr>
              <w:t xml:space="preserve">dans la cuve </w:t>
            </w:r>
            <w:r w:rsidRPr="00357D30">
              <w:rPr>
                <w:rFonts w:cs="Arial"/>
              </w:rPr>
              <w:t xml:space="preserve">sont piégés. </w:t>
            </w:r>
            <w:r>
              <w:rPr>
                <w:rFonts w:cs="Arial"/>
              </w:rPr>
              <w:t>Des</w:t>
            </w:r>
            <w:r w:rsidRPr="00357D30">
              <w:rPr>
                <w:rFonts w:cs="Arial"/>
              </w:rPr>
              <w:t xml:space="preserve"> groupes de volontaires </w:t>
            </w:r>
            <w:r>
              <w:rPr>
                <w:rFonts w:cs="Arial"/>
              </w:rPr>
              <w:t>ayant la même attractivité</w:t>
            </w:r>
            <w:r w:rsidRPr="00357D30">
              <w:rPr>
                <w:rFonts w:cs="Arial"/>
              </w:rPr>
              <w:t xml:space="preserve"> vis-à-vis des moustiques, sont constitués : </w:t>
            </w:r>
            <w:r>
              <w:rPr>
                <w:rFonts w:cs="Arial"/>
              </w:rPr>
              <w:t xml:space="preserve">pour chaque type d’attractivité, </w:t>
            </w:r>
            <w:r w:rsidRPr="00357D30">
              <w:rPr>
                <w:rFonts w:cs="Arial"/>
              </w:rPr>
              <w:t xml:space="preserve">l’un </w:t>
            </w:r>
            <w:r>
              <w:rPr>
                <w:rFonts w:cs="Arial"/>
              </w:rPr>
              <w:t xml:space="preserve">des groupes </w:t>
            </w:r>
            <w:r w:rsidRPr="00357D30">
              <w:rPr>
                <w:rFonts w:cs="Arial"/>
              </w:rPr>
              <w:t>est placé à proximité d’un piège à CO</w:t>
            </w:r>
            <w:r w:rsidRPr="00357D30">
              <w:rPr>
                <w:rFonts w:cs="Arial"/>
                <w:vertAlign w:val="subscript"/>
              </w:rPr>
              <w:t>2</w:t>
            </w:r>
            <w:r w:rsidRPr="00357D30">
              <w:rPr>
                <w:rFonts w:cs="Arial"/>
              </w:rPr>
              <w:t xml:space="preserve">, </w:t>
            </w:r>
            <w:r w:rsidRPr="00357D30">
              <w:rPr>
                <w:rFonts w:cs="Arial"/>
              </w:rPr>
              <w:t xml:space="preserve">l’autre dans une zone sans piège.   </w:t>
            </w:r>
          </w:p>
          <w:p w:rsidR="00EF2F39" w:rsidRPr="00EF2F39" w:rsidRDefault="00DC2A2A" w:rsidP="00CA4F0C">
            <w:pPr>
              <w:pStyle w:val="Paragraphedeliste"/>
              <w:spacing w:after="120"/>
              <w:contextualSpacing w:val="0"/>
              <w:jc w:val="center"/>
              <w:rPr>
                <w:rFonts w:ascii="Arial" w:hAnsi="Arial" w:cs="Arial"/>
                <w:u w:val="single"/>
              </w:rPr>
            </w:pPr>
            <w:r w:rsidRPr="00EF2F39">
              <w:rPr>
                <w:rFonts w:ascii="Arial" w:hAnsi="Arial" w:cs="Arial"/>
                <w:u w:val="single"/>
              </w:rPr>
              <w:t xml:space="preserve">Résultats du test du mollet sur les </w:t>
            </w:r>
            <w:r>
              <w:rPr>
                <w:rFonts w:ascii="Arial" w:hAnsi="Arial" w:cs="Arial"/>
                <w:u w:val="single"/>
              </w:rPr>
              <w:t>différents</w:t>
            </w:r>
            <w:r w:rsidRPr="00EF2F39">
              <w:rPr>
                <w:rFonts w:ascii="Arial" w:hAnsi="Arial" w:cs="Arial"/>
                <w:u w:val="single"/>
              </w:rPr>
              <w:t xml:space="preserve"> groupes de volontaires </w:t>
            </w:r>
          </w:p>
          <w:p w:rsidR="00357D30" w:rsidRPr="00357D30" w:rsidRDefault="00DC2A2A" w:rsidP="00357D30">
            <w:pPr>
              <w:pStyle w:val="Paragraphedeliste"/>
              <w:jc w:val="center"/>
              <w:rPr>
                <w:rFonts w:ascii="Arial" w:hAnsi="Arial" w:cs="Arial"/>
              </w:rPr>
            </w:pPr>
            <w:r w:rsidRPr="00357D30">
              <w:rPr>
                <w:rFonts w:ascii="Arial" w:hAnsi="Arial" w:cs="Arial"/>
              </w:rPr>
              <w:t>Les barres verticales indiquent les intervalles de confiance à 95</w:t>
            </w:r>
            <w:r>
              <w:rPr>
                <w:rFonts w:ascii="Arial" w:hAnsi="Arial" w:cs="Arial"/>
              </w:rPr>
              <w:t> %.</w:t>
            </w:r>
          </w:p>
          <w:p w:rsidR="00357D30" w:rsidRPr="00357D30" w:rsidRDefault="00DC2A2A" w:rsidP="00357D30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72D6A9A" wp14:editId="172D6A9B">
                      <wp:simplePos x="0" y="0"/>
                      <wp:positionH relativeFrom="column">
                        <wp:posOffset>2564232</wp:posOffset>
                      </wp:positionH>
                      <wp:positionV relativeFrom="paragraph">
                        <wp:posOffset>628091</wp:posOffset>
                      </wp:positionV>
                      <wp:extent cx="1331366" cy="1536192"/>
                      <wp:effectExtent l="0" t="0" r="78740" b="64135"/>
                      <wp:wrapNone/>
                      <wp:docPr id="4" name="Connecteur droit avec flèch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1366" cy="153619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9" style="position:absolute;margin-left:201.9pt;margin-top:49.45pt;width:104.85pt;height:120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" w14:anchorId="4A52BEB2">
                      <v:stroke endarrow="block"/>
                    </v:shape>
                  </w:pict>
                </mc:Fallback>
              </mc:AlternateContent>
            </w:r>
            <w:r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72D6A9C" wp14:editId="172D6A9D">
                      <wp:simplePos x="0" y="0"/>
                      <wp:positionH relativeFrom="column">
                        <wp:posOffset>2534971</wp:posOffset>
                      </wp:positionH>
                      <wp:positionV relativeFrom="paragraph">
                        <wp:posOffset>328168</wp:posOffset>
                      </wp:positionV>
                      <wp:extent cx="1550822" cy="680314"/>
                      <wp:effectExtent l="0" t="0" r="49530" b="62865"/>
                      <wp:wrapNone/>
                      <wp:docPr id="5" name="Connecteur droit avec flèch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0822" cy="68031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3" style="position:absolute;margin-left:199.6pt;margin-top:25.85pt;width:122.1pt;height:5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" w14:anchorId="1F1E0477">
                      <v:stroke endarrow="block"/>
                    </v:shape>
                  </w:pict>
                </mc:Fallback>
              </mc:AlternateContent>
            </w:r>
            <w:r w:rsidRPr="00357D30">
              <w:rPr>
                <w:rFonts w:cs="Arial"/>
                <w:noProof/>
              </w:rPr>
              <w:drawing>
                <wp:inline distT="0" distB="0" distL="0" distR="0" wp14:anchorId="172D6A9E" wp14:editId="172D6A9F">
                  <wp:extent cx="4293589" cy="327660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414" cy="328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57D30" w:rsidRPr="002767C7" w:rsidRDefault="00DC2A2A" w:rsidP="00CA4F0C">
            <w:pPr>
              <w:spacing w:after="120"/>
              <w:jc w:val="right"/>
              <w:rPr>
                <w:rFonts w:cs="Arial"/>
                <w:color w:val="0000FF"/>
                <w:u w:val="single"/>
              </w:rPr>
            </w:pPr>
            <w:r w:rsidRPr="00CA4F0C">
              <w:rPr>
                <w:rFonts w:cs="Arial"/>
                <w:sz w:val="20"/>
              </w:rPr>
              <w:t>D’après le site du parc de Camargue</w:t>
            </w:r>
            <w:r w:rsidRPr="00357D30">
              <w:rPr>
                <w:rFonts w:cs="Arial"/>
              </w:rPr>
              <w:t xml:space="preserve"> </w:t>
            </w:r>
          </w:p>
        </w:tc>
      </w:tr>
    </w:tbl>
    <w:p w:rsidR="00357D30" w:rsidRPr="00357D30" w:rsidRDefault="00DC2A2A" w:rsidP="00CA4F0C">
      <w:pPr>
        <w:spacing w:after="240"/>
        <w:jc w:val="center"/>
        <w:rPr>
          <w:rFonts w:cs="Arial"/>
        </w:rPr>
      </w:pPr>
    </w:p>
    <w:p w:rsidR="00357D30" w:rsidRPr="00DD0529" w:rsidRDefault="00DC2A2A" w:rsidP="00CA4F0C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4- </w:t>
      </w:r>
      <w:r w:rsidRPr="00DD0529">
        <w:rPr>
          <w:rFonts w:cs="Arial"/>
        </w:rPr>
        <w:t xml:space="preserve">En vous appuyant sur l’étude des documents 2 et 3, </w:t>
      </w:r>
      <w:r>
        <w:rPr>
          <w:rFonts w:cs="Arial"/>
        </w:rPr>
        <w:t>comparer</w:t>
      </w:r>
      <w:r w:rsidRPr="00DD0529">
        <w:rPr>
          <w:rFonts w:cs="Arial"/>
        </w:rPr>
        <w:t xml:space="preserve"> l’efficacité de chacune des deux méthodes (traitement homéopathique et piège à CO</w:t>
      </w:r>
      <w:r w:rsidRPr="00DD0529">
        <w:rPr>
          <w:rFonts w:cs="Arial"/>
          <w:vertAlign w:val="subscript"/>
        </w:rPr>
        <w:t>2</w:t>
      </w:r>
      <w:r w:rsidRPr="00DD0529">
        <w:rPr>
          <w:rFonts w:cs="Arial"/>
        </w:rPr>
        <w:t>) comme moyen de protection contre la dengue.</w:t>
      </w:r>
      <w:r w:rsidRPr="00DD0529">
        <w:rPr>
          <w:rFonts w:cs="Arial"/>
          <w:b/>
          <w:bCs/>
        </w:rPr>
        <w:t xml:space="preserve"> </w:t>
      </w:r>
      <w:r>
        <w:br w:type="page"/>
      </w:r>
    </w:p>
    <w:p w:rsidR="00B641DB" w:rsidRPr="00A77456" w:rsidRDefault="00DC2A2A" w:rsidP="00B641D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B641DB" w:rsidRPr="00A77456" w:rsidRDefault="00DC2A2A" w:rsidP="00B641D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 xml:space="preserve">Son et musique, </w:t>
      </w:r>
      <w:r>
        <w:rPr>
          <w:rFonts w:eastAsia="Arial" w:cs="Arial"/>
          <w:i/>
        </w:rPr>
        <w:t>porteurs d’information »</w:t>
      </w:r>
    </w:p>
    <w:p w:rsidR="00B641DB" w:rsidRPr="00D87AD1" w:rsidRDefault="00DC2A2A" w:rsidP="00B641DB">
      <w:pPr>
        <w:spacing w:after="120"/>
        <w:rPr>
          <w:b/>
          <w:sz w:val="22"/>
        </w:rPr>
      </w:pPr>
      <w:r>
        <w:rPr>
          <w:b/>
          <w:sz w:val="28"/>
        </w:rPr>
        <w:t>Implant cochléaire</w:t>
      </w:r>
    </w:p>
    <w:p w:rsidR="00B641DB" w:rsidRPr="00D74F67" w:rsidRDefault="00DC2A2A" w:rsidP="00B641DB">
      <w:pPr>
        <w:spacing w:after="360"/>
        <w:rPr>
          <w:i/>
        </w:rPr>
      </w:pPr>
      <w:r w:rsidRPr="00D74F67">
        <w:rPr>
          <w:i/>
        </w:rPr>
        <w:t>Sur 10 points</w:t>
      </w:r>
    </w:p>
    <w:p w:rsidR="00CF172A" w:rsidRDefault="00DC2A2A" w:rsidP="00B641DB">
      <w:pPr>
        <w:spacing w:after="48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L’implant cochléaire est un dispositif auditif destiné aux personnes atteintes d’une surdité sévère ou profonde. Il transforme les sons en signaux électriques envoyés directement au nerf auditif grâ</w:t>
      </w:r>
      <w:r>
        <w:rPr>
          <w:rFonts w:cs="Arial"/>
          <w:color w:val="000000"/>
        </w:rPr>
        <w:t>ce à des électrodes posées chirurgicalement.</w:t>
      </w:r>
      <w:r>
        <w:rPr>
          <w:rFonts w:cs="Arial"/>
          <w:color w:val="000000"/>
        </w:rPr>
        <w:t xml:space="preserve"> </w:t>
      </w:r>
    </w:p>
    <w:tbl>
      <w:tblPr>
        <w:tblStyle w:val="Grilledutableau"/>
        <w:tblW w:w="0" w:type="auto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CF172A" w:rsidTr="00BF44C1">
        <w:trPr>
          <w:trHeight w:val="5940"/>
        </w:trPr>
        <w:tc>
          <w:tcPr>
            <w:tcW w:w="9060" w:type="dxa"/>
          </w:tcPr>
          <w:p w:rsidR="00CF172A" w:rsidRPr="0008329E" w:rsidRDefault="00DC2A2A" w:rsidP="00E40830">
            <w:pPr>
              <w:spacing w:before="120" w:line="276" w:lineRule="auto"/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>Document 1 –</w:t>
            </w:r>
            <w:r w:rsidRPr="0008329E">
              <w:rPr>
                <w:rFonts w:cs="Arial"/>
                <w:u w:val="single"/>
              </w:rPr>
              <w:t xml:space="preserve"> Fonctionnement d’un implant cochléaire</w:t>
            </w:r>
          </w:p>
          <w:p w:rsidR="00CF172A" w:rsidRDefault="00DC2A2A" w:rsidP="1F1726D4">
            <w:pPr>
              <w:spacing w:line="276" w:lineRule="auto"/>
              <w:rPr>
                <w:rFonts w:cs="Arial"/>
              </w:rPr>
            </w:pPr>
            <w:r w:rsidRPr="00D6626D">
              <w:rPr>
                <w:rFonts w:cs="Arial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786C115" wp14:editId="21956696">
                      <wp:simplePos x="0" y="0"/>
                      <wp:positionH relativeFrom="column">
                        <wp:posOffset>5076190</wp:posOffset>
                      </wp:positionH>
                      <wp:positionV relativeFrom="paragraph">
                        <wp:posOffset>1646555</wp:posOffset>
                      </wp:positionV>
                      <wp:extent cx="542925" cy="266700"/>
                      <wp:effectExtent l="0" t="0" r="9525" b="0"/>
                      <wp:wrapNone/>
                      <wp:docPr id="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6626D" w:rsidRPr="0008329E" w:rsidRDefault="00DC2A2A" w:rsidP="00D6626D">
                                  <w:pPr>
                                    <w:rPr>
                                      <w:sz w:val="21"/>
                                    </w:rPr>
                                  </w:pPr>
                                  <w:r w:rsidRPr="0008329E">
                                    <w:rPr>
                                      <w:sz w:val="21"/>
                                    </w:rPr>
                                    <w:t>cochlée</w:t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86C1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399.7pt;margin-top:129.65pt;width:42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" stroked="f">
                      <v:textbox inset="0,,0">
                        <w:txbxContent>
                          <w:p w:rsidR="00D6626D" w:rsidRPr="0008329E" w:rsidRDefault="00A102FD" w:rsidP="00D6626D">
                            <w:pPr>
                              <w:rPr>
                                <w:sz w:val="21"/>
                              </w:rPr>
                            </w:pPr>
                            <w:proofErr w:type="gramStart"/>
                            <w:r w:rsidRPr="0008329E">
                              <w:rPr>
                                <w:sz w:val="21"/>
                              </w:rPr>
                              <w:t>cochlée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0CB28085" wp14:editId="00D52A4D">
                      <wp:simplePos x="0" y="0"/>
                      <wp:positionH relativeFrom="column">
                        <wp:posOffset>5066665</wp:posOffset>
                      </wp:positionH>
                      <wp:positionV relativeFrom="paragraph">
                        <wp:posOffset>789305</wp:posOffset>
                      </wp:positionV>
                      <wp:extent cx="611505" cy="276225"/>
                      <wp:effectExtent l="0" t="0" r="0" b="9525"/>
                      <wp:wrapNone/>
                      <wp:docPr id="8" name="Zone de text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150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D7F87" w:rsidRPr="009D7F87" w:rsidRDefault="00DC2A2A">
                                  <w:pPr>
                                    <w:rPr>
                                      <w:sz w:val="21"/>
                                    </w:rPr>
                                  </w:pPr>
                                  <w:r w:rsidRPr="009D7F87">
                                    <w:rPr>
                                      <w:sz w:val="21"/>
                                    </w:rPr>
                                    <w:t>osselet</w:t>
                                  </w:r>
                                  <w:r>
                                    <w:rPr>
                                      <w:sz w:val="2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28085" id="Zone de texte 11" o:spid="_x0000_s1027" type="#_x0000_t202" style="position:absolute;margin-left:398.95pt;margin-top:62.15pt;width:48.1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" fillcolor="white [3201]" stroked="f" strokeweight=".5pt">
                      <v:textbox inset="0,,0">
                        <w:txbxContent>
                          <w:p w:rsidR="009D7F87" w:rsidRPr="009D7F87" w:rsidRDefault="00A102FD">
                            <w:pPr>
                              <w:rPr>
                                <w:sz w:val="21"/>
                              </w:rPr>
                            </w:pPr>
                            <w:proofErr w:type="gramStart"/>
                            <w:r w:rsidRPr="009D7F87">
                              <w:rPr>
                                <w:sz w:val="21"/>
                              </w:rPr>
                              <w:t>osselet</w:t>
                            </w:r>
                            <w:r>
                              <w:rPr>
                                <w:sz w:val="21"/>
                              </w:rPr>
                              <w:t>s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noProof/>
              </w:rPr>
              <w:drawing>
                <wp:inline distT="0" distB="0" distL="0" distR="0" wp14:anchorId="3B9BC3C8" wp14:editId="61B294AA">
                  <wp:extent cx="5762625" cy="3876675"/>
                  <wp:effectExtent l="0" t="0" r="9525" b="9525"/>
                  <wp:docPr id="9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5762625" cy="387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172A" w:rsidRPr="00B641DB" w:rsidRDefault="00DC2A2A" w:rsidP="00B641DB">
            <w:pPr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 w:rsidRPr="0008329E">
              <w:rPr>
                <w:rFonts w:cs="Arial"/>
                <w:sz w:val="18"/>
                <w:szCs w:val="18"/>
              </w:rPr>
              <w:t xml:space="preserve">Modifié d’après : </w:t>
            </w:r>
            <w:hyperlink r:id="rId13" w:history="1">
              <w:r w:rsidRPr="0008329E">
                <w:rPr>
                  <w:rStyle w:val="Lienhypertexte"/>
                  <w:rFonts w:cs="Arial"/>
                  <w:color w:val="auto"/>
                  <w:sz w:val="18"/>
                  <w:szCs w:val="18"/>
                </w:rPr>
                <w:t>https://idataresearch.com/cascination-and-med-el-collaborate-on-state-of-the-art-cochlear-implantation-method</w:t>
              </w:r>
            </w:hyperlink>
          </w:p>
        </w:tc>
      </w:tr>
    </w:tbl>
    <w:p w:rsidR="00BF44C1" w:rsidRDefault="00DC2A2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641DB" w:rsidTr="00BF44C1">
        <w:trPr>
          <w:trHeight w:val="3235"/>
        </w:trPr>
        <w:tc>
          <w:tcPr>
            <w:tcW w:w="9060" w:type="dxa"/>
            <w:tcBorders>
              <w:top w:val="nil"/>
            </w:tcBorders>
          </w:tcPr>
          <w:p w:rsidR="00B641DB" w:rsidRDefault="00DC2A2A" w:rsidP="00B641DB">
            <w:pPr>
              <w:spacing w:before="120" w:after="12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Le microphone </w:t>
            </w:r>
            <w:r>
              <w:rPr>
                <w:rFonts w:cs="Arial"/>
                <w:noProof/>
              </w:rPr>
              <w:drawing>
                <wp:inline distT="0" distB="0" distL="0" distR="0" wp14:anchorId="4CDB2EC2" wp14:editId="0F9D96A1">
                  <wp:extent cx="238125" cy="219075"/>
                  <wp:effectExtent l="19050" t="0" r="9525" b="0"/>
                  <wp:docPr id="10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238125" cy="2190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cap</w:t>
            </w:r>
            <w:r>
              <w:rPr>
                <w:rFonts w:cs="Arial"/>
              </w:rPr>
              <w:t>te les sons en provenance de l’extérieur.</w:t>
            </w:r>
          </w:p>
          <w:p w:rsidR="00B641DB" w:rsidRDefault="00DC2A2A" w:rsidP="00B641DB">
            <w:pPr>
              <w:spacing w:after="12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L’audio-processeur </w:t>
            </w:r>
            <w:r>
              <w:rPr>
                <w:rFonts w:cs="Arial"/>
                <w:noProof/>
              </w:rPr>
              <w:drawing>
                <wp:inline distT="0" distB="0" distL="0" distR="0" wp14:anchorId="2BA86346" wp14:editId="75F54486">
                  <wp:extent cx="247650" cy="257175"/>
                  <wp:effectExtent l="19050" t="0" r="0" b="0"/>
                  <wp:docPr id="11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2476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numérise les sons.</w:t>
            </w:r>
          </w:p>
          <w:p w:rsidR="00B641DB" w:rsidRDefault="00DC2A2A" w:rsidP="00B641DB">
            <w:pPr>
              <w:spacing w:after="12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L’antenne</w:t>
            </w:r>
            <w:r>
              <w:rPr>
                <w:rFonts w:cs="Arial"/>
                <w:noProof/>
              </w:rPr>
              <w:drawing>
                <wp:inline distT="0" distB="0" distL="0" distR="0" wp14:anchorId="5D52CF8D" wp14:editId="4CF12C43">
                  <wp:extent cx="266700" cy="247650"/>
                  <wp:effectExtent l="19050" t="0" r="0" b="0"/>
                  <wp:docPr id="12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/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transmet les signaux numériques à l’implant situé sous la peau.</w:t>
            </w:r>
          </w:p>
          <w:p w:rsidR="00B641DB" w:rsidRPr="003D337A" w:rsidRDefault="00DC2A2A" w:rsidP="00B641DB">
            <w:pPr>
              <w:spacing w:after="12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L’implant </w:t>
            </w:r>
            <w:r>
              <w:rPr>
                <w:rFonts w:cs="Arial"/>
                <w:noProof/>
              </w:rPr>
              <w:drawing>
                <wp:inline distT="0" distB="0" distL="0" distR="0" wp14:anchorId="5B3BF096" wp14:editId="25899A10">
                  <wp:extent cx="247650" cy="228600"/>
                  <wp:effectExtent l="19050" t="0" r="0" b="0"/>
                  <wp:docPr id="13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envoie des signaux électriques dans les électrodes </w:t>
            </w:r>
            <w:r>
              <w:rPr>
                <w:rFonts w:cs="Arial"/>
                <w:noProof/>
              </w:rPr>
              <w:drawing>
                <wp:inline distT="0" distB="0" distL="0" distR="0" wp14:anchorId="2AE81D0C" wp14:editId="25AF28E8">
                  <wp:extent cx="238125" cy="247650"/>
                  <wp:effectExtent l="19050" t="0" r="9525" b="0"/>
                  <wp:docPr id="14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/>
                        </pic:blipFill>
                        <pic:spPr bwMode="auto">
                          <a:xfrm>
                            <a:off x="0" y="0"/>
                            <a:ext cx="23812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situées dans la cochlée (comprenan</w:t>
            </w:r>
            <w:r>
              <w:rPr>
                <w:rFonts w:cs="Arial"/>
              </w:rPr>
              <w:t>t les cellules sensorielles ciliées)</w:t>
            </w:r>
            <w:r w:rsidRPr="00B641DB">
              <w:rPr>
                <w:rFonts w:cs="Arial"/>
                <w:sz w:val="20"/>
              </w:rPr>
              <w:t xml:space="preserve"> </w:t>
            </w:r>
            <w:r w:rsidRPr="00B641DB">
              <w:rPr>
                <w:rFonts w:ascii="Arial Unicode MS" w:eastAsia="Arial Unicode MS" w:hAnsi="Arial Unicode MS" w:cs="Arial Unicode MS" w:hint="eastAsia"/>
                <w:sz w:val="28"/>
                <w:szCs w:val="32"/>
              </w:rPr>
              <w:t>⑧</w:t>
            </w:r>
            <w:r w:rsidRPr="00B641DB">
              <w:rPr>
                <w:rFonts w:ascii="Arial Unicode MS" w:eastAsia="Arial Unicode MS" w:hAnsi="Arial Unicode MS" w:cs="Arial Unicode MS"/>
                <w:sz w:val="28"/>
                <w:szCs w:val="32"/>
              </w:rPr>
              <w:t>.</w:t>
            </w:r>
          </w:p>
          <w:p w:rsidR="00B641DB" w:rsidRPr="0008329E" w:rsidRDefault="00DC2A2A" w:rsidP="00B641DB">
            <w:pPr>
              <w:spacing w:after="120" w:line="240" w:lineRule="auto"/>
              <w:jc w:val="both"/>
              <w:rPr>
                <w:rFonts w:cs="Arial"/>
                <w:u w:val="single"/>
              </w:rPr>
            </w:pPr>
            <w:r>
              <w:rPr>
                <w:rFonts w:cs="Arial"/>
              </w:rPr>
              <w:t>Les fibres du nerf auditif captent les signaux électriques et les transmettent au cerveau.</w:t>
            </w:r>
          </w:p>
        </w:tc>
      </w:tr>
    </w:tbl>
    <w:p w:rsidR="00CF172A" w:rsidRDefault="00DC2A2A">
      <w:pPr>
        <w:rPr>
          <w:rFonts w:cs="Arial"/>
        </w:rPr>
      </w:pPr>
    </w:p>
    <w:p w:rsidR="00CF172A" w:rsidRDefault="00DC2A2A" w:rsidP="00B641DB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1-</w:t>
      </w:r>
      <w:r>
        <w:rPr>
          <w:rFonts w:cs="Arial"/>
        </w:rPr>
        <w:t xml:space="preserve"> Indiquer les légendes des structures numérotées 6, 9, 10, 11 et 12.</w:t>
      </w:r>
    </w:p>
    <w:p w:rsidR="00CF172A" w:rsidRDefault="00DC2A2A" w:rsidP="00B641DB">
      <w:pPr>
        <w:spacing w:after="120"/>
        <w:jc w:val="both"/>
        <w:rPr>
          <w:rFonts w:cs="Arial"/>
        </w:rPr>
      </w:pPr>
      <w:r>
        <w:rPr>
          <w:rFonts w:cs="Arial"/>
          <w:b/>
        </w:rPr>
        <w:t>2-</w:t>
      </w:r>
      <w:r>
        <w:rPr>
          <w:rFonts w:cs="Arial"/>
        </w:rPr>
        <w:t xml:space="preserve"> Certaines personnes subissent une surdité consécutive à un dommage des cellules ciliées de l’oreille interne. Elles peuvent alors être appareillées avec un implant cochléaire. </w:t>
      </w:r>
    </w:p>
    <w:p w:rsidR="00CF172A" w:rsidRDefault="00DC2A2A" w:rsidP="00B641DB">
      <w:pPr>
        <w:spacing w:after="240"/>
        <w:jc w:val="both"/>
        <w:rPr>
          <w:rFonts w:cs="Arial"/>
        </w:rPr>
      </w:pPr>
      <w:r>
        <w:rPr>
          <w:rFonts w:cs="Arial"/>
        </w:rPr>
        <w:t xml:space="preserve">Expliquer le rôle des cellules ciliées de l’oreille interne dans le cas d’une </w:t>
      </w:r>
      <w:r>
        <w:rPr>
          <w:rFonts w:cs="Arial"/>
        </w:rPr>
        <w:t>audition normale et comment l’implant cochléaire permet de corriger la surdité.</w:t>
      </w:r>
    </w:p>
    <w:p w:rsidR="00CF172A" w:rsidRDefault="00DC2A2A" w:rsidP="00B641DB">
      <w:pPr>
        <w:spacing w:after="120"/>
        <w:jc w:val="both"/>
        <w:rPr>
          <w:rFonts w:cs="Arial"/>
        </w:rPr>
      </w:pPr>
      <w:r>
        <w:rPr>
          <w:rFonts w:cs="Arial"/>
          <w:b/>
        </w:rPr>
        <w:t>3-</w:t>
      </w:r>
      <w:r>
        <w:rPr>
          <w:rFonts w:cs="Arial"/>
        </w:rPr>
        <w:t xml:space="preserve"> Le microphone d’un implant cochléaire capte un son périodique en provenance de l’extérieur. Un motif élémentaire de période </w:t>
      </w:r>
      <w:r>
        <w:rPr>
          <w:rFonts w:cs="Arial"/>
          <w:i/>
          <w:iCs/>
        </w:rPr>
        <w:t>T</w:t>
      </w:r>
      <w:r>
        <w:rPr>
          <w:rFonts w:cs="Arial"/>
        </w:rPr>
        <w:t xml:space="preserve"> de ce son est représenté sur le document 2 de l</w:t>
      </w:r>
      <w:r>
        <w:rPr>
          <w:rFonts w:cs="Arial"/>
        </w:rPr>
        <w:t xml:space="preserve">a page suivante. </w:t>
      </w:r>
    </w:p>
    <w:p w:rsidR="00825D4C" w:rsidRDefault="00DC2A2A" w:rsidP="00B641DB">
      <w:pPr>
        <w:spacing w:after="240"/>
        <w:jc w:val="both"/>
        <w:rPr>
          <w:rFonts w:cs="Arial"/>
        </w:rPr>
      </w:pPr>
      <w:r>
        <w:rPr>
          <w:rFonts w:cs="Arial"/>
        </w:rPr>
        <w:t>Déterminer la valeur de la fréquence</w:t>
      </w:r>
      <w:r>
        <w:rPr>
          <w:rFonts w:cs="Arial"/>
          <w:i/>
        </w:rPr>
        <w:t xml:space="preserve"> f</w:t>
      </w:r>
      <w:r>
        <w:rPr>
          <w:rFonts w:cs="Arial"/>
        </w:rPr>
        <w:t xml:space="preserve"> du son capté par le microphone. </w:t>
      </w:r>
    </w:p>
    <w:p w:rsidR="00B641DB" w:rsidRDefault="00DC2A2A" w:rsidP="00B641DB">
      <w:pPr>
        <w:jc w:val="both"/>
        <w:rPr>
          <w:rFonts w:cs="Arial"/>
        </w:rPr>
      </w:pPr>
      <w:r>
        <w:rPr>
          <w:rFonts w:cs="Arial"/>
          <w:b/>
          <w:bCs/>
        </w:rPr>
        <w:t>4-</w:t>
      </w:r>
      <w:r>
        <w:rPr>
          <w:rFonts w:cs="Arial"/>
        </w:rPr>
        <w:t xml:space="preserve"> Déterminer graphiquement la valeur de la période d’échantillonnage </w:t>
      </w:r>
      <w:r>
        <w:rPr>
          <w:rFonts w:cs="Arial"/>
          <w:i/>
          <w:iCs/>
        </w:rPr>
        <w:t>T</w:t>
      </w:r>
      <w:r>
        <w:rPr>
          <w:rFonts w:cs="Arial"/>
          <w:i/>
          <w:iCs/>
          <w:vertAlign w:val="subscript"/>
        </w:rPr>
        <w:t>e</w:t>
      </w:r>
      <w:r>
        <w:rPr>
          <w:rFonts w:cs="Arial"/>
        </w:rPr>
        <w:t xml:space="preserve"> utilisée pour cette numérisation puis justifier que la valeur de la fréquence d’échantillonna</w:t>
      </w:r>
      <w:r>
        <w:rPr>
          <w:rFonts w:cs="Arial"/>
        </w:rPr>
        <w:t xml:space="preserve">ge </w:t>
      </w:r>
      <w:r>
        <w:rPr>
          <w:rFonts w:cs="Arial"/>
          <w:i/>
          <w:iCs/>
        </w:rPr>
        <w:t>f</w:t>
      </w:r>
      <w:r>
        <w:rPr>
          <w:rFonts w:cs="Arial"/>
          <w:i/>
          <w:iCs/>
          <w:vertAlign w:val="subscript"/>
        </w:rPr>
        <w:t>e</w:t>
      </w:r>
      <w:r>
        <w:rPr>
          <w:rFonts w:cs="Arial"/>
        </w:rPr>
        <w:t xml:space="preserve"> est égale à 10 000 Hz.</w:t>
      </w:r>
    </w:p>
    <w:p w:rsidR="00C80D88" w:rsidRDefault="00DC2A2A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B641DB" w:rsidRDefault="00DC2A2A">
      <w:pPr>
        <w:rPr>
          <w:rFonts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F172A">
        <w:tc>
          <w:tcPr>
            <w:tcW w:w="9062" w:type="dxa"/>
          </w:tcPr>
          <w:p w:rsidR="00CF172A" w:rsidRPr="00DB3417" w:rsidRDefault="00DC2A2A" w:rsidP="00C80D88">
            <w:pPr>
              <w:spacing w:before="120" w:after="120" w:line="276" w:lineRule="auto"/>
              <w:rPr>
                <w:rFonts w:cs="Arial"/>
                <w:u w:val="single"/>
              </w:rPr>
            </w:pPr>
            <w:r w:rsidRPr="00DB3417">
              <w:rPr>
                <w:rFonts w:cs="Arial"/>
                <w:u w:val="single"/>
              </w:rPr>
              <w:t>Document 2</w:t>
            </w:r>
            <w:r>
              <w:rPr>
                <w:rFonts w:cs="Arial"/>
                <w:u w:val="single"/>
              </w:rPr>
              <w:t xml:space="preserve"> –</w:t>
            </w:r>
            <w:r w:rsidRPr="00DB3417">
              <w:rPr>
                <w:rFonts w:cs="Arial"/>
                <w:u w:val="single"/>
              </w:rPr>
              <w:t xml:space="preserve"> Son capté par le microphone et numérisation par l’audio-processeur</w:t>
            </w:r>
          </w:p>
          <w:p w:rsidR="00CF172A" w:rsidRDefault="00DC2A2A" w:rsidP="00C80D88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334F7588" wp14:editId="07777777">
                  <wp:extent cx="5132070" cy="3421380"/>
                  <wp:effectExtent l="0" t="0" r="0" b="7620"/>
                  <wp:docPr id="15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/>
                        </pic:blipFill>
                        <pic:spPr bwMode="auto">
                          <a:xfrm>
                            <a:off x="0" y="0"/>
                            <a:ext cx="5132070" cy="3421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172A" w:rsidRDefault="00DC2A2A" w:rsidP="00C80D88">
            <w:pPr>
              <w:spacing w:line="276" w:lineRule="auto"/>
              <w:jc w:val="right"/>
              <w:rPr>
                <w:rFonts w:cs="Arial"/>
              </w:rPr>
            </w:pPr>
            <w:r w:rsidRPr="00DB3417">
              <w:rPr>
                <w:rFonts w:cs="Arial"/>
                <w:sz w:val="18"/>
              </w:rPr>
              <w:t>Source : http://www.ostralo.net/3_animations/js/CAN/index_v2nmoins1.htm</w:t>
            </w:r>
          </w:p>
        </w:tc>
      </w:tr>
    </w:tbl>
    <w:p w:rsidR="00CF172A" w:rsidRDefault="00DC2A2A">
      <w:pPr>
        <w:rPr>
          <w:rFonts w:cs="Arial"/>
        </w:rPr>
      </w:pPr>
    </w:p>
    <w:p w:rsidR="00CF172A" w:rsidRPr="00A23FAC" w:rsidRDefault="00DC2A2A" w:rsidP="00C80D88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5</w:t>
      </w:r>
      <w:r w:rsidRPr="00825D4C">
        <w:rPr>
          <w:rFonts w:cs="Arial"/>
          <w:b/>
        </w:rPr>
        <w:t>-a-</w:t>
      </w:r>
      <w:r>
        <w:rPr>
          <w:rFonts w:cs="Arial"/>
        </w:rPr>
        <w:t xml:space="preserve"> Sachant qu’une quantification sur </w:t>
      </w:r>
      <w:r>
        <w:rPr>
          <w:rFonts w:cs="Arial"/>
          <w:i/>
          <w:iCs/>
        </w:rPr>
        <w:t>n</w:t>
      </w:r>
      <w:r>
        <w:rPr>
          <w:rFonts w:cs="Arial"/>
        </w:rPr>
        <w:t xml:space="preserve"> bits permet </w:t>
      </w:r>
      <w:r>
        <w:rPr>
          <w:rFonts w:cs="Arial"/>
          <w:i/>
          <w:iCs/>
        </w:rPr>
        <w:t>2</w:t>
      </w:r>
      <w:r>
        <w:rPr>
          <w:rFonts w:cs="Arial"/>
          <w:i/>
          <w:iCs/>
          <w:vertAlign w:val="superscript"/>
        </w:rPr>
        <w:t>n</w:t>
      </w:r>
      <w:r>
        <w:rPr>
          <w:rFonts w:cs="Arial"/>
        </w:rPr>
        <w:t xml:space="preserve"> paliers numériques, indiquer, en le justifiant, pourquoi ici </w:t>
      </w:r>
      <w:r>
        <w:rPr>
          <w:rFonts w:cs="Arial"/>
          <w:i/>
          <w:iCs/>
        </w:rPr>
        <w:t>n=3</w:t>
      </w:r>
      <w:r>
        <w:rPr>
          <w:rFonts w:cs="Arial"/>
          <w:iCs/>
        </w:rPr>
        <w:t>.</w:t>
      </w:r>
    </w:p>
    <w:p w:rsidR="00CF172A" w:rsidRDefault="00DC2A2A" w:rsidP="00C80D88">
      <w:pPr>
        <w:spacing w:after="120"/>
        <w:jc w:val="both"/>
        <w:rPr>
          <w:rFonts w:cs="Arial"/>
          <w:b/>
          <w:u w:val="single"/>
        </w:rPr>
      </w:pPr>
      <w:r>
        <w:rPr>
          <w:rFonts w:cs="Arial"/>
          <w:b/>
          <w:bCs/>
        </w:rPr>
        <w:t>5-b- </w:t>
      </w:r>
      <w:r>
        <w:rPr>
          <w:rFonts w:cs="Arial"/>
        </w:rPr>
        <w:t xml:space="preserve">La taille </w:t>
      </w:r>
      <w:r>
        <w:rPr>
          <w:rFonts w:cs="Arial"/>
          <w:i/>
        </w:rPr>
        <w:t>L</w:t>
      </w:r>
      <w:r>
        <w:rPr>
          <w:rFonts w:cs="Arial"/>
        </w:rPr>
        <w:t xml:space="preserve"> en octet d’un fichier audio est donnée par la formule :</w:t>
      </w:r>
    </w:p>
    <w:p w:rsidR="00CF172A" w:rsidRDefault="00DC2A2A" w:rsidP="00C80D88">
      <w:pPr>
        <w:spacing w:after="120"/>
        <w:jc w:val="both"/>
        <w:rPr>
          <w:rFonts w:cs="Arial"/>
        </w:rPr>
      </w:pPr>
      <m:oMathPara>
        <m:oMath>
          <m:r>
            <m:rPr>
              <m:nor/>
            </m:rPr>
            <w:rPr>
              <w:rFonts w:cs="Arial"/>
              <w:i/>
            </w:rPr>
            <m:t>L</m:t>
          </m:r>
          <m:r>
            <m:rPr>
              <m:nor/>
            </m:rPr>
            <w:rPr>
              <w:rFonts w:cs="Arial"/>
              <w:i/>
              <w:iCs/>
            </w:rPr>
            <m:t xml:space="preserve"> </m:t>
          </m:r>
          <m:r>
            <m:rPr>
              <m:nor/>
            </m:rPr>
            <w:rPr>
              <w:rFonts w:cs="Arial"/>
            </w:rPr>
            <m:t xml:space="preserve">= 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i/>
                </w:rPr>
                <m:t>f</m:t>
              </m:r>
            </m:e>
            <m:sub>
              <m:r>
                <m:rPr>
                  <m:nor/>
                </m:rPr>
                <w:rPr>
                  <w:rFonts w:cs="Arial"/>
                  <w:i/>
                </w:rPr>
                <m:t>e</m:t>
              </m:r>
            </m:sub>
          </m:sSub>
          <m:r>
            <m:rPr>
              <m:nor/>
            </m:rPr>
            <w:rPr>
              <w:rFonts w:cs="Arial"/>
            </w:rPr>
            <m:t xml:space="preserve"> × 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m:rPr>
                  <m:nor/>
                </m:rPr>
                <w:rPr>
                  <w:rFonts w:cs="Arial"/>
                  <w:i/>
                </w:rPr>
                <m:t>n</m:t>
              </m:r>
            </m:num>
            <m:den>
              <m:r>
                <m:rPr>
                  <m:nor/>
                </m:rPr>
                <w:rPr>
                  <w:rFonts w:cs="Arial"/>
                </w:rPr>
                <m:t>8</m:t>
              </m:r>
            </m:den>
          </m:f>
          <m:r>
            <m:rPr>
              <m:nor/>
            </m:rPr>
            <w:rPr>
              <w:rFonts w:cs="Arial"/>
            </w:rPr>
            <m:t xml:space="preserve"> × ∆</m:t>
          </m:r>
          <m:r>
            <m:rPr>
              <m:nor/>
            </m:rPr>
            <w:rPr>
              <w:rFonts w:cs="Arial"/>
              <w:i/>
            </w:rPr>
            <m:t>t</m:t>
          </m:r>
        </m:oMath>
      </m:oMathPara>
    </w:p>
    <w:p w:rsidR="00E63C50" w:rsidRDefault="00DC2A2A" w:rsidP="00C80D88">
      <w:pPr>
        <w:spacing w:after="120"/>
        <w:jc w:val="both"/>
        <w:rPr>
          <w:rFonts w:cs="Arial"/>
        </w:rPr>
      </w:pPr>
      <w:r>
        <w:rPr>
          <w:rFonts w:cs="Arial"/>
        </w:rPr>
        <w:t>a</w:t>
      </w:r>
      <w:r>
        <w:rPr>
          <w:rFonts w:cs="Arial"/>
        </w:rPr>
        <w:t>vec</w:t>
      </w:r>
      <w:r>
        <w:rPr>
          <w:rFonts w:cs="Arial"/>
        </w:rPr>
        <w:t xml:space="preserve"> </w:t>
      </w:r>
      <w:r>
        <w:rPr>
          <w:rFonts w:cs="Arial"/>
          <w:i/>
        </w:rPr>
        <w:t>f</w:t>
      </w:r>
      <w:r>
        <w:rPr>
          <w:rFonts w:cs="Arial"/>
          <w:i/>
          <w:vertAlign w:val="subscript"/>
        </w:rPr>
        <w:t>e</w:t>
      </w:r>
      <w:r>
        <w:rPr>
          <w:rFonts w:cs="Arial"/>
        </w:rPr>
        <w:t xml:space="preserve"> l</w:t>
      </w:r>
      <w:r>
        <w:rPr>
          <w:rFonts w:cs="Arial"/>
        </w:rPr>
        <w:t xml:space="preserve">a fréquence d’échantillonnage (en hertz), </w:t>
      </w:r>
      <w:r>
        <w:rPr>
          <w:rFonts w:cs="Arial"/>
          <w:i/>
        </w:rPr>
        <w:t>n</w:t>
      </w:r>
      <w:r>
        <w:rPr>
          <w:rFonts w:cs="Arial"/>
        </w:rPr>
        <w:t xml:space="preserve"> la quantification (en bits) et </w:t>
      </w:r>
      <m:oMath>
        <m:r>
          <w:rPr>
            <w:rFonts w:ascii="Cambria Math" w:eastAsia="Cambria Math" w:hAnsi="Cambria Math" w:cs="Cambria Math"/>
          </w:rPr>
          <m:t>∆</m:t>
        </m:r>
      </m:oMath>
      <w:r>
        <w:rPr>
          <w:rFonts w:cs="Arial"/>
          <w:i/>
        </w:rPr>
        <w:t xml:space="preserve">t </w:t>
      </w:r>
      <w:r>
        <w:rPr>
          <w:rFonts w:cs="Arial"/>
        </w:rPr>
        <w:t>la durée (en</w:t>
      </w:r>
      <w:r>
        <w:rPr>
          <w:rFonts w:cs="Arial"/>
        </w:rPr>
        <w:t xml:space="preserve"> secondes).</w:t>
      </w:r>
    </w:p>
    <w:p w:rsidR="00CF172A" w:rsidRDefault="00DC2A2A" w:rsidP="00C80D88">
      <w:pPr>
        <w:spacing w:after="240"/>
        <w:jc w:val="both"/>
        <w:rPr>
          <w:rFonts w:cs="Arial"/>
        </w:rPr>
      </w:pPr>
      <w:r>
        <w:rPr>
          <w:rFonts w:cs="Arial"/>
        </w:rPr>
        <w:t xml:space="preserve">Pendant une journée, l’audio-processeur numérise en moyenne 10 heures de sons différents. Calculer la taille </w:t>
      </w:r>
      <w:r>
        <w:rPr>
          <w:rFonts w:cs="Arial"/>
          <w:i/>
          <w:iCs/>
        </w:rPr>
        <w:t>L</w:t>
      </w:r>
      <w:r>
        <w:rPr>
          <w:rFonts w:cs="Arial"/>
        </w:rPr>
        <w:t xml:space="preserve"> d’un fichier audio équivalent à une journée de fonctionnement de l’implant cochléaire.</w:t>
      </w:r>
      <w:r>
        <w:br w:type="page"/>
      </w:r>
    </w:p>
    <w:p w:rsidR="00A538FE" w:rsidRPr="00A77456" w:rsidRDefault="00DC2A2A" w:rsidP="00A538F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A538FE" w:rsidRPr="00A77456" w:rsidRDefault="00DC2A2A" w:rsidP="00A538F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</w:t>
      </w:r>
      <w:r w:rsidRPr="00A77456">
        <w:rPr>
          <w:rFonts w:eastAsia="Arial" w:cs="Arial"/>
          <w:i/>
        </w:rPr>
        <w:t xml:space="preserve"> « </w:t>
      </w:r>
      <w:r>
        <w:rPr>
          <w:rFonts w:eastAsia="Arial" w:cs="Arial"/>
          <w:i/>
        </w:rPr>
        <w:t>Une longue histoire de la matière »</w:t>
      </w:r>
    </w:p>
    <w:p w:rsidR="00A538FE" w:rsidRPr="00D87AD1" w:rsidRDefault="00DC2A2A" w:rsidP="00A538FE">
      <w:pPr>
        <w:spacing w:after="120"/>
        <w:rPr>
          <w:b/>
          <w:sz w:val="22"/>
        </w:rPr>
      </w:pPr>
      <w:r>
        <w:rPr>
          <w:b/>
          <w:sz w:val="28"/>
        </w:rPr>
        <w:t>Géode de galène</w:t>
      </w:r>
    </w:p>
    <w:p w:rsidR="00A538FE" w:rsidRPr="000E2C8B" w:rsidRDefault="00DC2A2A" w:rsidP="00D57737">
      <w:pPr>
        <w:spacing w:after="240"/>
        <w:rPr>
          <w:i/>
        </w:rPr>
      </w:pPr>
      <w:r w:rsidRPr="00D74F67">
        <w:rPr>
          <w:i/>
        </w:rPr>
        <w:t>Sur 10 points</w:t>
      </w:r>
    </w:p>
    <w:p w:rsidR="00F205DF" w:rsidRPr="00F205DF" w:rsidRDefault="00DC2A2A" w:rsidP="007F486D">
      <w:pPr>
        <w:shd w:val="clear" w:color="auto" w:fill="FFFFFF"/>
        <w:spacing w:before="360" w:after="120"/>
        <w:jc w:val="both"/>
        <w:rPr>
          <w:rFonts w:eastAsia="Times New Roman" w:cs="Arial"/>
        </w:rPr>
      </w:pPr>
      <w:r w:rsidRPr="00F205DF">
        <w:rPr>
          <w:rFonts w:eastAsia="Times New Roman" w:cs="Arial"/>
        </w:rPr>
        <w:t>Le plomb est présent à l’état naturel sous diverses formes dans la </w:t>
      </w:r>
      <w:hyperlink r:id="rId20" w:tooltip="Croute terrestre" w:history="1">
        <w:r w:rsidRPr="00F205DF">
          <w:rPr>
            <w:rFonts w:eastAsia="Times New Roman" w:cs="Arial"/>
          </w:rPr>
          <w:t>croûte terrestre</w:t>
        </w:r>
      </w:hyperlink>
      <w:r w:rsidRPr="00F205DF">
        <w:rPr>
          <w:rFonts w:eastAsia="Times New Roman" w:cs="Arial"/>
        </w:rPr>
        <w:t>. On le trouve prin</w:t>
      </w:r>
      <w:r w:rsidRPr="00F205DF">
        <w:rPr>
          <w:rFonts w:eastAsia="Times New Roman" w:cs="Arial"/>
        </w:rPr>
        <w:t>cipalement dans la galène, qui en contient 86,6 % en masse. Cet élément a permis de donner une estimation précise de l’âge de la Terre.</w:t>
      </w:r>
      <w:r>
        <w:rPr>
          <w:rFonts w:eastAsia="Times New Roman" w:cs="Arial"/>
        </w:rPr>
        <w:t xml:space="preserve"> </w:t>
      </w: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tbl>
      <w:tblPr>
        <w:tblpPr w:leftFromText="141" w:rightFromText="141" w:vertAnchor="text" w:tblpXSpec="center" w:tblpY="1"/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F205DF" w:rsidRPr="00F205DF" w:rsidTr="00CC705A">
        <w:trPr>
          <w:trHeight w:val="182"/>
          <w:tblCellSpacing w:w="0" w:type="dxa"/>
        </w:trPr>
        <w:tc>
          <w:tcPr>
            <w:tcW w:w="5098" w:type="dxa"/>
            <w:vAlign w:val="center"/>
          </w:tcPr>
          <w:p w:rsidR="00F205DF" w:rsidRPr="00F205DF" w:rsidRDefault="00DC2A2A" w:rsidP="00772C9D">
            <w:pPr>
              <w:spacing w:after="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Géode de galène</w:t>
            </w:r>
          </w:p>
        </w:tc>
      </w:tr>
      <w:tr w:rsidR="00F205DF" w:rsidRPr="00F205DF" w:rsidTr="00CC705A">
        <w:trPr>
          <w:trHeight w:val="3332"/>
          <w:tblCellSpacing w:w="0" w:type="dxa"/>
        </w:trPr>
        <w:tc>
          <w:tcPr>
            <w:tcW w:w="5098" w:type="dxa"/>
            <w:vAlign w:val="center"/>
          </w:tcPr>
          <w:p w:rsidR="00F205DF" w:rsidRPr="00F205DF" w:rsidRDefault="00DC2A2A" w:rsidP="00CC705A">
            <w:pPr>
              <w:spacing w:after="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noProof/>
              </w:rPr>
              <w:drawing>
                <wp:inline distT="0" distB="0" distL="0" distR="0" wp14:anchorId="15561FD2" wp14:editId="240F682C">
                  <wp:extent cx="3071385" cy="1970163"/>
                  <wp:effectExtent l="0" t="0" r="2540" b="0"/>
                  <wp:docPr id="16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/>
                        </pic:blipFill>
                        <pic:spPr bwMode="auto">
                          <a:xfrm>
                            <a:off x="0" y="0"/>
                            <a:ext cx="3071385" cy="19701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/>
          <w:color w:val="000000"/>
        </w:rPr>
      </w:pP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bCs/>
        </w:rPr>
      </w:pPr>
    </w:p>
    <w:p w:rsidR="00F205DF" w:rsidRPr="00F205DF" w:rsidRDefault="00DC2A2A" w:rsidP="007F486D">
      <w:pPr>
        <w:shd w:val="clear" w:color="auto" w:fill="FFFFFF"/>
        <w:spacing w:before="360" w:after="0"/>
        <w:rPr>
          <w:rFonts w:eastAsia="Times New Roman" w:cs="Arial"/>
          <w:u w:val="single"/>
        </w:rPr>
      </w:pPr>
      <w:r w:rsidRPr="00F205DF">
        <w:rPr>
          <w:rFonts w:eastAsia="Times New Roman" w:cs="Arial"/>
          <w:bCs/>
          <w:u w:val="single"/>
        </w:rPr>
        <w:t>Partie 1 : la galène</w:t>
      </w:r>
    </w:p>
    <w:p w:rsidR="00F205DF" w:rsidRPr="00F205DF" w:rsidRDefault="00DC2A2A" w:rsidP="00F205DF">
      <w:pPr>
        <w:shd w:val="clear" w:color="auto" w:fill="FFFFFF"/>
        <w:spacing w:after="0"/>
        <w:rPr>
          <w:rFonts w:eastAsia="Times New Roman" w:cs="Arial"/>
          <w:color w:val="000000"/>
        </w:rPr>
      </w:pPr>
    </w:p>
    <w:p w:rsidR="00F205DF" w:rsidRDefault="00DC2A2A" w:rsidP="005B5B78">
      <w:pPr>
        <w:spacing w:after="240"/>
        <w:jc w:val="both"/>
        <w:rPr>
          <w:rFonts w:eastAsia="Times New Roman" w:cs="Arial"/>
          <w:color w:val="000000"/>
        </w:rPr>
      </w:pPr>
      <w:r w:rsidRPr="00F205DF">
        <w:rPr>
          <w:rFonts w:eastAsia="Times New Roman" w:cs="Arial"/>
          <w:b/>
          <w:color w:val="000000"/>
        </w:rPr>
        <w:t>1-</w:t>
      </w:r>
      <w:r w:rsidRPr="00F205DF">
        <w:rPr>
          <w:rFonts w:eastAsia="Times New Roman" w:cs="Arial"/>
          <w:color w:val="000000"/>
        </w:rPr>
        <w:t xml:space="preserve"> La galène est un solide minéral composé en majorité de sulfure de plomb qui possède une structure cristalline de type chlorure de sodium constitué</w:t>
      </w:r>
      <w:r w:rsidRPr="00F205DF">
        <w:rPr>
          <w:rFonts w:eastAsia="Times New Roman" w:cs="Arial"/>
          <w:color w:val="000000" w:themeColor="text1"/>
        </w:rPr>
        <w:t>e</w:t>
      </w:r>
      <w:r w:rsidRPr="00F205DF">
        <w:rPr>
          <w:rFonts w:eastAsia="Times New Roman" w:cs="Arial"/>
          <w:color w:val="000000"/>
        </w:rPr>
        <w:t xml:space="preserve"> des ions plomb Pb</w:t>
      </w:r>
      <w:r w:rsidRPr="00F205DF">
        <w:rPr>
          <w:rFonts w:eastAsia="Times New Roman" w:cs="Arial"/>
          <w:color w:val="000000"/>
          <w:vertAlign w:val="superscript"/>
        </w:rPr>
        <w:t>2+</w:t>
      </w:r>
      <w:r w:rsidRPr="00F205DF">
        <w:rPr>
          <w:rFonts w:eastAsia="Times New Roman" w:cs="Arial"/>
          <w:color w:val="000000"/>
        </w:rPr>
        <w:t> et des ions sulfure S</w:t>
      </w:r>
      <w:r w:rsidRPr="00F205DF">
        <w:rPr>
          <w:rFonts w:eastAsia="Times New Roman" w:cs="Arial"/>
          <w:color w:val="000000"/>
          <w:vertAlign w:val="superscript"/>
        </w:rPr>
        <w:t>2-</w:t>
      </w:r>
      <w:r w:rsidRPr="00EC36F1">
        <w:rPr>
          <w:rFonts w:eastAsia="Times New Roman" w:cs="Arial"/>
          <w:color w:val="000000"/>
        </w:rPr>
        <w:t xml:space="preserve"> (voir document 1</w:t>
      </w:r>
      <w:r>
        <w:rPr>
          <w:rFonts w:eastAsia="Times New Roman" w:cs="Arial"/>
          <w:color w:val="000000"/>
        </w:rPr>
        <w:t xml:space="preserve"> page suivante</w:t>
      </w:r>
      <w:r w:rsidRPr="00EC36F1">
        <w:rPr>
          <w:rFonts w:eastAsia="Times New Roman" w:cs="Arial"/>
          <w:color w:val="000000"/>
        </w:rPr>
        <w:t>)</w:t>
      </w:r>
      <w:r w:rsidRPr="00F205DF">
        <w:rPr>
          <w:rFonts w:eastAsia="Times New Roman" w:cs="Arial"/>
          <w:color w:val="000000"/>
        </w:rPr>
        <w:t xml:space="preserve">. </w:t>
      </w:r>
    </w:p>
    <w:p w:rsidR="005B5B78" w:rsidRPr="00F205DF" w:rsidRDefault="00DC2A2A" w:rsidP="005B5B78">
      <w:pPr>
        <w:spacing w:after="240"/>
        <w:rPr>
          <w:rFonts w:eastAsia="Times New Roman" w:cs="Arial"/>
        </w:rPr>
      </w:pPr>
      <w:r w:rsidRPr="00F205DF">
        <w:rPr>
          <w:rFonts w:eastAsia="Times New Roman" w:cs="Arial"/>
          <w:b/>
          <w:bCs/>
          <w:color w:val="000000"/>
        </w:rPr>
        <w:t>1-a-</w:t>
      </w:r>
      <w:r w:rsidRPr="00F205DF">
        <w:rPr>
          <w:rFonts w:eastAsia="Times New Roman" w:cs="Arial"/>
          <w:color w:val="000000"/>
        </w:rPr>
        <w:t xml:space="preserve"> Déterminer le type de réseau </w:t>
      </w:r>
      <w:r w:rsidRPr="00F205DF">
        <w:rPr>
          <w:rFonts w:eastAsia="Times New Roman" w:cs="Arial"/>
        </w:rPr>
        <w:t>cristallin f</w:t>
      </w:r>
      <w:r w:rsidRPr="00F205DF">
        <w:rPr>
          <w:rFonts w:eastAsia="Times New Roman" w:cs="Arial"/>
          <w:color w:val="000000"/>
        </w:rPr>
        <w:t>ormé par les ions plomb Pb</w:t>
      </w:r>
      <w:r w:rsidRPr="00F205DF">
        <w:rPr>
          <w:rFonts w:eastAsia="Times New Roman" w:cs="Arial"/>
          <w:color w:val="000000"/>
          <w:vertAlign w:val="superscript"/>
        </w:rPr>
        <w:t>2+</w:t>
      </w:r>
      <w:r w:rsidRPr="00F205DF">
        <w:rPr>
          <w:rFonts w:eastAsia="Times New Roman" w:cs="Arial"/>
          <w:color w:val="000000"/>
        </w:rPr>
        <w:t>.</w:t>
      </w:r>
    </w:p>
    <w:p w:rsidR="005B5B78" w:rsidRPr="00F205DF" w:rsidRDefault="00DC2A2A" w:rsidP="005B5B78">
      <w:pPr>
        <w:spacing w:after="0"/>
        <w:jc w:val="both"/>
        <w:rPr>
          <w:rFonts w:eastAsia="Times New Roman" w:cs="Arial"/>
        </w:rPr>
      </w:pPr>
      <w:r w:rsidRPr="00F205DF">
        <w:rPr>
          <w:rFonts w:eastAsia="Times New Roman" w:cs="Arial"/>
          <w:b/>
          <w:bCs/>
          <w:color w:val="000000"/>
        </w:rPr>
        <w:t>1-b-</w:t>
      </w:r>
      <w:r w:rsidRPr="00F205DF">
        <w:rPr>
          <w:rFonts w:eastAsia="Times New Roman" w:cs="Arial"/>
          <w:color w:val="000000"/>
        </w:rPr>
        <w:t> Préciser les différentes positions occupées par les ions sulfure S</w:t>
      </w:r>
      <w:r w:rsidRPr="00F205DF">
        <w:rPr>
          <w:rFonts w:eastAsia="Times New Roman" w:cs="Arial"/>
          <w:color w:val="000000"/>
          <w:vertAlign w:val="superscript"/>
        </w:rPr>
        <w:t xml:space="preserve">2- </w:t>
      </w:r>
      <w:r w:rsidRPr="00F205DF">
        <w:rPr>
          <w:rFonts w:eastAsia="Times New Roman" w:cs="Arial"/>
        </w:rPr>
        <w:t>dans la maille.</w:t>
      </w:r>
    </w:p>
    <w:p w:rsidR="005B5B78" w:rsidRPr="00F205DF" w:rsidRDefault="00DC2A2A" w:rsidP="005B5B78">
      <w:pPr>
        <w:spacing w:after="0"/>
        <w:rPr>
          <w:rFonts w:eastAsia="Times New Roman" w:cs="Arial"/>
        </w:rPr>
      </w:pPr>
    </w:p>
    <w:p w:rsidR="005B5B78" w:rsidRDefault="00DC2A2A">
      <w:pPr>
        <w:spacing w:after="0" w:line="240" w:lineRule="auto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br w:type="page"/>
      </w:r>
    </w:p>
    <w:p w:rsidR="001F3958" w:rsidRDefault="00DC2A2A">
      <w:pPr>
        <w:spacing w:after="0" w:line="240" w:lineRule="auto"/>
        <w:rPr>
          <w:rFonts w:eastAsia="Times New Roman" w:cs="Arial"/>
          <w:color w:val="000000"/>
        </w:rPr>
      </w:pPr>
    </w:p>
    <w:p w:rsidR="00F205DF" w:rsidRPr="00F205DF" w:rsidRDefault="00DC2A2A" w:rsidP="005B5B7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120" w:after="120"/>
        <w:rPr>
          <w:rFonts w:eastAsia="Times New Roman" w:cs="Arial"/>
          <w:color w:val="000000"/>
          <w:u w:val="single"/>
        </w:rPr>
      </w:pPr>
      <w:r w:rsidRPr="00F205DF">
        <w:rPr>
          <w:rFonts w:eastAsia="Times New Roman" w:cs="Arial"/>
          <w:bCs/>
          <w:color w:val="000000"/>
          <w:u w:val="single"/>
        </w:rPr>
        <w:t>Document 1 :</w:t>
      </w:r>
      <w:r w:rsidRPr="00F205DF">
        <w:rPr>
          <w:rFonts w:eastAsia="Times New Roman" w:cs="Arial"/>
          <w:color w:val="000000"/>
          <w:u w:val="single"/>
        </w:rPr>
        <w:t xml:space="preserve"> une maille de la structure cristalline de sulfure de plomb.</w:t>
      </w:r>
    </w:p>
    <w:p w:rsidR="00F205DF" w:rsidRPr="00F205DF" w:rsidRDefault="00DC2A2A" w:rsidP="005B5B7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jc w:val="center"/>
        <w:rPr>
          <w:rFonts w:eastAsia="Times New Roman" w:cs="Arial"/>
          <w:color w:val="000000"/>
        </w:rPr>
      </w:pPr>
      <w:r w:rsidRPr="00F205DF">
        <w:rPr>
          <w:rFonts w:eastAsia="Times New Roman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E1C3241" wp14:editId="1AC0D264">
                <wp:simplePos x="0" y="0"/>
                <wp:positionH relativeFrom="column">
                  <wp:posOffset>420370</wp:posOffset>
                </wp:positionH>
                <wp:positionV relativeFrom="paragraph">
                  <wp:posOffset>1398270</wp:posOffset>
                </wp:positionV>
                <wp:extent cx="1083733" cy="11218"/>
                <wp:effectExtent l="0" t="63500" r="0" b="65405"/>
                <wp:wrapNone/>
                <wp:docPr id="17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83733" cy="1121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BC364D0">
              <v:shapetype id="_x0000_t32" coordsize="21600,21600" o:oned="t" filled="f" o:spt="32" path="m,l21600,21600e" w14:anchorId="5C3FD93F">
                <v:path fillok="f" arrowok="t" o:connecttype="none"/>
                <o:lock v:ext="edit" shapetype="t"/>
              </v:shapetype>
              <v:shape id="Connecteur droit avec flèche 20" style="position:absolute;margin-left:33.1pt;margin-top:110.1pt;width:85.35pt;height:.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040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">
                <v:stroke endarrow="block"/>
              </v:shape>
            </w:pict>
          </mc:Fallback>
        </mc:AlternateContent>
      </w:r>
      <w:r w:rsidRPr="00F205DF">
        <w:rPr>
          <w:rFonts w:eastAsia="Times New Roman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253F3A8" wp14:editId="19B7701D">
                <wp:simplePos x="0" y="0"/>
                <wp:positionH relativeFrom="column">
                  <wp:posOffset>420370</wp:posOffset>
                </wp:positionH>
                <wp:positionV relativeFrom="paragraph">
                  <wp:posOffset>452755</wp:posOffset>
                </wp:positionV>
                <wp:extent cx="1176655" cy="0"/>
                <wp:effectExtent l="0" t="63500" r="0" b="76200"/>
                <wp:wrapNone/>
                <wp:docPr id="18" name="Connecteur droit avec flèch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665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EB38409">
              <v:shape id="Connecteur droit avec flèche 19" style="position:absolute;margin-left:33.1pt;margin-top:35.65pt;width:92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040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" w14:anchorId="1BA9E71A">
                <v:stroke endarrow="block"/>
              </v:shape>
            </w:pict>
          </mc:Fallback>
        </mc:AlternateContent>
      </w:r>
      <w:r w:rsidRPr="00F205DF">
        <w:rPr>
          <w:rFonts w:eastAsia="Times New Roman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D54DA95" wp14:editId="2B525C00">
                <wp:simplePos x="0" y="0"/>
                <wp:positionH relativeFrom="column">
                  <wp:posOffset>0</wp:posOffset>
                </wp:positionH>
                <wp:positionV relativeFrom="paragraph">
                  <wp:posOffset>282998</wp:posOffset>
                </wp:positionV>
                <wp:extent cx="549274" cy="351154"/>
                <wp:effectExtent l="0" t="0" r="10160" b="17780"/>
                <wp:wrapNone/>
                <wp:docPr id="19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9274" cy="35115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05DF" w:rsidRDefault="00DC2A2A" w:rsidP="00F205DF">
                            <w:r>
                              <w:rPr>
                                <w:rFonts w:eastAsia="Times New Roman" w:cs="Arial"/>
                                <w:color w:val="000000"/>
                              </w:rPr>
                              <w:t>Pb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vertAlign w:val="superscript"/>
                              </w:rPr>
                              <w:t>2+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</w:rPr>
                              <w:t> </w:t>
                            </w:r>
                          </w:p>
                          <w:p w:rsidR="00F205DF" w:rsidRDefault="00DC2A2A" w:rsidP="00F205DF">
                            <w:pPr>
                              <w:pBdr>
                                <w:right w:val="none" w:sz="4" w:space="8" w:color="000000"/>
                              </w:pBdr>
                            </w:pPr>
                            <w:r>
                              <w:t>Pb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4DA95" id="Text Box 11" o:spid="_x0000_s1026" style="position:absolute;left:0;text-align:left;margin-left:0;margin-top:22.3pt;width:43.25pt;height:2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" strokecolor="white [3212]">
                <v:fill opacity="0"/>
                <v:textbox>
                  <w:txbxContent>
                    <w:p w:rsidR="00F205DF" w:rsidRDefault="00A368D0" w:rsidP="00F205DF">
                      <w:r>
                        <w:rPr>
                          <w:rFonts w:eastAsia="Times New Roman" w:cs="Arial"/>
                          <w:color w:val="000000"/>
                        </w:rPr>
                        <w:t>Pb</w:t>
                      </w:r>
                      <w:r>
                        <w:rPr>
                          <w:rFonts w:eastAsia="Times New Roman" w:cs="Arial"/>
                          <w:color w:val="000000"/>
                          <w:vertAlign w:val="superscript"/>
                        </w:rPr>
                        <w:t>2+</w:t>
                      </w:r>
                      <w:r>
                        <w:rPr>
                          <w:rFonts w:eastAsia="Times New Roman" w:cs="Arial"/>
                          <w:color w:val="000000"/>
                        </w:rPr>
                        <w:t> </w:t>
                      </w:r>
                    </w:p>
                    <w:p w:rsidR="00F205DF" w:rsidRDefault="00A368D0" w:rsidP="00F205DF">
                      <w:pPr>
                        <w:pBdr>
                          <w:right w:val="none" w:sz="4" w:space="8" w:color="000000"/>
                        </w:pBdr>
                      </w:pPr>
                      <w:r>
                        <w:t>Pb</w:t>
                      </w:r>
                    </w:p>
                  </w:txbxContent>
                </v:textbox>
              </v:rect>
            </w:pict>
          </mc:Fallback>
        </mc:AlternateContent>
      </w:r>
      <w:r w:rsidRPr="00F205DF">
        <w:rPr>
          <w:rFonts w:eastAsia="Times New Roman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1A0259F" wp14:editId="47D01263">
                <wp:simplePos x="0" y="0"/>
                <wp:positionH relativeFrom="column">
                  <wp:posOffset>57785</wp:posOffset>
                </wp:positionH>
                <wp:positionV relativeFrom="paragraph">
                  <wp:posOffset>1211580</wp:posOffset>
                </wp:positionV>
                <wp:extent cx="478790" cy="374015"/>
                <wp:effectExtent l="4762" t="4762" r="4762" b="4762"/>
                <wp:wrapNone/>
                <wp:docPr id="2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78790" cy="374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05DF" w:rsidRDefault="00DC2A2A" w:rsidP="00F205DF">
                            <w:pPr>
                              <w:pBdr>
                                <w:right w:val="none" w:sz="4" w:space="8" w:color="000000"/>
                              </w:pBd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Times New Roman" w:cs="Arial"/>
                                <w:color w:val="000000" w:themeColor="text1"/>
                              </w:rPr>
                              <w:t>S</w:t>
                            </w:r>
                            <w:r>
                              <w:rPr>
                                <w:rFonts w:eastAsia="Times New Roman" w:cs="Arial"/>
                                <w:color w:val="000000" w:themeColor="text1"/>
                                <w:vertAlign w:val="superscript"/>
                              </w:rPr>
                              <w:t>2-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A0259F" id="Text Box 12" o:spid="_x0000_s1027" style="position:absolute;left:0;text-align:left;margin-left:4.55pt;margin-top:95.4pt;width:37.7pt;height:29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" filled="f" strokecolor="white [3212]">
                <v:textbox>
                  <w:txbxContent>
                    <w:p w:rsidR="00F205DF" w:rsidRDefault="00A368D0" w:rsidP="00F205DF">
                      <w:pPr>
                        <w:pBdr>
                          <w:right w:val="none" w:sz="4" w:space="8" w:color="000000"/>
                        </w:pBdr>
                        <w:rPr>
                          <w:color w:val="000000"/>
                        </w:rPr>
                      </w:pPr>
                      <w:r>
                        <w:rPr>
                          <w:rFonts w:eastAsia="Times New Roman" w:cs="Arial"/>
                          <w:color w:val="000000" w:themeColor="text1"/>
                        </w:rPr>
                        <w:t>S</w:t>
                      </w:r>
                      <w:r>
                        <w:rPr>
                          <w:rFonts w:eastAsia="Times New Roman" w:cs="Arial"/>
                          <w:color w:val="000000" w:themeColor="text1"/>
                          <w:vertAlign w:val="superscript"/>
                        </w:rPr>
                        <w:t>2-</w:t>
                      </w:r>
                    </w:p>
                  </w:txbxContent>
                </v:textbox>
              </v:rect>
            </w:pict>
          </mc:Fallback>
        </mc:AlternateContent>
      </w:r>
      <w:r w:rsidRPr="00F205DF">
        <w:rPr>
          <w:rFonts w:eastAsia="Times New Roman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5E40B3" wp14:editId="7EE4D99B">
                <wp:simplePos x="0" y="0"/>
                <wp:positionH relativeFrom="column">
                  <wp:posOffset>4458758</wp:posOffset>
                </wp:positionH>
                <wp:positionV relativeFrom="paragraph">
                  <wp:posOffset>198755</wp:posOffset>
                </wp:positionV>
                <wp:extent cx="212" cy="1828800"/>
                <wp:effectExtent l="63500" t="25400" r="38100" b="38100"/>
                <wp:wrapNone/>
                <wp:docPr id="21" name="Auto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212" cy="1828800"/>
                        </a:xfrm>
                        <a:prstGeom prst="straightConnector1">
                          <a:avLst/>
                        </a:prstGeom>
                        <a:ln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9D4B291">
              <v:shape id="AutoShape 16" style="position:absolute;margin-left:351.1pt;margin-top:15.65pt;width:0;height:2in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black [3040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" w14:anchorId="097C1F92">
                <v:stroke startarrow="block" endarrow="block"/>
              </v:shape>
            </w:pict>
          </mc:Fallback>
        </mc:AlternateContent>
      </w:r>
      <w:r w:rsidRPr="00F205DF">
        <w:rPr>
          <w:rFonts w:eastAsia="Times New Roman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C7D138F" wp14:editId="55641F5A">
                <wp:simplePos x="0" y="0"/>
                <wp:positionH relativeFrom="column">
                  <wp:posOffset>4453255</wp:posOffset>
                </wp:positionH>
                <wp:positionV relativeFrom="paragraph">
                  <wp:posOffset>1094105</wp:posOffset>
                </wp:positionV>
                <wp:extent cx="327025" cy="310515"/>
                <wp:effectExtent l="5715" t="11430" r="9524" b="10794"/>
                <wp:wrapNone/>
                <wp:docPr id="22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2702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05DF" w:rsidRDefault="00DC2A2A" w:rsidP="00F205DF">
                            <w:r>
                              <w:rPr>
                                <w:rFonts w:eastAsia="Times New Roman" w:cs="Arial"/>
                                <w:iCs/>
                                <w:color w:val="00000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D138F" id="Text Box 15" o:spid="_x0000_s1028" style="position:absolute;left:0;text-align:left;margin-left:350.65pt;margin-top:86.15pt;width:25.75pt;height:2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" strokecolor="white [3212]">
                <v:textbox>
                  <w:txbxContent>
                    <w:p w:rsidR="00F205DF" w:rsidRDefault="00A368D0" w:rsidP="00F205DF">
                      <w:proofErr w:type="gramStart"/>
                      <w:r>
                        <w:rPr>
                          <w:rFonts w:eastAsia="Times New Roman" w:cs="Arial"/>
                          <w:iCs/>
                          <w:color w:val="000000"/>
                        </w:rPr>
                        <w:t>a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Pr="00F205DF">
        <w:rPr>
          <w:rFonts w:eastAsia="Times New Roman" w:cs="Arial"/>
          <w:noProof/>
          <w:color w:val="000000"/>
        </w:rPr>
        <w:drawing>
          <wp:inline distT="0" distB="0" distL="0" distR="0" wp14:anchorId="7D13A7B1" wp14:editId="761535FF">
            <wp:extent cx="2751667" cy="2502840"/>
            <wp:effectExtent l="0" t="0" r="4445" b="0"/>
            <wp:docPr id="2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"/>
                    <pic:cNvPicPr>
                      <a:picLocks noChangeAspect="1"/>
                    </pic:cNvPicPr>
                  </pic:nvPicPr>
                  <pic:blipFill>
                    <a:blip r:embed="rId22"/>
                    <a:stretch/>
                  </pic:blipFill>
                  <pic:spPr bwMode="auto">
                    <a:xfrm>
                      <a:off x="0" y="0"/>
                      <a:ext cx="2767637" cy="2517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B78" w:rsidRDefault="00DC2A2A" w:rsidP="00F205DF">
      <w:pPr>
        <w:spacing w:after="0"/>
        <w:rPr>
          <w:rFonts w:eastAsia="Times New Roman" w:cs="Arial"/>
          <w:b/>
          <w:bCs/>
          <w:color w:val="000000"/>
        </w:rPr>
      </w:pPr>
    </w:p>
    <w:p w:rsidR="00F205DF" w:rsidRPr="00F205DF" w:rsidRDefault="00DC2A2A" w:rsidP="004539DB">
      <w:pPr>
        <w:spacing w:before="120" w:after="240"/>
        <w:jc w:val="both"/>
        <w:rPr>
          <w:rFonts w:eastAsia="Times New Roman" w:cs="Arial"/>
        </w:rPr>
      </w:pPr>
      <w:r w:rsidRPr="00F205DF">
        <w:rPr>
          <w:rFonts w:eastAsia="Times New Roman" w:cs="Arial"/>
          <w:b/>
          <w:bCs/>
          <w:color w:val="000000"/>
        </w:rPr>
        <w:t>2-a-</w:t>
      </w:r>
      <w:r w:rsidRPr="00F205DF">
        <w:rPr>
          <w:rFonts w:eastAsia="Times New Roman" w:cs="Arial"/>
          <w:color w:val="000000"/>
        </w:rPr>
        <w:t> </w:t>
      </w:r>
      <w:r w:rsidRPr="00F205DF">
        <w:rPr>
          <w:rFonts w:eastAsia="Times New Roman" w:cs="Arial"/>
        </w:rPr>
        <w:t>Justifier qu’il y a quatre ions plomb Pb</w:t>
      </w:r>
      <w:r w:rsidRPr="00F205DF">
        <w:rPr>
          <w:rFonts w:eastAsia="Times New Roman" w:cs="Arial"/>
          <w:vertAlign w:val="superscript"/>
        </w:rPr>
        <w:t>2+</w:t>
      </w:r>
      <w:r w:rsidRPr="00F205DF">
        <w:rPr>
          <w:rFonts w:eastAsia="Times New Roman" w:cs="Arial"/>
        </w:rPr>
        <w:t xml:space="preserve"> et quatre ions sulfure S</w:t>
      </w:r>
      <w:r w:rsidRPr="00F205DF">
        <w:rPr>
          <w:rFonts w:eastAsia="Times New Roman" w:cs="Arial"/>
          <w:vertAlign w:val="superscript"/>
        </w:rPr>
        <w:t>2-</w:t>
      </w:r>
      <w:r w:rsidRPr="00F205DF">
        <w:rPr>
          <w:rFonts w:eastAsia="Times New Roman" w:cs="Arial"/>
        </w:rPr>
        <w:t> dans la maille.</w:t>
      </w:r>
    </w:p>
    <w:p w:rsidR="00F205DF" w:rsidRPr="00F205DF" w:rsidRDefault="00DC2A2A" w:rsidP="007F486D">
      <w:pPr>
        <w:spacing w:after="120"/>
        <w:jc w:val="both"/>
        <w:rPr>
          <w:rFonts w:eastAsia="Times New Roman" w:cs="Arial"/>
        </w:rPr>
      </w:pPr>
      <w:r w:rsidRPr="00F205DF">
        <w:rPr>
          <w:rFonts w:eastAsia="Times New Roman" w:cs="Arial"/>
          <w:b/>
          <w:bCs/>
        </w:rPr>
        <w:t>2-b-</w:t>
      </w:r>
      <w:r w:rsidRPr="00F205DF">
        <w:rPr>
          <w:rFonts w:eastAsia="Times New Roman" w:cs="Arial"/>
        </w:rPr>
        <w:t> Choisir la formule chimique du sulfure de plomb parmi les quatre proposées ci-dessous et la recopier sur la copie.</w:t>
      </w:r>
    </w:p>
    <w:p w:rsidR="00F205DF" w:rsidRPr="00F205DF" w:rsidRDefault="00DC2A2A" w:rsidP="004539DB">
      <w:pPr>
        <w:shd w:val="clear" w:color="auto" w:fill="FFFFFF"/>
        <w:spacing w:after="240"/>
        <w:ind w:firstLine="708"/>
        <w:jc w:val="both"/>
        <w:rPr>
          <w:rFonts w:eastAsia="Times New Roman" w:cs="Arial"/>
          <w:color w:val="000000"/>
          <w:lang w:val="en-US"/>
        </w:rPr>
      </w:pPr>
      <w:r w:rsidRPr="00F205DF">
        <w:rPr>
          <w:rFonts w:eastAsia="Times New Roman" w:cs="Arial"/>
          <w:color w:val="000000" w:themeColor="text1"/>
          <w:lang w:val="en-US"/>
        </w:rPr>
        <w:t>A :  Pb</w:t>
      </w:r>
      <w:r w:rsidRPr="00F205DF">
        <w:rPr>
          <w:rFonts w:eastAsia="Times New Roman" w:cs="Arial"/>
          <w:color w:val="000000" w:themeColor="text1"/>
          <w:vertAlign w:val="subscript"/>
          <w:lang w:val="en-US"/>
        </w:rPr>
        <w:t>2</w:t>
      </w:r>
      <w:r w:rsidRPr="00F205DF">
        <w:rPr>
          <w:rFonts w:eastAsia="Times New Roman" w:cs="Arial"/>
          <w:color w:val="000000" w:themeColor="text1"/>
          <w:lang w:val="en-US"/>
        </w:rPr>
        <w:t>S</w:t>
      </w:r>
      <w:r w:rsidRPr="00F205DF">
        <w:rPr>
          <w:rFonts w:eastAsia="Times New Roman" w:cs="Arial"/>
          <w:color w:val="000000" w:themeColor="text1"/>
          <w:lang w:val="en-US"/>
        </w:rPr>
        <w:tab/>
      </w:r>
      <w:r w:rsidRPr="00F205DF">
        <w:rPr>
          <w:rFonts w:eastAsia="Times New Roman" w:cs="Arial"/>
          <w:color w:val="000000" w:themeColor="text1"/>
          <w:lang w:val="en-US"/>
        </w:rPr>
        <w:tab/>
        <w:t>B :  PbS</w:t>
      </w:r>
      <w:r w:rsidRPr="00F205DF">
        <w:rPr>
          <w:rFonts w:eastAsia="Times New Roman" w:cs="Arial"/>
          <w:color w:val="000000" w:themeColor="text1"/>
          <w:vertAlign w:val="subscript"/>
          <w:lang w:val="en-US"/>
        </w:rPr>
        <w:t>2</w:t>
      </w:r>
      <w:r w:rsidRPr="00F205DF">
        <w:rPr>
          <w:rFonts w:eastAsia="Times New Roman" w:cs="Arial"/>
          <w:color w:val="000000" w:themeColor="text1"/>
          <w:lang w:val="en-US"/>
        </w:rPr>
        <w:tab/>
      </w:r>
      <w:r w:rsidRPr="00F205DF">
        <w:rPr>
          <w:rFonts w:eastAsia="Times New Roman" w:cs="Arial"/>
          <w:color w:val="000000" w:themeColor="text1"/>
          <w:lang w:val="en-US"/>
        </w:rPr>
        <w:tab/>
        <w:t>C :  PbS</w:t>
      </w:r>
      <w:r w:rsidRPr="00F205DF">
        <w:rPr>
          <w:rFonts w:eastAsia="Times New Roman" w:cs="Arial"/>
          <w:color w:val="000000" w:themeColor="text1"/>
          <w:lang w:val="en-US"/>
        </w:rPr>
        <w:tab/>
      </w:r>
      <w:r w:rsidRPr="00F205DF">
        <w:rPr>
          <w:rFonts w:eastAsia="Times New Roman" w:cs="Arial"/>
          <w:color w:val="000000" w:themeColor="text1"/>
          <w:lang w:val="en-US"/>
        </w:rPr>
        <w:tab/>
      </w:r>
      <w:r w:rsidRPr="00F205DF">
        <w:rPr>
          <w:rFonts w:eastAsia="Times New Roman" w:cs="Arial"/>
          <w:color w:val="000000" w:themeColor="text1"/>
          <w:lang w:val="en-US"/>
        </w:rPr>
        <w:t>D :  PbS</w:t>
      </w:r>
      <w:r w:rsidRPr="00F205DF">
        <w:rPr>
          <w:rFonts w:eastAsia="Times New Roman" w:cs="Arial"/>
          <w:color w:val="000000" w:themeColor="text1"/>
          <w:vertAlign w:val="subscript"/>
          <w:lang w:val="en-US"/>
        </w:rPr>
        <w:t>4</w:t>
      </w:r>
    </w:p>
    <w:p w:rsidR="00F205DF" w:rsidRPr="00F205DF" w:rsidRDefault="00DC2A2A" w:rsidP="007F486D">
      <w:pPr>
        <w:shd w:val="clear" w:color="auto" w:fill="FFFFFF"/>
        <w:spacing w:after="120"/>
        <w:jc w:val="both"/>
        <w:rPr>
          <w:rFonts w:eastAsia="Times New Roman" w:cs="Arial"/>
        </w:rPr>
      </w:pPr>
      <w:r w:rsidRPr="00F205DF">
        <w:rPr>
          <w:rFonts w:eastAsia="Times New Roman" w:cs="Arial"/>
          <w:b/>
        </w:rPr>
        <w:t>3-</w:t>
      </w:r>
      <w:r w:rsidRPr="00F205DF">
        <w:rPr>
          <w:rFonts w:eastAsia="Times New Roman" w:cs="Arial"/>
        </w:rPr>
        <w:t xml:space="preserve"> La forme géométrique de la maille et la nature des ions qui la constituent sont à l’origine des propriétés macroscopiques du cristal, notamment de sa masse volumique.</w:t>
      </w:r>
    </w:p>
    <w:p w:rsidR="00F205DF" w:rsidRPr="00F205DF" w:rsidRDefault="00DC2A2A" w:rsidP="007F486D">
      <w:pPr>
        <w:spacing w:after="120"/>
        <w:jc w:val="both"/>
        <w:rPr>
          <w:rFonts w:eastAsia="Times New Roman" w:cs="Arial"/>
          <w:color w:val="000000"/>
        </w:rPr>
      </w:pPr>
      <w:r w:rsidRPr="00F205DF">
        <w:rPr>
          <w:rFonts w:eastAsia="Times New Roman" w:cs="Arial"/>
          <w:color w:val="000000"/>
        </w:rPr>
        <w:t>En utilisant les données ci-dessous, calculer la masse et le volume d’une ma</w:t>
      </w:r>
      <w:r w:rsidRPr="00F205DF">
        <w:rPr>
          <w:rFonts w:eastAsia="Times New Roman" w:cs="Arial"/>
          <w:color w:val="000000"/>
        </w:rPr>
        <w:t>ille.</w:t>
      </w:r>
    </w:p>
    <w:p w:rsidR="00F205DF" w:rsidRPr="00F205DF" w:rsidRDefault="00DC2A2A" w:rsidP="001F3958">
      <w:pPr>
        <w:spacing w:after="360"/>
        <w:jc w:val="both"/>
        <w:rPr>
          <w:rFonts w:eastAsia="Times New Roman" w:cs="Arial"/>
        </w:rPr>
      </w:pPr>
      <w:r w:rsidRPr="00F205DF">
        <w:rPr>
          <w:rFonts w:eastAsia="Times New Roman" w:cs="Arial"/>
          <w:color w:val="000000"/>
        </w:rPr>
        <w:t>En déduire la masse volumique du sulfure de plomb.</w:t>
      </w:r>
    </w:p>
    <w:p w:rsidR="00F205DF" w:rsidRPr="00F205DF" w:rsidRDefault="00DC2A2A" w:rsidP="004539DB">
      <w:pPr>
        <w:spacing w:after="120"/>
        <w:ind w:left="284"/>
        <w:jc w:val="both"/>
        <w:rPr>
          <w:rFonts w:eastAsia="Times New Roman" w:cs="Arial"/>
        </w:rPr>
      </w:pPr>
      <w:r w:rsidRPr="00F205DF">
        <w:rPr>
          <w:rFonts w:eastAsia="Times New Roman" w:cs="Arial"/>
          <w:u w:val="single"/>
        </w:rPr>
        <w:t>Données</w:t>
      </w:r>
      <w:r w:rsidRPr="00F205DF">
        <w:rPr>
          <w:rFonts w:eastAsia="Times New Roman" w:cs="Arial"/>
        </w:rPr>
        <w:t> :</w:t>
      </w:r>
      <w:r w:rsidRPr="00F205DF">
        <w:rPr>
          <w:rFonts w:eastAsia="Times New Roman" w:cs="Arial"/>
          <w:u w:val="single"/>
        </w:rPr>
        <w:t xml:space="preserve"> </w:t>
      </w:r>
    </w:p>
    <w:p w:rsidR="00F205DF" w:rsidRPr="00F205DF" w:rsidRDefault="00DC2A2A" w:rsidP="004539DB">
      <w:pPr>
        <w:spacing w:after="120"/>
        <w:ind w:left="284"/>
        <w:jc w:val="both"/>
        <w:rPr>
          <w:rFonts w:eastAsia="Times New Roman" w:cs="Arial"/>
          <w:color w:val="000000"/>
        </w:rPr>
      </w:pPr>
      <w:r w:rsidRPr="00F205DF">
        <w:rPr>
          <w:rFonts w:eastAsia="Times New Roman" w:cs="Arial"/>
          <w:color w:val="000000" w:themeColor="text1"/>
        </w:rPr>
        <w:t>Masse d’un ion plomb Pb</w:t>
      </w:r>
      <w:r w:rsidRPr="00F205DF">
        <w:rPr>
          <w:rFonts w:eastAsia="Times New Roman" w:cs="Arial"/>
          <w:color w:val="000000" w:themeColor="text1"/>
          <w:vertAlign w:val="superscript"/>
        </w:rPr>
        <w:t>2+</w:t>
      </w:r>
      <w:r w:rsidRPr="00F205DF">
        <w:rPr>
          <w:rFonts w:eastAsia="Times New Roman" w:cs="Arial"/>
          <w:color w:val="000000" w:themeColor="text1"/>
        </w:rPr>
        <w:t>: m</w:t>
      </w:r>
      <w:r w:rsidRPr="00F205DF">
        <w:rPr>
          <w:rFonts w:eastAsia="Times New Roman" w:cs="Arial"/>
          <w:color w:val="000000" w:themeColor="text1"/>
          <w:vertAlign w:val="subscript"/>
        </w:rPr>
        <w:t>Pb</w:t>
      </w:r>
      <w:r w:rsidRPr="00F205DF">
        <w:rPr>
          <w:rFonts w:eastAsia="Times New Roman" w:cs="Arial"/>
          <w:color w:val="000000" w:themeColor="text1"/>
          <w:vertAlign w:val="superscript"/>
        </w:rPr>
        <w:t>2+</w:t>
      </w:r>
      <w:r w:rsidRPr="00F205DF">
        <w:rPr>
          <w:rFonts w:eastAsia="Times New Roman" w:cs="Arial"/>
          <w:color w:val="000000" w:themeColor="text1"/>
        </w:rPr>
        <w:t xml:space="preserve"> = 3,44 × 10</w:t>
      </w:r>
      <w:r w:rsidRPr="00F205DF">
        <w:rPr>
          <w:rFonts w:eastAsia="Times New Roman" w:cs="Arial"/>
          <w:color w:val="000000" w:themeColor="text1"/>
          <w:vertAlign w:val="superscript"/>
        </w:rPr>
        <w:t>-22</w:t>
      </w:r>
      <w:r w:rsidRPr="00F205DF">
        <w:rPr>
          <w:rFonts w:eastAsia="Times New Roman" w:cs="Arial"/>
          <w:color w:val="000000" w:themeColor="text1"/>
        </w:rPr>
        <w:t xml:space="preserve"> g. </w:t>
      </w:r>
    </w:p>
    <w:p w:rsidR="00F205DF" w:rsidRPr="00F205DF" w:rsidRDefault="00DC2A2A" w:rsidP="004539DB">
      <w:pPr>
        <w:spacing w:after="120"/>
        <w:ind w:left="284"/>
        <w:jc w:val="both"/>
        <w:rPr>
          <w:rFonts w:eastAsia="Times New Roman" w:cs="Arial"/>
          <w:color w:val="000000"/>
        </w:rPr>
      </w:pPr>
      <w:r w:rsidRPr="00F205DF">
        <w:rPr>
          <w:rFonts w:eastAsia="Times New Roman" w:cs="Arial"/>
          <w:color w:val="000000" w:themeColor="text1"/>
        </w:rPr>
        <w:t>Masse d’un ion sulfure S</w:t>
      </w:r>
      <w:r w:rsidRPr="00F205DF">
        <w:rPr>
          <w:rFonts w:eastAsia="Times New Roman" w:cs="Arial"/>
          <w:color w:val="000000" w:themeColor="text1"/>
          <w:vertAlign w:val="superscript"/>
        </w:rPr>
        <w:t>2-</w:t>
      </w:r>
      <w:r w:rsidRPr="00F205DF">
        <w:rPr>
          <w:rFonts w:eastAsia="Times New Roman" w:cs="Arial"/>
          <w:color w:val="000000" w:themeColor="text1"/>
        </w:rPr>
        <w:t> : m</w:t>
      </w:r>
      <w:r w:rsidRPr="00F205DF">
        <w:rPr>
          <w:rFonts w:eastAsia="Times New Roman" w:cs="Arial"/>
          <w:color w:val="000000" w:themeColor="text1"/>
          <w:vertAlign w:val="subscript"/>
        </w:rPr>
        <w:t>S</w:t>
      </w:r>
      <w:r w:rsidRPr="00F205DF">
        <w:rPr>
          <w:rFonts w:eastAsia="Times New Roman" w:cs="Arial"/>
          <w:color w:val="000000" w:themeColor="text1"/>
          <w:vertAlign w:val="superscript"/>
        </w:rPr>
        <w:t>2-</w:t>
      </w:r>
      <w:r>
        <w:rPr>
          <w:rFonts w:eastAsia="Times New Roman" w:cs="Arial"/>
          <w:color w:val="000000" w:themeColor="text1"/>
        </w:rPr>
        <w:t xml:space="preserve"> = </w:t>
      </w:r>
      <w:r w:rsidRPr="00F205DF">
        <w:rPr>
          <w:rFonts w:eastAsia="Times New Roman" w:cs="Arial"/>
          <w:color w:val="000000" w:themeColor="text1"/>
        </w:rPr>
        <w:t>5,33 × 10</w:t>
      </w:r>
      <w:r w:rsidRPr="00F205DF">
        <w:rPr>
          <w:rFonts w:eastAsia="Times New Roman" w:cs="Arial"/>
          <w:color w:val="000000" w:themeColor="text1"/>
          <w:vertAlign w:val="superscript"/>
        </w:rPr>
        <w:t>-23</w:t>
      </w:r>
      <w:r w:rsidRPr="00F205DF">
        <w:rPr>
          <w:rFonts w:eastAsia="Times New Roman" w:cs="Arial"/>
          <w:color w:val="000000" w:themeColor="text1"/>
        </w:rPr>
        <w:t xml:space="preserve"> g.</w:t>
      </w:r>
    </w:p>
    <w:p w:rsidR="00F205DF" w:rsidRPr="00F205DF" w:rsidRDefault="00DC2A2A" w:rsidP="001F3958">
      <w:pPr>
        <w:spacing w:after="240"/>
        <w:ind w:left="284"/>
        <w:jc w:val="both"/>
        <w:rPr>
          <w:rFonts w:eastAsia="Times New Roman" w:cs="Arial"/>
          <w:color w:val="000000"/>
        </w:rPr>
      </w:pPr>
      <w:r w:rsidRPr="00F205DF">
        <w:rPr>
          <w:rFonts w:eastAsia="Times New Roman" w:cs="Arial"/>
          <w:color w:val="000000" w:themeColor="text1"/>
        </w:rPr>
        <w:t>Longueur d’une arête de la maille : a =5,94 × 10</w:t>
      </w:r>
      <w:r w:rsidRPr="00F205DF">
        <w:rPr>
          <w:rFonts w:eastAsia="Times New Roman" w:cs="Arial"/>
          <w:color w:val="000000" w:themeColor="text1"/>
          <w:vertAlign w:val="superscript"/>
        </w:rPr>
        <w:t>-8</w:t>
      </w:r>
      <w:r w:rsidRPr="00F205DF">
        <w:rPr>
          <w:rFonts w:eastAsia="Times New Roman" w:cs="Arial"/>
          <w:color w:val="000000" w:themeColor="text1"/>
        </w:rPr>
        <w:t> cm.</w:t>
      </w:r>
    </w:p>
    <w:p w:rsidR="001F3958" w:rsidRDefault="00DC2A2A">
      <w:pPr>
        <w:spacing w:after="0" w:line="240" w:lineRule="auto"/>
        <w:rPr>
          <w:rFonts w:eastAsia="Times New Roman" w:cs="Arial"/>
          <w:b/>
          <w:color w:val="000000"/>
          <w:shd w:val="clear" w:color="auto" w:fill="FFFFFF"/>
        </w:rPr>
      </w:pPr>
      <w:r>
        <w:rPr>
          <w:rFonts w:eastAsia="Times New Roman" w:cs="Arial"/>
          <w:b/>
          <w:color w:val="000000"/>
          <w:shd w:val="clear" w:color="auto" w:fill="FFFFFF"/>
        </w:rPr>
        <w:br w:type="page"/>
      </w:r>
    </w:p>
    <w:p w:rsidR="00F205DF" w:rsidRPr="00F205DF" w:rsidRDefault="00DC2A2A" w:rsidP="007F486D">
      <w:pPr>
        <w:spacing w:after="120"/>
        <w:jc w:val="both"/>
        <w:rPr>
          <w:rFonts w:eastAsia="Times New Roman" w:cs="Arial"/>
        </w:rPr>
      </w:pPr>
      <w:r w:rsidRPr="00F205DF">
        <w:rPr>
          <w:rFonts w:eastAsia="Times New Roman" w:cs="Arial"/>
          <w:b/>
          <w:color w:val="000000"/>
          <w:shd w:val="clear" w:color="auto" w:fill="FFFFFF"/>
        </w:rPr>
        <w:lastRenderedPageBreak/>
        <w:t xml:space="preserve">4- </w:t>
      </w:r>
      <w:r w:rsidRPr="00F205DF">
        <w:rPr>
          <w:rFonts w:eastAsia="Times New Roman" w:cs="Arial"/>
          <w:color w:val="000000"/>
        </w:rPr>
        <w:t xml:space="preserve">Outre ses utilisations </w:t>
      </w:r>
      <w:r w:rsidRPr="00F205DF">
        <w:rPr>
          <w:rFonts w:eastAsia="Times New Roman" w:cs="Arial"/>
          <w:color w:val="000000"/>
        </w:rPr>
        <w:t>industrielles, la galène peut servir d’objet de décoration. Elle est alors vendue sous forme de géode (cavité rocheuse tapissée de cristaux).</w:t>
      </w:r>
    </w:p>
    <w:p w:rsidR="00F205DF" w:rsidRPr="00F205DF" w:rsidRDefault="00DC2A2A" w:rsidP="007F486D">
      <w:pPr>
        <w:spacing w:after="120"/>
        <w:jc w:val="both"/>
        <w:rPr>
          <w:rFonts w:eastAsia="Times New Roman" w:cs="Arial"/>
        </w:rPr>
      </w:pPr>
      <w:r w:rsidRPr="00F205DF">
        <w:rPr>
          <w:rFonts w:eastAsia="Times New Roman" w:cs="Arial"/>
        </w:rPr>
        <w:t>Un vendeur de géodes de galène veut estimer la qualité de son stock de géodes. Pour cela, il effectue le prélèveme</w:t>
      </w:r>
      <w:r w:rsidRPr="00F205DF">
        <w:rPr>
          <w:rFonts w:eastAsia="Times New Roman" w:cs="Arial"/>
        </w:rPr>
        <w:t>nt d’un lot de cinquante géodes dans son stock et détermine la masse volumique de chacune d’elle. Pa</w:t>
      </w:r>
      <w:r w:rsidRPr="00F205DF">
        <w:rPr>
          <w:rFonts w:eastAsia="Times New Roman" w:cs="Arial"/>
          <w:shd w:val="clear" w:color="auto" w:fill="FFFFFF"/>
        </w:rPr>
        <w:t>r souci de simplification, il se limite à étudier ce seul critère.</w:t>
      </w:r>
    </w:p>
    <w:p w:rsidR="00F205DF" w:rsidRPr="00F205DF" w:rsidRDefault="00DC2A2A" w:rsidP="00BE6259">
      <w:pPr>
        <w:spacing w:after="120"/>
        <w:rPr>
          <w:rFonts w:eastAsia="Times New Roman" w:cs="Arial"/>
        </w:rPr>
      </w:pPr>
      <w:r w:rsidRPr="00F205DF">
        <w:rPr>
          <w:rFonts w:eastAsia="Times New Roman" w:cs="Arial"/>
          <w:color w:val="000000"/>
        </w:rPr>
        <w:t xml:space="preserve">Il obtient les résultats suivants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32"/>
        <w:gridCol w:w="1394"/>
        <w:gridCol w:w="873"/>
        <w:gridCol w:w="871"/>
        <w:gridCol w:w="873"/>
        <w:gridCol w:w="871"/>
        <w:gridCol w:w="873"/>
        <w:gridCol w:w="873"/>
      </w:tblGrid>
      <w:tr w:rsidR="00F205DF" w:rsidRPr="00F205DF" w:rsidTr="0098564C">
        <w:trPr>
          <w:trHeight w:val="333"/>
        </w:trPr>
        <w:tc>
          <w:tcPr>
            <w:tcW w:w="2525" w:type="dxa"/>
            <w:vAlign w:val="center"/>
          </w:tcPr>
          <w:p w:rsidR="00F205DF" w:rsidRPr="0035024B" w:rsidRDefault="00DC2A2A" w:rsidP="0098564C">
            <w:pPr>
              <w:spacing w:before="40" w:after="40"/>
              <w:jc w:val="center"/>
              <w:rPr>
                <w:rFonts w:eastAsia="Times New Roman" w:cs="Arial"/>
                <w:color w:val="000000"/>
              </w:rPr>
            </w:pPr>
            <w:r w:rsidRPr="00F205DF">
              <w:rPr>
                <w:rFonts w:eastAsia="Times New Roman" w:cs="Arial"/>
                <w:color w:val="000000"/>
              </w:rPr>
              <w:t>Masse volumique</w:t>
            </w:r>
            <w:r>
              <w:rPr>
                <w:rFonts w:eastAsia="Times New Roman" w:cs="Arial"/>
                <w:color w:val="000000"/>
              </w:rPr>
              <w:br/>
            </w:r>
            <w:r w:rsidRPr="00F205DF">
              <w:rPr>
                <w:rFonts w:eastAsia="Times New Roman" w:cs="Arial"/>
                <w:color w:val="000000"/>
              </w:rPr>
              <w:t>(en g.cm</w:t>
            </w:r>
            <w:r w:rsidRPr="00F205DF">
              <w:rPr>
                <w:rFonts w:eastAsia="Times New Roman" w:cs="Arial"/>
                <w:color w:val="000000"/>
                <w:vertAlign w:val="superscript"/>
              </w:rPr>
              <w:t>-3</w:t>
            </w:r>
            <w:r w:rsidRPr="00F205DF">
              <w:rPr>
                <w:rFonts w:eastAsia="Times New Roman" w:cs="Arial"/>
                <w:color w:val="000000"/>
              </w:rPr>
              <w:t>)</w:t>
            </w:r>
          </w:p>
        </w:tc>
        <w:tc>
          <w:tcPr>
            <w:tcW w:w="1453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  <w:color w:val="000000"/>
              </w:rPr>
            </w:pPr>
            <w:r w:rsidRPr="00F205DF">
              <w:rPr>
                <w:rFonts w:eastAsia="Times New Roman" w:cs="Arial"/>
                <w:color w:val="000000" w:themeColor="text1"/>
              </w:rPr>
              <w:t>7,30</w:t>
            </w:r>
          </w:p>
        </w:tc>
        <w:tc>
          <w:tcPr>
            <w:tcW w:w="888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7,35</w:t>
            </w:r>
          </w:p>
        </w:tc>
        <w:tc>
          <w:tcPr>
            <w:tcW w:w="886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7</w:t>
            </w:r>
            <w:r w:rsidRPr="00F205DF">
              <w:rPr>
                <w:rFonts w:eastAsia="Times New Roman" w:cs="Arial"/>
                <w:color w:val="000000" w:themeColor="text1"/>
              </w:rPr>
              <w:t>,40</w:t>
            </w:r>
          </w:p>
        </w:tc>
        <w:tc>
          <w:tcPr>
            <w:tcW w:w="888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7,45</w:t>
            </w:r>
          </w:p>
        </w:tc>
        <w:tc>
          <w:tcPr>
            <w:tcW w:w="886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7,5</w:t>
            </w:r>
            <w:r w:rsidRPr="00F205DF">
              <w:rPr>
                <w:rFonts w:eastAsia="Times New Roman" w:cs="Arial"/>
                <w:color w:val="000000" w:themeColor="text1"/>
              </w:rPr>
              <w:t>0</w:t>
            </w:r>
          </w:p>
        </w:tc>
        <w:tc>
          <w:tcPr>
            <w:tcW w:w="888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7,55</w:t>
            </w:r>
          </w:p>
        </w:tc>
        <w:tc>
          <w:tcPr>
            <w:tcW w:w="888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7,6</w:t>
            </w:r>
            <w:r w:rsidRPr="00F205DF">
              <w:rPr>
                <w:rFonts w:eastAsia="Times New Roman" w:cs="Arial"/>
                <w:color w:val="000000" w:themeColor="text1"/>
              </w:rPr>
              <w:t>0</w:t>
            </w:r>
          </w:p>
        </w:tc>
      </w:tr>
      <w:tr w:rsidR="00F205DF" w:rsidRPr="00F205DF" w:rsidTr="0098564C">
        <w:trPr>
          <w:trHeight w:val="488"/>
        </w:trPr>
        <w:tc>
          <w:tcPr>
            <w:tcW w:w="2525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Effectif</w:t>
            </w:r>
          </w:p>
        </w:tc>
        <w:tc>
          <w:tcPr>
            <w:tcW w:w="1453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1</w:t>
            </w:r>
          </w:p>
        </w:tc>
        <w:tc>
          <w:tcPr>
            <w:tcW w:w="888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1</w:t>
            </w:r>
          </w:p>
        </w:tc>
        <w:tc>
          <w:tcPr>
            <w:tcW w:w="886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9</w:t>
            </w:r>
          </w:p>
        </w:tc>
        <w:tc>
          <w:tcPr>
            <w:tcW w:w="888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10</w:t>
            </w:r>
          </w:p>
        </w:tc>
        <w:tc>
          <w:tcPr>
            <w:tcW w:w="886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11</w:t>
            </w:r>
          </w:p>
        </w:tc>
        <w:tc>
          <w:tcPr>
            <w:tcW w:w="888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13</w:t>
            </w:r>
          </w:p>
        </w:tc>
        <w:tc>
          <w:tcPr>
            <w:tcW w:w="888" w:type="dxa"/>
            <w:vAlign w:val="center"/>
          </w:tcPr>
          <w:p w:rsidR="00F205DF" w:rsidRPr="00F205DF" w:rsidRDefault="00DC2A2A" w:rsidP="0098564C">
            <w:pPr>
              <w:spacing w:before="40" w:after="40"/>
              <w:jc w:val="center"/>
              <w:rPr>
                <w:rFonts w:eastAsia="Times New Roman" w:cs="Arial"/>
              </w:rPr>
            </w:pPr>
            <w:r w:rsidRPr="00F205DF">
              <w:rPr>
                <w:rFonts w:eastAsia="Times New Roman" w:cs="Arial"/>
                <w:color w:val="000000"/>
              </w:rPr>
              <w:t>5</w:t>
            </w:r>
          </w:p>
        </w:tc>
      </w:tr>
    </w:tbl>
    <w:p w:rsidR="00F205DF" w:rsidRPr="00F205DF" w:rsidRDefault="00DC2A2A" w:rsidP="00024471">
      <w:pPr>
        <w:spacing w:before="120" w:after="120"/>
        <w:jc w:val="both"/>
        <w:rPr>
          <w:rFonts w:eastAsia="Times New Roman" w:cs="Arial"/>
          <w:color w:val="000000"/>
        </w:rPr>
      </w:pPr>
      <w:r w:rsidRPr="00F205DF">
        <w:rPr>
          <w:rFonts w:eastAsia="Times New Roman" w:cs="Arial"/>
          <w:color w:val="000000"/>
        </w:rPr>
        <w:t>Pour être conforme, un lot de géodes doit contenir au moins 95% de géodes dont la masse volumique est comprise entre 7,</w:t>
      </w:r>
      <w:r w:rsidRPr="00F205DF">
        <w:rPr>
          <w:rFonts w:eastAsia="Times New Roman" w:cs="Arial"/>
          <w:color w:val="000000" w:themeColor="text1"/>
        </w:rPr>
        <w:t>40</w:t>
      </w:r>
      <w:r w:rsidRPr="00F205DF">
        <w:rPr>
          <w:rFonts w:eastAsia="Times New Roman" w:cs="Arial"/>
          <w:color w:val="000000"/>
        </w:rPr>
        <w:t xml:space="preserve"> g.cm</w:t>
      </w:r>
      <w:r w:rsidRPr="00F205DF">
        <w:rPr>
          <w:rFonts w:eastAsia="Times New Roman" w:cs="Arial"/>
          <w:color w:val="000000"/>
          <w:vertAlign w:val="superscript"/>
        </w:rPr>
        <w:t>-3</w:t>
      </w:r>
      <w:r w:rsidRPr="00F205DF">
        <w:rPr>
          <w:rFonts w:eastAsia="Times New Roman" w:cs="Arial"/>
          <w:color w:val="000000"/>
        </w:rPr>
        <w:t xml:space="preserve"> et 7,6</w:t>
      </w:r>
      <w:r w:rsidRPr="00F205DF">
        <w:rPr>
          <w:rFonts w:eastAsia="Times New Roman" w:cs="Arial"/>
          <w:color w:val="000000" w:themeColor="text1"/>
        </w:rPr>
        <w:t>0</w:t>
      </w:r>
      <w:r w:rsidRPr="00F205DF">
        <w:rPr>
          <w:rFonts w:eastAsia="Times New Roman" w:cs="Arial"/>
          <w:color w:val="000000"/>
        </w:rPr>
        <w:t xml:space="preserve"> g.cm</w:t>
      </w:r>
      <w:r w:rsidRPr="00F205DF">
        <w:rPr>
          <w:rFonts w:eastAsia="Times New Roman" w:cs="Arial"/>
          <w:color w:val="000000"/>
          <w:vertAlign w:val="superscript"/>
        </w:rPr>
        <w:t>-3</w:t>
      </w:r>
      <w:r w:rsidRPr="00F205DF">
        <w:rPr>
          <w:rFonts w:eastAsia="Times New Roman" w:cs="Arial"/>
          <w:color w:val="000000"/>
        </w:rPr>
        <w:t xml:space="preserve">. </w:t>
      </w:r>
    </w:p>
    <w:p w:rsidR="00F205DF" w:rsidRPr="00F205DF" w:rsidRDefault="00DC2A2A" w:rsidP="00F205DF">
      <w:pPr>
        <w:spacing w:after="0"/>
        <w:rPr>
          <w:rFonts w:eastAsia="Times New Roman" w:cs="Arial"/>
        </w:rPr>
      </w:pPr>
      <w:r w:rsidRPr="00F205DF">
        <w:rPr>
          <w:rFonts w:eastAsia="Times New Roman" w:cs="Arial"/>
          <w:color w:val="000000"/>
        </w:rPr>
        <w:t>Le lot précédent est-il conforme ? Justifier la réponse.</w:t>
      </w:r>
    </w:p>
    <w:p w:rsidR="00F205DF" w:rsidRPr="00F205DF" w:rsidRDefault="00DC2A2A" w:rsidP="00F205DF">
      <w:pPr>
        <w:spacing w:after="0"/>
        <w:rPr>
          <w:rFonts w:eastAsia="Times New Roman" w:cs="Arial"/>
          <w:color w:val="000000"/>
          <w:shd w:val="clear" w:color="auto" w:fill="FFFFFF"/>
        </w:rPr>
      </w:pPr>
    </w:p>
    <w:p w:rsidR="00F205DF" w:rsidRPr="00F205DF" w:rsidRDefault="00DC2A2A" w:rsidP="00F205DF">
      <w:pPr>
        <w:spacing w:after="0" w:line="240" w:lineRule="auto"/>
        <w:rPr>
          <w:rFonts w:cs="Arial"/>
          <w:u w:val="single"/>
        </w:rPr>
      </w:pPr>
    </w:p>
    <w:p w:rsidR="00F205DF" w:rsidRPr="00F205DF" w:rsidRDefault="00DC2A2A" w:rsidP="00F205DF">
      <w:pPr>
        <w:spacing w:after="0"/>
        <w:rPr>
          <w:rFonts w:eastAsia="Times New Roman" w:cs="Arial"/>
          <w:u w:val="single"/>
        </w:rPr>
      </w:pPr>
      <w:r w:rsidRPr="00F205DF">
        <w:rPr>
          <w:rFonts w:cs="Arial"/>
          <w:u w:val="single"/>
        </w:rPr>
        <w:t xml:space="preserve">Partie 2 : </w:t>
      </w:r>
      <w:r w:rsidRPr="00F205DF">
        <w:rPr>
          <w:rFonts w:cs="Arial"/>
          <w:u w:val="single"/>
        </w:rPr>
        <w:t>détermination de l’âge de la Terre</w:t>
      </w:r>
    </w:p>
    <w:p w:rsidR="00F205DF" w:rsidRPr="00F205DF" w:rsidRDefault="00DC2A2A" w:rsidP="00F205DF">
      <w:pPr>
        <w:spacing w:after="0"/>
        <w:rPr>
          <w:rFonts w:cs="Arial"/>
        </w:rPr>
      </w:pPr>
    </w:p>
    <w:p w:rsidR="00F205DF" w:rsidRPr="00F205DF" w:rsidRDefault="00DC2A2A" w:rsidP="00024471">
      <w:pPr>
        <w:pBdr>
          <w:bottom w:val="none" w:sz="4" w:space="2" w:color="000000"/>
        </w:pBdr>
        <w:spacing w:after="0"/>
        <w:jc w:val="both"/>
        <w:rPr>
          <w:rFonts w:cs="Arial"/>
        </w:rPr>
      </w:pPr>
      <w:r w:rsidRPr="7F4A0258">
        <w:rPr>
          <w:rFonts w:cs="Arial"/>
          <w:color w:val="000000" w:themeColor="text1"/>
        </w:rPr>
        <w:t>Dès le XVI</w:t>
      </w:r>
      <w:r w:rsidRPr="7F4A0258">
        <w:rPr>
          <w:rFonts w:cs="Arial"/>
          <w:color w:val="000000" w:themeColor="text1"/>
          <w:vertAlign w:val="superscript"/>
        </w:rPr>
        <w:t>e</w:t>
      </w:r>
      <w:r w:rsidRPr="7F4A0258">
        <w:rPr>
          <w:rFonts w:cs="Arial"/>
          <w:color w:val="000000" w:themeColor="text1"/>
        </w:rPr>
        <w:t xml:space="preserve"> siècle, les scientifiques ont cherché à déterminer l’âge des roches. C’est la découverte de la radioactivité à la fin du XIX</w:t>
      </w:r>
      <w:r w:rsidRPr="7F4A0258">
        <w:rPr>
          <w:rFonts w:cs="Arial"/>
          <w:color w:val="000000" w:themeColor="text1"/>
          <w:vertAlign w:val="superscript"/>
        </w:rPr>
        <w:t xml:space="preserve">e </w:t>
      </w:r>
      <w:r w:rsidRPr="7F4A0258">
        <w:rPr>
          <w:rFonts w:cs="Arial"/>
          <w:color w:val="000000" w:themeColor="text1"/>
        </w:rPr>
        <w:t>siècle qui leur a permis de dater avec une plus grande fiabilité de nombreux échan</w:t>
      </w:r>
      <w:r w:rsidRPr="7F4A0258">
        <w:rPr>
          <w:rFonts w:cs="Arial"/>
          <w:color w:val="000000" w:themeColor="text1"/>
        </w:rPr>
        <w:t>tillons de roches prélevés dans la croûte terrestre.</w:t>
      </w:r>
    </w:p>
    <w:p w:rsidR="00DB3E83" w:rsidRDefault="00DC2A2A"/>
    <w:tbl>
      <w:tblPr>
        <w:tblStyle w:val="Grilledutableau"/>
        <w:tblW w:w="9322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F205DF" w:rsidRPr="00F205DF" w:rsidTr="00DB3E83">
        <w:tc>
          <w:tcPr>
            <w:tcW w:w="9322" w:type="dxa"/>
          </w:tcPr>
          <w:p w:rsidR="00F205DF" w:rsidRPr="00F205DF" w:rsidRDefault="00DC2A2A" w:rsidP="00024471">
            <w:pPr>
              <w:spacing w:before="120" w:after="120" w:line="276" w:lineRule="auto"/>
              <w:rPr>
                <w:rFonts w:eastAsia="Arial" w:cs="Arial"/>
                <w:color w:val="000000"/>
                <w:u w:val="single"/>
              </w:rPr>
            </w:pPr>
            <w:r w:rsidRPr="00F205DF">
              <w:rPr>
                <w:rFonts w:eastAsia="Arial" w:cs="Arial"/>
                <w:color w:val="000000"/>
                <w:u w:val="single"/>
              </w:rPr>
              <w:t>Document 2 : principe de la datation uranium-plomb</w:t>
            </w:r>
          </w:p>
          <w:p w:rsidR="00F205DF" w:rsidRPr="00F205DF" w:rsidRDefault="00DC2A2A" w:rsidP="00024471">
            <w:pPr>
              <w:spacing w:after="120" w:line="276" w:lineRule="auto"/>
              <w:jc w:val="both"/>
              <w:rPr>
                <w:rFonts w:cs="Arial"/>
                <w:color w:val="000000"/>
              </w:rPr>
            </w:pPr>
            <w:r w:rsidRPr="00F205DF">
              <w:rPr>
                <w:rFonts w:eastAsia="Arial" w:cs="Arial"/>
                <w:color w:val="000000" w:themeColor="text1"/>
              </w:rPr>
              <w:t xml:space="preserve">On fait l’hypothèse suivante : on </w:t>
            </w:r>
            <w:r w:rsidRPr="00F205DF">
              <w:rPr>
                <w:rFonts w:cs="Arial"/>
                <w:color w:val="000000" w:themeColor="text1"/>
              </w:rPr>
              <w:t xml:space="preserve">considère qu’il n’y a pas de plomb 206 dans la roche au moment de sa formation, mais qu’elle contient des noyaux </w:t>
            </w:r>
            <w:r w:rsidRPr="00F205DF">
              <w:rPr>
                <w:rFonts w:cs="Arial"/>
                <w:color w:val="000000" w:themeColor="text1"/>
              </w:rPr>
              <w:t>d’uranium 238 radioactifs.</w:t>
            </w:r>
          </w:p>
          <w:p w:rsidR="00F205DF" w:rsidRPr="00F205DF" w:rsidRDefault="00DC2A2A" w:rsidP="00024471">
            <w:pPr>
              <w:spacing w:after="120" w:line="276" w:lineRule="auto"/>
              <w:jc w:val="both"/>
              <w:rPr>
                <w:rFonts w:cs="Arial"/>
                <w:color w:val="000000"/>
              </w:rPr>
            </w:pPr>
            <w:r w:rsidRPr="00F205DF">
              <w:rPr>
                <w:rFonts w:cs="Arial"/>
                <w:color w:val="000000" w:themeColor="text1"/>
              </w:rPr>
              <w:t>On sait qu’un noyau d’uranium 238 radioactif se transforme en un noyau plomb 206 stable à la suite d’</w:t>
            </w:r>
            <w:r w:rsidRPr="00F205DF">
              <w:rPr>
                <w:rFonts w:eastAsia="Arial" w:cs="Arial"/>
                <w:color w:val="000000" w:themeColor="text1"/>
              </w:rPr>
              <w:t xml:space="preserve">une série de désintégrations successives. </w:t>
            </w:r>
          </w:p>
          <w:p w:rsidR="00F205DF" w:rsidRPr="00F205DF" w:rsidRDefault="00DC2A2A" w:rsidP="0002447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890"/>
              </w:tabs>
              <w:spacing w:after="120" w:line="276" w:lineRule="auto"/>
              <w:jc w:val="both"/>
              <w:rPr>
                <w:rFonts w:cs="Arial"/>
                <w:color w:val="000000"/>
                <w:position w:val="-3"/>
              </w:rPr>
            </w:pPr>
            <w:r w:rsidRPr="00F205DF">
              <w:rPr>
                <w:rFonts w:eastAsia="Arial" w:cs="Arial"/>
                <w:color w:val="000000" w:themeColor="text1"/>
              </w:rPr>
              <w:t>L'équation globale est :</w:t>
            </w:r>
            <w:r w:rsidRPr="00F205DF">
              <w:rPr>
                <w:rFonts w:eastAsia="Arial" w:cs="Arial"/>
                <w:color w:val="000000" w:themeColor="text1"/>
              </w:rPr>
              <w:tab/>
              <w:t> </w:t>
            </w:r>
            <w:r w:rsidRPr="00F205DF">
              <w:rPr>
                <w:rFonts w:cs="Arial"/>
                <w:iCs/>
                <w:noProof/>
                <w:color w:val="000000" w:themeColor="text1"/>
                <w:position w:val="-3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6C56BDA" wp14:editId="7EC759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0" b="0"/>
                      <wp:wrapNone/>
                      <wp:docPr id="24" name="AutoShape 2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E7B794C">
                    <v:rect id="AutoShape 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5167A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">
                      <v:stroke joinstyle="round"/>
                      <v:path arrowok="t"/>
                    </v:rect>
                  </w:pict>
                </mc:Fallback>
              </mc:AlternateContent>
            </w:r>
            <w:r w:rsidRPr="0066111F">
              <w:rPr>
                <w:rFonts w:cs="Arial"/>
                <w:iCs/>
                <w:noProof/>
                <w:color w:val="000000" w:themeColor="text1"/>
                <w:position w:val="-3"/>
              </w:rPr>
              <w:object w:dxaOrig="2776" w:dyaOrig="376" w14:anchorId="40C3110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38.75pt;height:18pt;mso-width-percent:0;mso-height-percent:0;mso-wrap-distance-left:0;mso-wrap-distance-top:0;mso-wrap-distance-right:0;mso-wrap-distance-bottom:0;mso-width-percent:0;mso-height-percent:0" o:ole="">
                  <v:imagedata r:id="rId23" o:title=""/>
                  <v:path textboxrect="0,0,0,0"/>
                </v:shape>
                <o:OLEObject Type="Embed" ProgID="Equation.3" ShapeID="_x0000_i1025" DrawAspect="Content" ObjectID="_1741547121" r:id="rId24"/>
              </w:object>
            </w:r>
            <w:r w:rsidRPr="00F205DF">
              <w:rPr>
                <w:rFonts w:cs="Arial"/>
                <w:iCs/>
                <w:color w:val="000000" w:themeColor="text1"/>
              </w:rPr>
              <w:tab/>
            </w:r>
          </w:p>
          <w:p w:rsidR="00F205DF" w:rsidRPr="00F205DF" w:rsidRDefault="00DC2A2A" w:rsidP="00426003">
            <w:pPr>
              <w:shd w:val="clear" w:color="auto" w:fill="FFFFFF"/>
              <w:spacing w:after="120" w:line="276" w:lineRule="auto"/>
              <w:jc w:val="both"/>
              <w:rPr>
                <w:rFonts w:eastAsia="Arial" w:cs="Arial"/>
                <w:color w:val="000000"/>
              </w:rPr>
            </w:pPr>
            <w:r w:rsidRPr="00F205DF">
              <w:rPr>
                <w:rFonts w:eastAsia="Arial" w:cs="Arial"/>
                <w:color w:val="000000" w:themeColor="text1"/>
              </w:rPr>
              <w:t xml:space="preserve">En mesurant la quantité de plomb 206 dans un échantillon de roche ancienne, on peut déterminer l'âge de l’échantillon de roche à partir de la courbe de décroissance radioactive du nombre de noyaux d'uranium 238. </w:t>
            </w:r>
          </w:p>
        </w:tc>
      </w:tr>
      <w:tr w:rsidR="00426003" w:rsidRPr="00F205DF" w:rsidTr="00DB3E83">
        <w:tblPrEx>
          <w:tblBorders>
            <w:top w:val="none" w:sz="0" w:space="0" w:color="auto"/>
            <w:bottom w:val="single" w:sz="4" w:space="0" w:color="auto"/>
          </w:tblBorders>
        </w:tblPrEx>
        <w:tc>
          <w:tcPr>
            <w:tcW w:w="9322" w:type="dxa"/>
          </w:tcPr>
          <w:p w:rsidR="00426003" w:rsidRPr="00F205DF" w:rsidRDefault="00DC2A2A" w:rsidP="00426003">
            <w:pPr>
              <w:spacing w:before="120" w:after="0" w:line="276" w:lineRule="auto"/>
              <w:rPr>
                <w:rFonts w:eastAsia="Arial" w:cs="Arial"/>
                <w:color w:val="000000"/>
                <w:u w:val="single"/>
              </w:rPr>
            </w:pPr>
            <w:r w:rsidRPr="00F205DF">
              <w:rPr>
                <w:rFonts w:eastAsia="Arial" w:cs="Arial"/>
                <w:noProof/>
                <w:color w:val="000000"/>
              </w:rPr>
              <w:lastRenderedPageBreak/>
              <w:drawing>
                <wp:inline distT="0" distB="0" distL="0" distR="0" wp14:anchorId="6C74E740" wp14:editId="5BD86C32">
                  <wp:extent cx="5618847" cy="2959097"/>
                  <wp:effectExtent l="0" t="0" r="1270" b="0"/>
                  <wp:docPr id="25" name="Image 2" descr="radiaoctivité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radiaoctivité.PNG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/>
                        </pic:blipFill>
                        <pic:spPr bwMode="auto">
                          <a:xfrm>
                            <a:off x="0" y="0"/>
                            <a:ext cx="5622290" cy="2960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05DF" w:rsidRPr="00F205DF" w:rsidRDefault="00DC2A2A" w:rsidP="00307D4B">
      <w:pPr>
        <w:spacing w:before="240" w:after="240"/>
        <w:jc w:val="both"/>
        <w:rPr>
          <w:rFonts w:eastAsia="Arial" w:cs="Arial"/>
          <w:color w:val="000000" w:themeColor="text1"/>
        </w:rPr>
      </w:pPr>
      <w:r w:rsidRPr="00F205DF">
        <w:rPr>
          <w:rFonts w:cs="Arial"/>
          <w:color w:val="000000" w:themeColor="text1"/>
        </w:rPr>
        <w:t>Ainsi, si on considère qu’</w:t>
      </w:r>
      <w:r w:rsidRPr="00F205DF">
        <w:rPr>
          <w:rFonts w:eastAsia="Arial" w:cs="Arial"/>
          <w:color w:val="000000" w:themeColor="text1"/>
        </w:rPr>
        <w:t xml:space="preserve">un échantillon de roche contenant à la fois du plomb 206 et de l’uranium 238 a le même âge que la Terre, </w:t>
      </w:r>
      <w:r w:rsidRPr="00F205DF">
        <w:rPr>
          <w:rFonts w:cs="Arial"/>
          <w:color w:val="000000" w:themeColor="text1"/>
        </w:rPr>
        <w:t xml:space="preserve">il est possible d’utiliser la </w:t>
      </w:r>
      <w:r w:rsidRPr="00F205DF">
        <w:rPr>
          <w:rFonts w:eastAsia="Arial" w:cs="Arial"/>
          <w:color w:val="000000" w:themeColor="text1"/>
        </w:rPr>
        <w:t xml:space="preserve">datation uranium-plomb pour donner une estimation de l’âge de la Terre. </w:t>
      </w:r>
    </w:p>
    <w:p w:rsidR="00F205DF" w:rsidRPr="00F205DF" w:rsidRDefault="00DC2A2A" w:rsidP="00307D4B">
      <w:pPr>
        <w:spacing w:after="240"/>
        <w:jc w:val="both"/>
        <w:rPr>
          <w:rFonts w:cs="Arial"/>
        </w:rPr>
      </w:pPr>
      <w:r w:rsidRPr="00F205DF">
        <w:rPr>
          <w:rFonts w:eastAsia="Arial" w:cs="Arial"/>
          <w:b/>
          <w:color w:val="000000"/>
        </w:rPr>
        <w:t>5-</w:t>
      </w:r>
      <w:r w:rsidRPr="00F205DF">
        <w:rPr>
          <w:rFonts w:eastAsia="Arial" w:cs="Arial"/>
          <w:color w:val="000000"/>
        </w:rPr>
        <w:t xml:space="preserve"> Donner la composition d’un noyau de plomb 206</w:t>
      </w:r>
      <w:r w:rsidRPr="00F205DF">
        <w:rPr>
          <w:rFonts w:eastAsia="Arial" w:cs="Arial"/>
          <w:color w:val="000000"/>
        </w:rPr>
        <w:t>.</w:t>
      </w:r>
    </w:p>
    <w:p w:rsidR="00F205DF" w:rsidRPr="00F205DF" w:rsidRDefault="00DC2A2A" w:rsidP="00307D4B">
      <w:pPr>
        <w:shd w:val="clear" w:color="auto" w:fill="FFFFFF"/>
        <w:spacing w:after="240"/>
        <w:jc w:val="both"/>
        <w:rPr>
          <w:rFonts w:cs="Arial"/>
        </w:rPr>
      </w:pPr>
      <w:r w:rsidRPr="00F205DF">
        <w:rPr>
          <w:rFonts w:eastAsia="Arial" w:cs="Arial"/>
          <w:b/>
          <w:color w:val="000000"/>
        </w:rPr>
        <w:t xml:space="preserve">6- </w:t>
      </w:r>
      <w:r w:rsidRPr="00F205DF">
        <w:rPr>
          <w:rFonts w:eastAsia="Arial" w:cs="Arial"/>
          <w:color w:val="000000"/>
        </w:rPr>
        <w:t>On note N</w:t>
      </w:r>
      <w:r w:rsidRPr="00F205DF">
        <w:rPr>
          <w:rFonts w:eastAsia="Arial" w:cs="Arial"/>
          <w:color w:val="000000"/>
          <w:vertAlign w:val="subscript"/>
        </w:rPr>
        <w:t>U</w:t>
      </w:r>
      <w:r w:rsidRPr="00F205DF">
        <w:rPr>
          <w:rFonts w:eastAsia="Arial" w:cs="Arial"/>
          <w:color w:val="000000"/>
        </w:rPr>
        <w:t>(t) et N</w:t>
      </w:r>
      <w:r w:rsidRPr="00F205DF">
        <w:rPr>
          <w:rFonts w:eastAsia="Arial" w:cs="Arial"/>
          <w:color w:val="000000"/>
          <w:vertAlign w:val="subscript"/>
        </w:rPr>
        <w:t>Pb</w:t>
      </w:r>
      <w:r w:rsidRPr="00F205DF">
        <w:rPr>
          <w:rFonts w:eastAsia="Arial" w:cs="Arial"/>
          <w:color w:val="000000"/>
        </w:rPr>
        <w:t>(t) les nombres de noyaux d’uranium 238 et de plomb 206 présents dans l’échantillon à la date t à laquelle la mesure est réalisée et N</w:t>
      </w:r>
      <w:r w:rsidRPr="00F205DF">
        <w:rPr>
          <w:rFonts w:eastAsia="Arial" w:cs="Arial"/>
          <w:color w:val="000000"/>
          <w:vertAlign w:val="subscript"/>
        </w:rPr>
        <w:t>U</w:t>
      </w:r>
      <w:r w:rsidRPr="00F205DF">
        <w:rPr>
          <w:rFonts w:eastAsia="Arial" w:cs="Arial"/>
          <w:color w:val="000000"/>
        </w:rPr>
        <w:t>(0) le nombre de noyaux d’uranium 238 que contenait la roche au moment de sa formation.</w:t>
      </w:r>
    </w:p>
    <w:p w:rsidR="00F205DF" w:rsidRPr="00F205DF" w:rsidRDefault="00DC2A2A" w:rsidP="00307D4B">
      <w:pPr>
        <w:shd w:val="clear" w:color="auto" w:fill="FFFFFF"/>
        <w:spacing w:after="240"/>
        <w:jc w:val="both"/>
        <w:rPr>
          <w:rFonts w:cs="Arial"/>
        </w:rPr>
      </w:pPr>
      <w:r w:rsidRPr="00F205DF">
        <w:rPr>
          <w:rFonts w:eastAsia="Arial" w:cs="Arial"/>
          <w:b/>
          <w:color w:val="000000"/>
        </w:rPr>
        <w:t>6-a</w:t>
      </w:r>
      <w:r>
        <w:rPr>
          <w:rFonts w:eastAsia="Arial" w:cs="Arial"/>
          <w:b/>
          <w:color w:val="000000"/>
        </w:rPr>
        <w:t>-</w:t>
      </w:r>
      <w:r>
        <w:rPr>
          <w:rFonts w:eastAsia="Arial" w:cs="Arial"/>
          <w:color w:val="000000"/>
        </w:rPr>
        <w:t xml:space="preserve"> Jus</w:t>
      </w:r>
      <w:r>
        <w:rPr>
          <w:rFonts w:eastAsia="Arial" w:cs="Arial"/>
          <w:color w:val="000000"/>
        </w:rPr>
        <w:t>tifier la relation</w:t>
      </w:r>
      <w:r w:rsidRPr="00F205DF">
        <w:rPr>
          <w:rFonts w:eastAsia="Arial" w:cs="Arial"/>
          <w:color w:val="000000"/>
        </w:rPr>
        <w:t xml:space="preserve"> N</w:t>
      </w:r>
      <w:r w:rsidRPr="00F205DF">
        <w:rPr>
          <w:rFonts w:eastAsia="Arial" w:cs="Arial"/>
          <w:color w:val="000000"/>
          <w:vertAlign w:val="subscript"/>
        </w:rPr>
        <w:t>U</w:t>
      </w:r>
      <w:r w:rsidRPr="00F205DF">
        <w:rPr>
          <w:rFonts w:eastAsia="Arial" w:cs="Arial"/>
          <w:color w:val="000000"/>
        </w:rPr>
        <w:t>(0) = N</w:t>
      </w:r>
      <w:r w:rsidRPr="00F205DF">
        <w:rPr>
          <w:rFonts w:eastAsia="Arial" w:cs="Arial"/>
          <w:color w:val="000000"/>
          <w:vertAlign w:val="subscript"/>
        </w:rPr>
        <w:t>U</w:t>
      </w:r>
      <w:r w:rsidRPr="00F205DF">
        <w:rPr>
          <w:rFonts w:eastAsia="Arial" w:cs="Arial"/>
          <w:color w:val="000000"/>
        </w:rPr>
        <w:t>(t) + N</w:t>
      </w:r>
      <w:r w:rsidRPr="00F205DF">
        <w:rPr>
          <w:rFonts w:eastAsia="Arial" w:cs="Arial"/>
          <w:color w:val="000000"/>
          <w:vertAlign w:val="subscript"/>
        </w:rPr>
        <w:t>Pb</w:t>
      </w:r>
      <w:r w:rsidRPr="00F205DF">
        <w:rPr>
          <w:rFonts w:eastAsia="Arial" w:cs="Arial"/>
          <w:color w:val="000000"/>
        </w:rPr>
        <w:t>(t)</w:t>
      </w:r>
      <w:r>
        <w:rPr>
          <w:rFonts w:eastAsia="Arial" w:cs="Arial"/>
          <w:color w:val="000000"/>
        </w:rPr>
        <w:t>.</w:t>
      </w:r>
    </w:p>
    <w:p w:rsidR="00F205DF" w:rsidRPr="00F205DF" w:rsidRDefault="00DC2A2A" w:rsidP="00307D4B">
      <w:pPr>
        <w:spacing w:after="240"/>
        <w:jc w:val="both"/>
        <w:rPr>
          <w:rFonts w:cs="Arial"/>
        </w:rPr>
      </w:pPr>
      <w:r w:rsidRPr="00F205DF">
        <w:rPr>
          <w:rFonts w:eastAsia="Arial" w:cs="Arial"/>
          <w:b/>
          <w:color w:val="000000"/>
        </w:rPr>
        <w:t>6-b-</w:t>
      </w:r>
      <w:r w:rsidRPr="00F205DF">
        <w:rPr>
          <w:rFonts w:eastAsia="Arial" w:cs="Arial"/>
          <w:color w:val="000000"/>
        </w:rPr>
        <w:t xml:space="preserve"> Déterminer graphiquement N</w:t>
      </w:r>
      <w:r w:rsidRPr="00F205DF">
        <w:rPr>
          <w:rFonts w:eastAsia="Arial" w:cs="Arial"/>
          <w:color w:val="000000"/>
          <w:vertAlign w:val="subscript"/>
        </w:rPr>
        <w:t>U</w:t>
      </w:r>
      <w:r w:rsidRPr="00F205DF">
        <w:rPr>
          <w:rFonts w:eastAsia="Arial" w:cs="Arial"/>
          <w:color w:val="000000"/>
        </w:rPr>
        <w:t>(0)</w:t>
      </w:r>
      <w:r>
        <w:rPr>
          <w:rFonts w:eastAsia="Arial" w:cs="Arial"/>
          <w:color w:val="000000"/>
        </w:rPr>
        <w:t>.</w:t>
      </w:r>
    </w:p>
    <w:p w:rsidR="00F205DF" w:rsidRPr="00F205DF" w:rsidRDefault="00DC2A2A" w:rsidP="00547DD9">
      <w:pPr>
        <w:shd w:val="clear" w:color="auto" w:fill="FFFFFF"/>
        <w:spacing w:after="120" w:line="240" w:lineRule="auto"/>
        <w:jc w:val="both"/>
        <w:rPr>
          <w:rFonts w:eastAsia="Arial" w:cs="Arial"/>
          <w:color w:val="000000"/>
        </w:rPr>
      </w:pPr>
      <w:r w:rsidRPr="00F205DF">
        <w:rPr>
          <w:rFonts w:eastAsia="Arial" w:cs="Arial"/>
          <w:b/>
          <w:color w:val="000000"/>
        </w:rPr>
        <w:t>6-c-</w:t>
      </w:r>
      <w:r w:rsidRPr="00F205DF">
        <w:rPr>
          <w:rFonts w:eastAsia="Arial" w:cs="Arial"/>
          <w:color w:val="000000"/>
        </w:rPr>
        <w:t xml:space="preserve"> Le nombre de noyaux de plomb 206 mesuré dans la roche à la date t est égal à N</w:t>
      </w:r>
      <w:r w:rsidRPr="00F205DF">
        <w:rPr>
          <w:rFonts w:eastAsia="Arial" w:cs="Arial"/>
          <w:color w:val="000000"/>
          <w:vertAlign w:val="subscript"/>
        </w:rPr>
        <w:t>Pb</w:t>
      </w:r>
      <w:r w:rsidRPr="00F205DF">
        <w:rPr>
          <w:rFonts w:eastAsia="Arial" w:cs="Arial"/>
          <w:color w:val="000000"/>
        </w:rPr>
        <w:t>(t)</w:t>
      </w:r>
      <w:r>
        <w:rPr>
          <w:rFonts w:eastAsia="Arial" w:cs="Arial"/>
          <w:color w:val="000000"/>
        </w:rPr>
        <w:t> =</w:t>
      </w:r>
      <w:r w:rsidRPr="00F205DF">
        <w:rPr>
          <w:rFonts w:eastAsia="Arial" w:cs="Arial"/>
          <w:color w:val="000000"/>
        </w:rPr>
        <w:t xml:space="preserve"> 2,5.10</w:t>
      </w:r>
      <w:r w:rsidRPr="00F205DF">
        <w:rPr>
          <w:rFonts w:eastAsia="Arial" w:cs="Arial"/>
          <w:color w:val="000000"/>
          <w:vertAlign w:val="superscript"/>
        </w:rPr>
        <w:t>12</w:t>
      </w:r>
      <w:r w:rsidRPr="00F205DF">
        <w:rPr>
          <w:rFonts w:eastAsia="Arial" w:cs="Arial"/>
          <w:color w:val="000000"/>
        </w:rPr>
        <w:t xml:space="preserve"> noyaux.</w:t>
      </w:r>
    </w:p>
    <w:p w:rsidR="00F205DF" w:rsidRPr="00F205DF" w:rsidRDefault="00DC2A2A" w:rsidP="00547DD9">
      <w:pPr>
        <w:shd w:val="clear" w:color="auto" w:fill="FFFFFF"/>
        <w:spacing w:after="240" w:line="240" w:lineRule="auto"/>
        <w:jc w:val="both"/>
        <w:rPr>
          <w:rFonts w:cs="Arial"/>
        </w:rPr>
      </w:pPr>
      <w:r w:rsidRPr="00F205DF">
        <w:rPr>
          <w:rFonts w:eastAsia="Arial" w:cs="Arial"/>
        </w:rPr>
        <w:t>Calculer le nombre N</w:t>
      </w:r>
      <w:r w:rsidRPr="00F205DF">
        <w:rPr>
          <w:rFonts w:eastAsia="Arial" w:cs="Arial"/>
          <w:vertAlign w:val="subscript"/>
        </w:rPr>
        <w:t>U</w:t>
      </w:r>
      <w:r>
        <w:rPr>
          <w:rFonts w:eastAsia="Arial" w:cs="Arial"/>
        </w:rPr>
        <w:t>(t) de noyaux d'u</w:t>
      </w:r>
      <w:r w:rsidRPr="00F205DF">
        <w:rPr>
          <w:rFonts w:eastAsia="Arial" w:cs="Arial"/>
        </w:rPr>
        <w:t>ranium</w:t>
      </w:r>
      <w:r w:rsidRPr="00F205DF">
        <w:rPr>
          <w:rFonts w:eastAsia="Arial" w:cs="Arial"/>
          <w:color w:val="00B050"/>
        </w:rPr>
        <w:t xml:space="preserve"> </w:t>
      </w:r>
      <w:r w:rsidRPr="00F205DF">
        <w:rPr>
          <w:rFonts w:eastAsia="Arial" w:cs="Arial"/>
          <w:color w:val="000000" w:themeColor="text1"/>
        </w:rPr>
        <w:t xml:space="preserve">présents </w:t>
      </w:r>
      <w:r w:rsidRPr="00F205DF">
        <w:rPr>
          <w:rFonts w:eastAsia="Arial" w:cs="Arial"/>
        </w:rPr>
        <w:t>à la date t.</w:t>
      </w:r>
    </w:p>
    <w:p w:rsidR="0054593E" w:rsidRPr="00F205DF" w:rsidRDefault="00DC2A2A" w:rsidP="00547DD9">
      <w:pPr>
        <w:shd w:val="clear" w:color="auto" w:fill="FFFFFF"/>
        <w:spacing w:after="240"/>
        <w:jc w:val="both"/>
        <w:rPr>
          <w:rFonts w:cs="Arial"/>
        </w:rPr>
      </w:pPr>
      <w:r w:rsidRPr="00F205DF">
        <w:rPr>
          <w:rFonts w:eastAsia="Arial" w:cs="Arial"/>
          <w:b/>
          <w:color w:val="000000"/>
        </w:rPr>
        <w:t>7-</w:t>
      </w:r>
      <w:r w:rsidRPr="00F205DF">
        <w:rPr>
          <w:rFonts w:eastAsia="Arial" w:cs="Arial"/>
          <w:color w:val="000000"/>
        </w:rPr>
        <w:t xml:space="preserve"> En déduire une estimation de l’âge de la Terre. Expliquer la démarche employée.</w:t>
      </w:r>
    </w:p>
    <w:sectPr w:rsidR="0054593E" w:rsidRPr="00F205DF" w:rsidSect="00E61EB3">
      <w:headerReference w:type="even" r:id="rId26"/>
      <w:headerReference w:type="default" r:id="rId27"/>
      <w:footerReference w:type="even" r:id="rId28"/>
      <w:footerReference w:type="default" r:id="rId29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D34" w:rsidRDefault="00812D34" w:rsidP="0053612B">
      <w:pPr>
        <w:spacing w:after="0" w:line="240" w:lineRule="auto"/>
      </w:pPr>
      <w:r>
        <w:separator/>
      </w:r>
    </w:p>
  </w:endnote>
  <w:endnote w:type="continuationSeparator" w:id="0">
    <w:p w:rsidR="00812D34" w:rsidRDefault="00812D34" w:rsidP="0053612B">
      <w:pPr>
        <w:spacing w:after="0" w:line="240" w:lineRule="auto"/>
      </w:pPr>
      <w:r>
        <w:continuationSeparator/>
      </w:r>
    </w:p>
  </w:endnote>
  <w:endnote w:type="continuationNotice" w:id="1">
    <w:p w:rsidR="00812D34" w:rsidRDefault="00812D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7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C2A2A" w:rsidRPr="00DC2A2A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C2A2A" w:rsidRPr="00DC2A2A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6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C2A2A" w:rsidRPr="00DC2A2A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C2A2A" w:rsidRPr="00DC2A2A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D34" w:rsidRDefault="00812D34" w:rsidP="0053612B">
      <w:pPr>
        <w:spacing w:after="0" w:line="240" w:lineRule="auto"/>
      </w:pPr>
      <w:r>
        <w:separator/>
      </w:r>
    </w:p>
  </w:footnote>
  <w:footnote w:type="continuationSeparator" w:id="0">
    <w:p w:rsidR="00812D34" w:rsidRDefault="00812D34" w:rsidP="0053612B">
      <w:pPr>
        <w:spacing w:after="0" w:line="240" w:lineRule="auto"/>
      </w:pPr>
      <w:r>
        <w:continuationSeparator/>
      </w:r>
    </w:p>
  </w:footnote>
  <w:footnote w:type="continuationNotice" w:id="1">
    <w:p w:rsidR="00812D34" w:rsidRDefault="00812D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2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28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D356"/>
    <w:multiLevelType w:val="hybridMultilevel"/>
    <w:tmpl w:val="E9062F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2D34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CE39D1"/>
    <w:rsid w:val="00D15825"/>
    <w:rsid w:val="00D1620D"/>
    <w:rsid w:val="00D179BF"/>
    <w:rsid w:val="00D26496"/>
    <w:rsid w:val="00D545E4"/>
    <w:rsid w:val="00D760A4"/>
    <w:rsid w:val="00D81F19"/>
    <w:rsid w:val="00DC2A2A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dataresearch.com/cascination-and-med-el-collaborate-on-state-of-the-art-cochlear-implantation-method/" TargetMode="External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s://fr.wikipedia.org/wiki/Croute_terrestre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wmf"/><Relationship Id="rId28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1913</Words>
  <Characters>10525</Characters>
  <Application>Microsoft Office Word</Application>
  <DocSecurity>0</DocSecurity>
  <Lines>87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