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0055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0055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0055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700551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12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3B3C98" w:rsidRPr="00A77456" w:rsidRDefault="00700551" w:rsidP="003B3C98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B3C98" w:rsidRPr="00A77456" w:rsidRDefault="00700551" w:rsidP="003B3C98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B3C98" w:rsidRPr="00D87AD1" w:rsidRDefault="00700551" w:rsidP="003B3C98">
      <w:pPr>
        <w:spacing w:after="120"/>
        <w:rPr>
          <w:b/>
          <w:sz w:val="22"/>
        </w:rPr>
      </w:pPr>
      <w:r>
        <w:rPr>
          <w:b/>
          <w:sz w:val="28"/>
        </w:rPr>
        <w:t>Autotest et dépistage du VIH</w:t>
      </w:r>
    </w:p>
    <w:p w:rsidR="003B3C98" w:rsidRPr="000E2C8B" w:rsidRDefault="00700551" w:rsidP="003B3C98">
      <w:pPr>
        <w:spacing w:after="0"/>
        <w:rPr>
          <w:i/>
        </w:rPr>
      </w:pPr>
      <w:r w:rsidRPr="00D74F67">
        <w:rPr>
          <w:i/>
        </w:rPr>
        <w:t>Sur 10 points</w:t>
      </w:r>
    </w:p>
    <w:p w:rsidR="003B3C98" w:rsidRPr="009825E2" w:rsidRDefault="00700551" w:rsidP="003B3C98">
      <w:pPr>
        <w:shd w:val="clear" w:color="auto" w:fill="FFFFFF"/>
        <w:spacing w:after="0" w:line="276" w:lineRule="auto"/>
        <w:rPr>
          <w:rFonts w:eastAsia="Arial" w:cs="Arial"/>
        </w:rPr>
      </w:pPr>
    </w:p>
    <w:p w:rsidR="00A21BAF" w:rsidRPr="00E862F3" w:rsidRDefault="00700551" w:rsidP="009E7F9F">
      <w:pPr>
        <w:jc w:val="both"/>
      </w:pPr>
      <w:r>
        <w:t xml:space="preserve">Un groupe de lycéens discute de l’intérêt d’acheter et de pratiquer un autotest de dépistage du VIH vendu sans ordonnance en pharmacie. </w:t>
      </w:r>
      <w:r w:rsidRPr="00E862F3">
        <w:t>Ils décident de consulter la notice</w:t>
      </w:r>
      <w:r>
        <w:t xml:space="preserve"> disponible sur Internet.</w:t>
      </w:r>
      <w: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7F9F" w:rsidRPr="009E7F9F" w:rsidTr="00A52E5B">
        <w:trPr>
          <w:trHeight w:val="2512"/>
        </w:trPr>
        <w:tc>
          <w:tcPr>
            <w:tcW w:w="9060" w:type="dxa"/>
          </w:tcPr>
          <w:p w:rsidR="009E7F9F" w:rsidRPr="009E7F9F" w:rsidRDefault="00700551" w:rsidP="009E7F9F">
            <w:pPr>
              <w:spacing w:before="120" w:after="120"/>
              <w:rPr>
                <w:b/>
                <w:bCs/>
              </w:rPr>
            </w:pPr>
            <w:r w:rsidRPr="009E7F9F">
              <w:rPr>
                <w:b/>
                <w:bCs/>
                <w:u w:val="single"/>
              </w:rPr>
              <w:t>Document 1</w:t>
            </w:r>
            <w:r w:rsidRPr="009E7F9F">
              <w:rPr>
                <w:b/>
                <w:bCs/>
              </w:rPr>
              <w:t> : extrait de la notice d’un autotest de détermi</w:t>
            </w:r>
            <w:r w:rsidRPr="009E7F9F">
              <w:rPr>
                <w:b/>
                <w:bCs/>
              </w:rPr>
              <w:t xml:space="preserve">nation du VIH </w:t>
            </w:r>
          </w:p>
          <w:p w:rsidR="009E7F9F" w:rsidRPr="009E7F9F" w:rsidRDefault="00700551" w:rsidP="00A52E5B">
            <w:pPr>
              <w:spacing w:after="120"/>
            </w:pPr>
            <w:r w:rsidRPr="009E7F9F">
              <w:t>Performances diagnostiques du test :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6973"/>
              <w:gridCol w:w="1525"/>
            </w:tblGrid>
            <w:tr w:rsidR="009E7F9F" w:rsidRPr="009E7F9F" w:rsidTr="00A52E5B">
              <w:trPr>
                <w:jc w:val="center"/>
              </w:trPr>
              <w:tc>
                <w:tcPr>
                  <w:tcW w:w="6973" w:type="dxa"/>
                  <w:vAlign w:val="center"/>
                </w:tcPr>
                <w:p w:rsidR="009E7F9F" w:rsidRPr="009E7F9F" w:rsidRDefault="00700551" w:rsidP="00A52E5B">
                  <w:pPr>
                    <w:spacing w:before="60" w:after="60"/>
                    <w:ind w:left="171"/>
                  </w:pPr>
                  <w:r w:rsidRPr="009E7F9F">
                    <w:rPr>
                      <w:b/>
                      <w:bCs/>
                    </w:rPr>
                    <w:t>Sensibilité</w:t>
                  </w:r>
                  <w:r w:rsidRPr="009E7F9F">
                    <w:t xml:space="preserve"> = probabilité d’un résultat positif du test chez un patient malade (infecté par le VIH)</w:t>
                  </w:r>
                </w:p>
              </w:tc>
              <w:tc>
                <w:tcPr>
                  <w:tcW w:w="1525" w:type="dxa"/>
                  <w:vAlign w:val="center"/>
                </w:tcPr>
                <w:p w:rsidR="009E7F9F" w:rsidRPr="009E7F9F" w:rsidRDefault="00700551" w:rsidP="00A52E5B">
                  <w:pPr>
                    <w:spacing w:before="60" w:after="60"/>
                    <w:ind w:left="145"/>
                    <w:jc w:val="center"/>
                  </w:pPr>
                  <w:r w:rsidRPr="009E7F9F">
                    <w:t>96,70 %</w:t>
                  </w:r>
                </w:p>
              </w:tc>
            </w:tr>
            <w:tr w:rsidR="009E7F9F" w:rsidRPr="009E7F9F" w:rsidTr="00A52E5B">
              <w:trPr>
                <w:jc w:val="center"/>
              </w:trPr>
              <w:tc>
                <w:tcPr>
                  <w:tcW w:w="6973" w:type="dxa"/>
                  <w:vAlign w:val="center"/>
                </w:tcPr>
                <w:p w:rsidR="009E7F9F" w:rsidRPr="009E7F9F" w:rsidRDefault="00700551" w:rsidP="00A52E5B">
                  <w:pPr>
                    <w:spacing w:before="60" w:after="60"/>
                    <w:ind w:left="171"/>
                  </w:pPr>
                  <w:r w:rsidRPr="009E7F9F">
                    <w:rPr>
                      <w:b/>
                      <w:bCs/>
                    </w:rPr>
                    <w:t>Spécificité</w:t>
                  </w:r>
                  <w:r w:rsidRPr="009E7F9F">
                    <w:t xml:space="preserve"> = probabilité d’un résultat négatif du test chez un patient non-malade (non infecté par le VIH)</w:t>
                  </w:r>
                </w:p>
              </w:tc>
              <w:tc>
                <w:tcPr>
                  <w:tcW w:w="1525" w:type="dxa"/>
                  <w:vAlign w:val="center"/>
                </w:tcPr>
                <w:p w:rsidR="009E7F9F" w:rsidRPr="009E7F9F" w:rsidRDefault="00700551" w:rsidP="00A52E5B">
                  <w:pPr>
                    <w:spacing w:before="60" w:after="60"/>
                    <w:ind w:left="145"/>
                    <w:jc w:val="center"/>
                  </w:pPr>
                  <w:r w:rsidRPr="009E7F9F">
                    <w:t>99,42 %</w:t>
                  </w:r>
                </w:p>
              </w:tc>
            </w:tr>
          </w:tbl>
          <w:p w:rsidR="009E7F9F" w:rsidRPr="009E7F9F" w:rsidRDefault="00700551" w:rsidP="00A526E6">
            <w:pPr>
              <w:rPr>
                <w:b/>
                <w:bCs/>
              </w:rPr>
            </w:pPr>
          </w:p>
        </w:tc>
      </w:tr>
    </w:tbl>
    <w:p w:rsidR="00A21BAF" w:rsidRDefault="00700551" w:rsidP="00A52E5B">
      <w:pPr>
        <w:spacing w:before="240" w:after="240"/>
      </w:pPr>
      <w:r w:rsidRPr="00E862F3">
        <w:rPr>
          <w:b/>
          <w:bCs/>
        </w:rPr>
        <w:t>Prévalence</w:t>
      </w:r>
      <w:r>
        <w:t xml:space="preserve"> (probabilité qu’une personne soit malade dans la population) du VIH en France : 0,30 %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52E5B" w:rsidRPr="00A52E5B" w:rsidTr="00364AF8">
        <w:trPr>
          <w:trHeight w:val="2438"/>
        </w:trPr>
        <w:tc>
          <w:tcPr>
            <w:tcW w:w="9060" w:type="dxa"/>
          </w:tcPr>
          <w:p w:rsidR="00A52E5B" w:rsidRPr="00A52E5B" w:rsidRDefault="00700551" w:rsidP="00364AF8">
            <w:pPr>
              <w:spacing w:before="120" w:after="0"/>
              <w:jc w:val="both"/>
              <w:rPr>
                <w:b/>
                <w:bCs/>
              </w:rPr>
            </w:pPr>
            <w:r w:rsidRPr="00A52E5B">
              <w:rPr>
                <w:b/>
                <w:bCs/>
                <w:u w:val="single"/>
              </w:rPr>
              <w:t>Document 2</w:t>
            </w:r>
            <w:r w:rsidRPr="00A52E5B">
              <w:rPr>
                <w:b/>
                <w:bCs/>
              </w:rPr>
              <w:t> : Tableau de contingence pour un group</w:t>
            </w:r>
            <w:r w:rsidRPr="00A52E5B">
              <w:rPr>
                <w:b/>
                <w:bCs/>
              </w:rPr>
              <w:t>e de 10 000 personnes de la population française testées avec l’autotest de dét</w:t>
            </w:r>
            <w:r>
              <w:rPr>
                <w:b/>
                <w:bCs/>
              </w:rPr>
              <w:t>ermination du VIH du document 1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07"/>
              <w:gridCol w:w="2407"/>
              <w:gridCol w:w="2407"/>
            </w:tblGrid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  <w:tcBorders>
                    <w:top w:val="nil"/>
                    <w:left w:val="nil"/>
                  </w:tcBorders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</w:p>
              </w:tc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Malade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Non malade</w:t>
                  </w:r>
                </w:p>
              </w:tc>
            </w:tr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Test positif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29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58</w:t>
                  </w:r>
                </w:p>
              </w:tc>
            </w:tr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Test négatif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1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00551" w:rsidP="00364AF8">
                  <w:pPr>
                    <w:spacing w:before="60" w:after="60"/>
                    <w:jc w:val="center"/>
                  </w:pPr>
                  <w:r w:rsidRPr="00A52E5B">
                    <w:t>9912</w:t>
                  </w:r>
                </w:p>
              </w:tc>
            </w:tr>
          </w:tbl>
          <w:p w:rsidR="00A52E5B" w:rsidRPr="00A52E5B" w:rsidRDefault="00700551" w:rsidP="002E34F2">
            <w:pPr>
              <w:rPr>
                <w:b/>
                <w:bCs/>
              </w:rPr>
            </w:pPr>
          </w:p>
        </w:tc>
      </w:tr>
    </w:tbl>
    <w:p w:rsidR="00A21BAF" w:rsidRDefault="00700551" w:rsidP="00A21BAF"/>
    <w:p w:rsidR="00A21BAF" w:rsidRDefault="00700551" w:rsidP="004F524A">
      <w:pPr>
        <w:suppressAutoHyphens/>
        <w:spacing w:after="0" w:line="240" w:lineRule="auto"/>
        <w:jc w:val="both"/>
      </w:pPr>
      <w:r w:rsidRPr="004F524A">
        <w:rPr>
          <w:b/>
        </w:rPr>
        <w:t>1-</w:t>
      </w:r>
      <w:r>
        <w:t xml:space="preserve"> Sur les 10 000 personnes testées dans le document 2, combien sont des « vrais </w:t>
      </w:r>
      <w:r>
        <w:t>positifs » ? Combien sont des « faux positifs » ?</w:t>
      </w:r>
    </w:p>
    <w:p w:rsidR="00A21BAF" w:rsidRDefault="00700551" w:rsidP="00A21BAF">
      <w:pPr>
        <w:suppressAutoHyphens/>
        <w:spacing w:after="0" w:line="240" w:lineRule="auto"/>
        <w:ind w:left="720"/>
      </w:pPr>
    </w:p>
    <w:p w:rsidR="00A21BAF" w:rsidRDefault="00700551" w:rsidP="004F524A">
      <w:pPr>
        <w:suppressAutoHyphens/>
        <w:spacing w:after="0" w:line="240" w:lineRule="auto"/>
        <w:jc w:val="both"/>
      </w:pPr>
      <w:r w:rsidRPr="004F524A">
        <w:rPr>
          <w:b/>
        </w:rPr>
        <w:t>2-</w:t>
      </w:r>
      <w:r>
        <w:t xml:space="preserve"> En déduire, pour le groupe testé, la fréquence de vrais positifs, c’est-à-dire le pourcentage de personnes réellement malades parmi les résultats positifs au test.</w:t>
      </w:r>
    </w:p>
    <w:p w:rsidR="004F524A" w:rsidRDefault="00700551" w:rsidP="004F524A">
      <w:pPr>
        <w:suppressAutoHyphens/>
        <w:spacing w:after="0" w:line="240" w:lineRule="auto"/>
        <w:jc w:val="both"/>
      </w:pPr>
    </w:p>
    <w:p w:rsidR="00A21BAF" w:rsidRDefault="00700551" w:rsidP="004F524A">
      <w:pPr>
        <w:suppressAutoHyphens/>
        <w:spacing w:after="0" w:line="240" w:lineRule="auto"/>
        <w:jc w:val="both"/>
      </w:pPr>
      <w:r w:rsidRPr="004F524A">
        <w:rPr>
          <w:b/>
        </w:rPr>
        <w:t xml:space="preserve">3- </w:t>
      </w:r>
      <w:r>
        <w:t>Montrer que seules 0,01 % des pers</w:t>
      </w:r>
      <w:r>
        <w:t>onnes ayant un résultat négatif au test sont en réalité malades (fréquence de faux négatifs).</w:t>
      </w:r>
    </w:p>
    <w:p w:rsidR="00A21BAF" w:rsidRDefault="00700551" w:rsidP="004F524A">
      <w:pPr>
        <w:suppressAutoHyphens/>
        <w:spacing w:after="0" w:line="240" w:lineRule="auto"/>
      </w:pPr>
    </w:p>
    <w:p w:rsidR="00A21BAF" w:rsidRDefault="00700551" w:rsidP="00156ECA">
      <w:pPr>
        <w:suppressAutoHyphens/>
        <w:spacing w:after="0" w:line="240" w:lineRule="auto"/>
        <w:jc w:val="both"/>
      </w:pPr>
      <w:r w:rsidRPr="00156ECA">
        <w:rPr>
          <w:b/>
        </w:rPr>
        <w:lastRenderedPageBreak/>
        <w:t>4-</w:t>
      </w:r>
      <w:r>
        <w:t xml:space="preserve"> En Afrique du Sud, la prévalence </w:t>
      </w:r>
      <w:r w:rsidRPr="00B837B2">
        <w:t>du</w:t>
      </w:r>
      <w:r>
        <w:t xml:space="preserve"> VIH est de 18,9 % : sur un groupe de 10 000 personnes, combien sont malades ?</w:t>
      </w:r>
    </w:p>
    <w:p w:rsidR="00A21BAF" w:rsidRDefault="00700551" w:rsidP="00A21BAF">
      <w:pPr>
        <w:suppressAutoHyphens/>
        <w:spacing w:after="0" w:line="240" w:lineRule="auto"/>
      </w:pPr>
    </w:p>
    <w:p w:rsidR="00A21BAF" w:rsidRDefault="00700551" w:rsidP="00EE1AF4">
      <w:pPr>
        <w:suppressAutoHyphens/>
        <w:spacing w:after="240" w:line="240" w:lineRule="auto"/>
        <w:jc w:val="both"/>
      </w:pPr>
      <w:r w:rsidRPr="00156ECA">
        <w:rPr>
          <w:b/>
        </w:rPr>
        <w:t>5-</w:t>
      </w:r>
      <w:r>
        <w:t xml:space="preserve"> </w:t>
      </w:r>
      <w:r>
        <w:t xml:space="preserve">Recopier et compléter le tableau de contingence pour ce groupe de </w:t>
      </w:r>
      <w:r w:rsidRPr="00B837B2">
        <w:t>10</w:t>
      </w:r>
      <w:r>
        <w:t> </w:t>
      </w:r>
      <w:r w:rsidRPr="00B837B2">
        <w:t xml:space="preserve">000 personnes de la population </w:t>
      </w:r>
      <w:r>
        <w:t>sud-africaine</w:t>
      </w:r>
      <w:r w:rsidRPr="00B837B2">
        <w:t xml:space="preserve"> testées avec </w:t>
      </w:r>
      <w:r>
        <w:t>l’autotest de détermination du VIH du document 1 (on arrondira les résultats à l’unité).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A21BAF" w:rsidTr="00BE2E81">
        <w:trPr>
          <w:jc w:val="center"/>
        </w:trPr>
        <w:tc>
          <w:tcPr>
            <w:tcW w:w="2407" w:type="dxa"/>
            <w:tcBorders>
              <w:top w:val="nil"/>
              <w:left w:val="nil"/>
            </w:tcBorders>
          </w:tcPr>
          <w:p w:rsidR="00A21BAF" w:rsidRDefault="00700551" w:rsidP="00BE2E81">
            <w:pPr>
              <w:jc w:val="center"/>
            </w:pPr>
          </w:p>
        </w:tc>
        <w:tc>
          <w:tcPr>
            <w:tcW w:w="2407" w:type="dxa"/>
          </w:tcPr>
          <w:p w:rsidR="00A21BAF" w:rsidRDefault="00700551" w:rsidP="00BE2E81">
            <w:pPr>
              <w:jc w:val="center"/>
            </w:pPr>
            <w:r>
              <w:t>Malade</w:t>
            </w:r>
          </w:p>
        </w:tc>
        <w:tc>
          <w:tcPr>
            <w:tcW w:w="2407" w:type="dxa"/>
          </w:tcPr>
          <w:p w:rsidR="00A21BAF" w:rsidRDefault="00700551" w:rsidP="00BE2E81">
            <w:pPr>
              <w:jc w:val="center"/>
            </w:pPr>
            <w:r>
              <w:t>Non malade</w:t>
            </w:r>
          </w:p>
        </w:tc>
      </w:tr>
      <w:tr w:rsidR="00A21BAF" w:rsidTr="00BE2E81">
        <w:trPr>
          <w:jc w:val="center"/>
        </w:trPr>
        <w:tc>
          <w:tcPr>
            <w:tcW w:w="2407" w:type="dxa"/>
          </w:tcPr>
          <w:p w:rsidR="00A21BAF" w:rsidRDefault="00700551" w:rsidP="00BE2E81">
            <w:pPr>
              <w:jc w:val="center"/>
            </w:pPr>
            <w:r>
              <w:t>Test positif</w:t>
            </w:r>
          </w:p>
        </w:tc>
        <w:tc>
          <w:tcPr>
            <w:tcW w:w="2407" w:type="dxa"/>
          </w:tcPr>
          <w:p w:rsidR="00A21BAF" w:rsidRPr="003F7CEB" w:rsidRDefault="00700551" w:rsidP="00BE2E81">
            <w:pPr>
              <w:jc w:val="center"/>
              <w:rPr>
                <w:color w:val="31849B" w:themeColor="accent5" w:themeShade="BF"/>
              </w:rPr>
            </w:pPr>
          </w:p>
        </w:tc>
        <w:tc>
          <w:tcPr>
            <w:tcW w:w="2407" w:type="dxa"/>
          </w:tcPr>
          <w:p w:rsidR="00A21BAF" w:rsidRPr="003F7CEB" w:rsidRDefault="00700551" w:rsidP="00BE2E81">
            <w:pPr>
              <w:jc w:val="center"/>
              <w:rPr>
                <w:color w:val="31849B" w:themeColor="accent5" w:themeShade="BF"/>
              </w:rPr>
            </w:pPr>
          </w:p>
        </w:tc>
      </w:tr>
      <w:tr w:rsidR="00A21BAF" w:rsidTr="00BE2E81">
        <w:trPr>
          <w:jc w:val="center"/>
        </w:trPr>
        <w:tc>
          <w:tcPr>
            <w:tcW w:w="2407" w:type="dxa"/>
          </w:tcPr>
          <w:p w:rsidR="00A21BAF" w:rsidRDefault="00700551" w:rsidP="00BE2E81">
            <w:pPr>
              <w:jc w:val="center"/>
            </w:pPr>
            <w:r>
              <w:t>Test</w:t>
            </w:r>
            <w:r>
              <w:t xml:space="preserve"> négatif</w:t>
            </w:r>
          </w:p>
        </w:tc>
        <w:tc>
          <w:tcPr>
            <w:tcW w:w="2407" w:type="dxa"/>
          </w:tcPr>
          <w:p w:rsidR="00A21BAF" w:rsidRPr="003F7CEB" w:rsidRDefault="00700551" w:rsidP="00BE2E81">
            <w:pPr>
              <w:jc w:val="center"/>
              <w:rPr>
                <w:color w:val="31849B" w:themeColor="accent5" w:themeShade="BF"/>
              </w:rPr>
            </w:pPr>
          </w:p>
        </w:tc>
        <w:tc>
          <w:tcPr>
            <w:tcW w:w="2407" w:type="dxa"/>
          </w:tcPr>
          <w:p w:rsidR="00A21BAF" w:rsidRPr="003F7CEB" w:rsidRDefault="00700551" w:rsidP="00BE2E81">
            <w:pPr>
              <w:jc w:val="center"/>
              <w:rPr>
                <w:color w:val="31849B" w:themeColor="accent5" w:themeShade="BF"/>
              </w:rPr>
            </w:pPr>
          </w:p>
        </w:tc>
      </w:tr>
    </w:tbl>
    <w:p w:rsidR="00A21BAF" w:rsidRPr="00156ECA" w:rsidRDefault="00700551" w:rsidP="00EE1AF4">
      <w:pPr>
        <w:spacing w:before="240" w:after="240"/>
        <w:jc w:val="both"/>
      </w:pPr>
      <w:r w:rsidRPr="00156ECA">
        <w:rPr>
          <w:b/>
        </w:rPr>
        <w:t>6-</w:t>
      </w:r>
      <w:r>
        <w:t xml:space="preserve"> </w:t>
      </w:r>
      <w:r w:rsidRPr="00156ECA">
        <w:t>Montrer que la fréquence de vrais positifs, c’est-à-dire le pourcentage de personnes réellement malades quand le test est positif, est supérieure à 97 % en Afrique du Sud.</w:t>
      </w:r>
    </w:p>
    <w:p w:rsidR="00A21BAF" w:rsidRPr="00EE1AF4" w:rsidRDefault="00700551" w:rsidP="00EE1AF4">
      <w:pPr>
        <w:spacing w:after="240"/>
        <w:jc w:val="both"/>
      </w:pPr>
      <w:r w:rsidRPr="00156ECA">
        <w:rPr>
          <w:b/>
        </w:rPr>
        <w:t>7-</w:t>
      </w:r>
      <w:r>
        <w:t xml:space="preserve"> </w:t>
      </w:r>
      <w:r w:rsidRPr="00156ECA">
        <w:t xml:space="preserve">Comparer les fréquences de vrais positifs </w:t>
      </w:r>
      <w:r w:rsidRPr="00156ECA">
        <w:rPr>
          <w:color w:val="000000" w:themeColor="text1"/>
        </w:rPr>
        <w:t>entre la France et de l’</w:t>
      </w:r>
      <w:r w:rsidRPr="00156ECA">
        <w:rPr>
          <w:color w:val="000000" w:themeColor="text1"/>
        </w:rPr>
        <w:t>Afrique du Sud</w:t>
      </w:r>
      <w:r w:rsidRPr="00156ECA">
        <w:t>, en lien avec la prévalence du VIH dans les populations considérées.</w:t>
      </w:r>
    </w:p>
    <w:p w:rsidR="00A21BAF" w:rsidRPr="00156ECA" w:rsidRDefault="00700551" w:rsidP="00EE1AF4">
      <w:pPr>
        <w:jc w:val="both"/>
      </w:pPr>
      <w:r w:rsidRPr="00156ECA">
        <w:rPr>
          <w:b/>
        </w:rPr>
        <w:t>8-</w:t>
      </w:r>
      <w:r>
        <w:t xml:space="preserve"> </w:t>
      </w:r>
      <w:r w:rsidRPr="00156ECA">
        <w:t>En France, on recommande de réserver la pratique de ces autotests aux personnes ayant eu une situation à risques (rapport sexuel non protégé, exposition au sang, …) pour</w:t>
      </w:r>
      <w:r w:rsidRPr="00156ECA">
        <w:t xml:space="preserve"> lesquelles la prévalence est alors plus forte. Expliquer cette recommandation.</w:t>
      </w:r>
      <w:r>
        <w:br w:type="page"/>
      </w:r>
    </w:p>
    <w:p w:rsidR="005011B1" w:rsidRPr="00A77456" w:rsidRDefault="00700551" w:rsidP="005011B1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5011B1" w:rsidRPr="00A77456" w:rsidRDefault="00700551" w:rsidP="005011B1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5011B1" w:rsidRPr="00D87AD1" w:rsidRDefault="00700551" w:rsidP="005011B1">
      <w:pPr>
        <w:spacing w:after="120"/>
        <w:rPr>
          <w:b/>
          <w:sz w:val="22"/>
        </w:rPr>
      </w:pPr>
      <w:r>
        <w:rPr>
          <w:b/>
          <w:sz w:val="28"/>
        </w:rPr>
        <w:t>Un décret qui fait grand bruit</w:t>
      </w:r>
    </w:p>
    <w:p w:rsidR="005011B1" w:rsidRPr="000E2C8B" w:rsidRDefault="00700551" w:rsidP="005011B1">
      <w:pPr>
        <w:spacing w:after="240"/>
        <w:rPr>
          <w:i/>
        </w:rPr>
      </w:pPr>
      <w:r w:rsidRPr="00D74F67">
        <w:rPr>
          <w:i/>
        </w:rPr>
        <w:t>Sur 10 points</w:t>
      </w:r>
    </w:p>
    <w:p w:rsidR="005011B1" w:rsidRDefault="00700551" w:rsidP="006C5F19">
      <w:pPr>
        <w:spacing w:after="0"/>
        <w:jc w:val="both"/>
        <w:rPr>
          <w:rFonts w:cs="Arial"/>
          <w:shd w:val="clear" w:color="auto" w:fill="FFFFFF"/>
        </w:rPr>
      </w:pPr>
      <w:r w:rsidRPr="007A4648">
        <w:rPr>
          <w:rFonts w:cs="Arial"/>
          <w:shd w:val="clear" w:color="auto" w:fill="FFFFFF"/>
        </w:rPr>
        <w:t xml:space="preserve">« À partir d'aujourd'hui, les salles de </w:t>
      </w:r>
      <w:r w:rsidRPr="007A4648">
        <w:rPr>
          <w:rFonts w:cs="Arial"/>
          <w:shd w:val="clear" w:color="auto" w:fill="FFFFFF"/>
        </w:rPr>
        <w:t>spectacles, mais aussi les cinémas et les festivals vont devoir limiter le maximum de leur volume sonore,</w:t>
      </w:r>
      <w:r w:rsidRPr="007A4648">
        <w:rPr>
          <w:rStyle w:val="lev"/>
          <w:rFonts w:cs="Arial"/>
          <w:shd w:val="clear" w:color="auto" w:fill="FFFFFF"/>
        </w:rPr>
        <w:t> </w:t>
      </w:r>
      <w:r w:rsidRPr="007A4648">
        <w:rPr>
          <w:rStyle w:val="lev"/>
          <w:rFonts w:cs="Arial"/>
          <w:b w:val="0"/>
          <w:shd w:val="clear" w:color="auto" w:fill="FFFFFF"/>
        </w:rPr>
        <w:t>en le baissant de 105 décibels (c'était jusqu'ici la norme) à 102.</w:t>
      </w:r>
      <w:r w:rsidRPr="007A4648">
        <w:rPr>
          <w:rStyle w:val="lev"/>
          <w:rFonts w:cs="Arial"/>
          <w:shd w:val="clear" w:color="auto" w:fill="FFFFFF"/>
        </w:rPr>
        <w:t xml:space="preserve"> </w:t>
      </w:r>
      <w:r w:rsidRPr="007A4648">
        <w:rPr>
          <w:rFonts w:cs="Arial"/>
          <w:shd w:val="clear" w:color="auto" w:fill="FFFFFF"/>
        </w:rPr>
        <w:t xml:space="preserve">C'est donc 3 décibels en moins. Cela n'a l'air de rien comme ça, mais cela revient </w:t>
      </w:r>
      <w:r w:rsidRPr="007A4648">
        <w:rPr>
          <w:rFonts w:cs="Arial"/>
          <w:shd w:val="clear" w:color="auto" w:fill="FFFFFF"/>
        </w:rPr>
        <w:t>tout de même à diviser par deux l’intensité sonore. 102 décibels, </w:t>
      </w:r>
      <w:r w:rsidRPr="007A4648">
        <w:rPr>
          <w:rStyle w:val="lev"/>
          <w:rFonts w:cs="Arial"/>
          <w:b w:val="0"/>
          <w:shd w:val="clear" w:color="auto" w:fill="FFFFFF"/>
        </w:rPr>
        <w:t>cela reste toutefois encore beaucoup.</w:t>
      </w:r>
      <w:r w:rsidRPr="007A4648">
        <w:rPr>
          <w:rFonts w:cs="Arial"/>
          <w:shd w:val="clear" w:color="auto" w:fill="FFFFFF"/>
        </w:rPr>
        <w:t> Beaucoup trop disent certains, des médecins notamment, qui rappellent par exemple qu'un marteau piqueur équivaut à 100 décibels. »</w:t>
      </w:r>
      <w:r>
        <w:rPr>
          <w:rFonts w:cs="Arial"/>
          <w:shd w:val="clear" w:color="auto" w:fill="FFFFFF"/>
        </w:rPr>
        <w:t xml:space="preserve"> </w:t>
      </w:r>
    </w:p>
    <w:p w:rsidR="00154CA1" w:rsidRPr="00A20F42" w:rsidRDefault="00700551" w:rsidP="00DC4EEC">
      <w:pPr>
        <w:spacing w:after="240"/>
        <w:jc w:val="right"/>
        <w:rPr>
          <w:rFonts w:cs="Arial"/>
          <w:i/>
          <w:sz w:val="22"/>
        </w:rPr>
      </w:pPr>
      <w:r>
        <w:rPr>
          <w:rFonts w:cs="Arial"/>
          <w:i/>
          <w:sz w:val="22"/>
        </w:rPr>
        <w:t xml:space="preserve">D’après </w:t>
      </w:r>
      <w:r w:rsidRPr="00A20F42">
        <w:rPr>
          <w:rFonts w:cs="Arial"/>
          <w:i/>
          <w:sz w:val="22"/>
        </w:rPr>
        <w:t>un article d</w:t>
      </w:r>
      <w:r w:rsidRPr="00A20F42">
        <w:rPr>
          <w:rFonts w:cs="Arial"/>
          <w:i/>
          <w:sz w:val="22"/>
        </w:rPr>
        <w:t xml:space="preserve">e </w:t>
      </w:r>
      <w:r w:rsidRPr="00A20F42">
        <w:rPr>
          <w:rStyle w:val="LienInternet"/>
          <w:rFonts w:cs="Arial"/>
          <w:i/>
          <w:sz w:val="22"/>
        </w:rPr>
        <w:t>https://www.rtl.fr</w:t>
      </w:r>
      <w:r w:rsidRPr="00A20F42">
        <w:rPr>
          <w:rFonts w:cs="Arial"/>
          <w:i/>
          <w:sz w:val="22"/>
        </w:rPr>
        <w:t xml:space="preserve"> </w:t>
      </w:r>
      <w:r w:rsidRPr="00A20F42">
        <w:rPr>
          <w:rFonts w:cs="Arial"/>
          <w:i/>
          <w:color w:val="1E1E1E"/>
          <w:sz w:val="22"/>
        </w:rPr>
        <w:t>publié le </w:t>
      </w:r>
      <w:r w:rsidRPr="00A20F42">
        <w:rPr>
          <w:rFonts w:cs="Arial"/>
          <w:i/>
          <w:sz w:val="22"/>
        </w:rPr>
        <w:t>01/10/2018</w:t>
      </w:r>
    </w:p>
    <w:p w:rsidR="00BD1634" w:rsidRPr="004F740C" w:rsidRDefault="00700551" w:rsidP="000210A7">
      <w:pPr>
        <w:spacing w:after="240"/>
        <w:jc w:val="both"/>
        <w:rPr>
          <w:rFonts w:cs="Arial"/>
        </w:rPr>
      </w:pPr>
      <w:r w:rsidRPr="004F740C">
        <w:rPr>
          <w:rFonts w:cs="Arial"/>
          <w:b/>
        </w:rPr>
        <w:t xml:space="preserve">1- </w:t>
      </w:r>
      <w:r w:rsidRPr="004F740C">
        <w:rPr>
          <w:rFonts w:cs="Arial"/>
        </w:rPr>
        <w:t xml:space="preserve">À partir du document 1 et de vos connaissances, expliquer </w:t>
      </w:r>
      <w:r w:rsidRPr="004F740C">
        <w:rPr>
          <w:rStyle w:val="lev"/>
          <w:rFonts w:cs="Arial"/>
          <w:b w:val="0"/>
          <w:shd w:val="clear" w:color="auto" w:fill="FFFFFF"/>
        </w:rPr>
        <w:t>pourquoi il est nécessaire de baisser le niveau sonore dans les salles de spec</w:t>
      </w:r>
      <w:r>
        <w:rPr>
          <w:rStyle w:val="lev"/>
          <w:rFonts w:cs="Arial"/>
          <w:b w:val="0"/>
          <w:shd w:val="clear" w:color="auto" w:fill="FFFFFF"/>
        </w:rPr>
        <w:t xml:space="preserve">tacles. Une réponse argumentée </w:t>
      </w:r>
      <w:r w:rsidRPr="004F740C">
        <w:rPr>
          <w:rStyle w:val="lev"/>
          <w:rFonts w:cs="Arial"/>
          <w:b w:val="0"/>
          <w:shd w:val="clear" w:color="auto" w:fill="FFFFFF"/>
        </w:rPr>
        <w:t>et structurée est attendue.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5480"/>
        <w:gridCol w:w="1040"/>
      </w:tblGrid>
      <w:tr w:rsidR="007A4648" w:rsidRPr="004F740C" w:rsidTr="003A57ED">
        <w:trPr>
          <w:jc w:val="center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648" w:rsidRPr="004F740C" w:rsidRDefault="00700551" w:rsidP="006C5F19">
            <w:pPr>
              <w:spacing w:before="120" w:after="120"/>
              <w:jc w:val="both"/>
              <w:rPr>
                <w:u w:val="single"/>
              </w:rPr>
            </w:pPr>
            <w:r w:rsidRPr="004F740C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Document 1</w:t>
            </w:r>
            <w:r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. V</w:t>
            </w:r>
            <w:r w:rsidRPr="004F740C">
              <w:rPr>
                <w:rFonts w:cs="Arial"/>
                <w:u w:val="single"/>
              </w:rPr>
              <w:t>ues</w:t>
            </w:r>
            <w:r w:rsidRPr="004F740C">
              <w:rPr>
                <w:rFonts w:cs="Arial"/>
                <w:u w:val="single"/>
              </w:rPr>
              <w:t xml:space="preserve"> de surface d'une cochlée de chat avant et après des traumatismes auditifs</w:t>
            </w:r>
          </w:p>
          <w:p w:rsidR="007A4648" w:rsidRPr="004F740C" w:rsidRDefault="00700551" w:rsidP="008C208C">
            <w:pPr>
              <w:spacing w:after="120"/>
              <w:jc w:val="both"/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Cs/>
                <w:shd w:val="clear" w:color="auto" w:fill="FFFFFF"/>
              </w:rPr>
              <w:t>La cochlée représente la partie auditive de l'oreille interne.</w:t>
            </w:r>
            <w:r w:rsidRPr="004F740C">
              <w:rPr>
                <w:rStyle w:val="lev"/>
                <w:rFonts w:cs="Arial"/>
                <w:shd w:val="clear" w:color="auto" w:fill="FFFFFF"/>
              </w:rPr>
              <w:t xml:space="preserve"> </w:t>
            </w:r>
            <w:r w:rsidRPr="004F740C">
              <w:rPr>
                <w:rFonts w:cs="Arial"/>
                <w:color w:val="000000"/>
                <w:shd w:val="clear" w:color="auto" w:fill="FFFFFF"/>
              </w:rPr>
              <w:t>On observe une cochlée de chat au microscope électronique à balayage dans différentes conditions</w:t>
            </w:r>
            <w:r>
              <w:rPr>
                <w:rFonts w:cs="Arial"/>
                <w:color w:val="000000"/>
                <w:shd w:val="clear" w:color="auto" w:fill="FFFFFF"/>
              </w:rPr>
              <w:t>.</w:t>
            </w:r>
          </w:p>
        </w:tc>
      </w:tr>
      <w:tr w:rsidR="00154CA1" w:rsidRPr="004F740C" w:rsidTr="003A57ED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54CA1" w:rsidRDefault="00700551" w:rsidP="008C208C">
            <w:pPr>
              <w:shd w:val="clear" w:color="auto" w:fill="FFFFFF"/>
              <w:spacing w:before="120" w:after="120" w:line="240" w:lineRule="auto"/>
              <w:rPr>
                <w:rFonts w:eastAsia="Times New Roman" w:cs="Arial"/>
                <w:bCs/>
                <w:u w:val="single"/>
              </w:rPr>
            </w:pPr>
            <w:r>
              <w:rPr>
                <w:rFonts w:eastAsia="Times New Roman" w:cs="Arial"/>
                <w:bCs/>
                <w:u w:val="single"/>
              </w:rPr>
              <w:t>Partie de c</w:t>
            </w:r>
            <w:r w:rsidRPr="004F740C">
              <w:rPr>
                <w:rFonts w:eastAsia="Times New Roman" w:cs="Arial"/>
                <w:bCs/>
                <w:u w:val="single"/>
              </w:rPr>
              <w:t xml:space="preserve">ochlée </w:t>
            </w:r>
            <w:r w:rsidRPr="004F740C">
              <w:rPr>
                <w:rFonts w:eastAsia="Times New Roman" w:cs="Arial"/>
                <w:bCs/>
                <w:u w:val="single"/>
              </w:rPr>
              <w:t>normale</w:t>
            </w:r>
          </w:p>
          <w:p w:rsidR="004F740C" w:rsidRPr="004F740C" w:rsidRDefault="00700551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  <w:bCs/>
                <w:u w:val="single"/>
              </w:rPr>
            </w:pPr>
          </w:p>
          <w:p w:rsidR="00154CA1" w:rsidRPr="004F740C" w:rsidRDefault="00700551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</w:rPr>
            </w:pPr>
            <w:r w:rsidRPr="004F740C">
              <w:rPr>
                <w:rFonts w:eastAsia="Times New Roman" w:cs="Arial"/>
              </w:rPr>
              <w:t>On observe une rangée de cellules ciliées internes (CCI) et 3 rangées de cellules ciliées externes (CCE).</w:t>
            </w:r>
          </w:p>
          <w:p w:rsidR="00154CA1" w:rsidRPr="004F740C" w:rsidRDefault="00700551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</w:rPr>
            </w:pPr>
            <w:r w:rsidRPr="004F740C">
              <w:rPr>
                <w:rFonts w:eastAsia="Times New Roman" w:cs="Arial"/>
              </w:rPr>
              <w:t>Les cellules ciliées sont toutes visibles.</w:t>
            </w:r>
          </w:p>
          <w:p w:rsidR="008038E1" w:rsidRPr="004F740C" w:rsidRDefault="00700551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54CA1" w:rsidRPr="004F740C" w:rsidRDefault="00700551" w:rsidP="004F740C">
            <w:pPr>
              <w:rPr>
                <w:rFonts w:cs="Arial"/>
                <w:color w:val="000000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B775D18" wp14:editId="078D502F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1785620</wp:posOffset>
                      </wp:positionV>
                      <wp:extent cx="323850" cy="539750"/>
                      <wp:effectExtent l="38100" t="38100" r="19050" b="31750"/>
                      <wp:wrapNone/>
                      <wp:docPr id="1" name="Connecteur droit avec flèch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539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7EE73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5" o:spid="_x0000_s1026" type="#_x0000_t32" style="position:absolute;margin-left:141.9pt;margin-top:140.6pt;width:25.5pt;height:42.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" strokecolor="#a5a5a5 [209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4DCC707" wp14:editId="22FEFC86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2268220</wp:posOffset>
                      </wp:positionV>
                      <wp:extent cx="914400" cy="285750"/>
                      <wp:effectExtent l="0" t="0" r="0" b="0"/>
                      <wp:wrapNone/>
                      <wp:docPr id="2" name="Zone de text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6C4233" w:rsidRDefault="00700551">
                                  <w:r>
                                    <w:t>Cils vibratiles des cellules de la CCE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DCC7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margin-left:76pt;margin-top:178.6pt;width:1in;height:22.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" filled="f" stroked="f" strokeweight=".5pt">
                      <v:textbox>
                        <w:txbxContent>
                          <w:p w:rsidR="006C4233" w:rsidRDefault="0005402B">
                            <w:r>
                              <w:t>Cils vibratiles des cellules de la CCE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A1BCFAF" wp14:editId="07FB2D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3" name="shapetype_75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ABD7F" id="shapetype_75" o:spid="_x0000_s1026" style="position:absolute;margin-left:0;margin-top:0;width:50pt;height:50pt;z-index:251655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" filled="f" stroked="f">
                      <o:lock v:ext="edit" aspectratio="t" selection="t"/>
                    </v:rect>
                  </w:pict>
                </mc:Fallback>
              </mc:AlternateContent>
            </w:r>
            <w:r w:rsidRPr="004F740C">
              <w:rPr>
                <w:noProof/>
              </w:rPr>
              <w:drawing>
                <wp:inline distT="0" distB="0" distL="0" distR="0" wp14:anchorId="4A090D60" wp14:editId="48E7437A">
                  <wp:extent cx="2856865" cy="2216785"/>
                  <wp:effectExtent l="0" t="0" r="635" b="5715"/>
                  <wp:docPr id="4" name="shape_0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hape_0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865" cy="221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0E5C7F3" wp14:editId="0A3473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5" name="shapetype_8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42654" id="shapetype_88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>
                      <v:stroke joinstyle="miter"/>
                      <v:path o:connecttype="custom" o:connectlocs="635000,317500;317500,635000;0,317500;317500,0" o:connectangles="0,90,180,270" textboxrect="0,1794,10800,19806"/>
                      <o:lock v:ext="edit" selection="t"/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952B264" wp14:editId="14926083">
                      <wp:simplePos x="0" y="0"/>
                      <wp:positionH relativeFrom="column">
                        <wp:posOffset>3138805</wp:posOffset>
                      </wp:positionH>
                      <wp:positionV relativeFrom="paragraph">
                        <wp:posOffset>128905</wp:posOffset>
                      </wp:positionV>
                      <wp:extent cx="90170" cy="456565"/>
                      <wp:effectExtent l="7620" t="10795" r="6985" b="889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456565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2B284" id="AutoShape 2" o:spid="_x0000_s1026" style="position:absolute;margin-left:247.15pt;margin-top:10.15pt;width:7.1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228283;45085,456565;0,228283;45085,0" o:connectangles="0,90,180,270" textboxrect="0,1794,10800,19806"/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E8D49EF" wp14:editId="1D5A2AD5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662940</wp:posOffset>
                      </wp:positionV>
                      <wp:extent cx="90170" cy="1473835"/>
                      <wp:effectExtent l="7620" t="11430" r="6985" b="10160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1473835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1D39E" id="AutoShape 3" o:spid="_x0000_s1026" style="position:absolute;margin-left:246.4pt;margin-top:52.2pt;width:7.1pt;height:11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736918;45085,1473835;0,736918;45085,0" o:connectangles="0,90,180,270" textboxrect="0,1794,10800,19806"/>
                    </v:shape>
                  </w:pict>
                </mc:Fallback>
              </mc:AlternateConten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CA1" w:rsidRPr="004F740C" w:rsidRDefault="00700551" w:rsidP="004F740C">
            <w:pPr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700551" w:rsidP="004F740C">
            <w:pPr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CCI</w:t>
            </w:r>
          </w:p>
          <w:p w:rsidR="00154CA1" w:rsidRPr="004F740C" w:rsidRDefault="00700551" w:rsidP="004F740C">
            <w:pPr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700551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700551" w:rsidP="004F740C">
            <w:pPr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CCE</w:t>
            </w:r>
          </w:p>
        </w:tc>
      </w:tr>
      <w:tr w:rsidR="00154CA1" w:rsidRPr="004F740C" w:rsidTr="003A57ED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54CA1" w:rsidRPr="00D86336" w:rsidRDefault="00700551" w:rsidP="002C2491">
            <w:pPr>
              <w:spacing w:before="120" w:after="120"/>
              <w:rPr>
                <w:rFonts w:cs="Arial"/>
                <w:bCs/>
                <w:u w:val="single"/>
                <w:shd w:val="clear" w:color="auto" w:fill="FFFFFF"/>
              </w:rPr>
            </w:pPr>
            <w:r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lastRenderedPageBreak/>
              <w:t>Partie de c</w:t>
            </w:r>
            <w:r w:rsidRPr="004F740C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 xml:space="preserve">ochlée après </w:t>
            </w:r>
            <w:r w:rsidRPr="004F740C">
              <w:rPr>
                <w:rFonts w:cs="Arial"/>
                <w:u w:val="single"/>
              </w:rPr>
              <w:t xml:space="preserve">une </w:t>
            </w:r>
            <w:r w:rsidRPr="004F740C">
              <w:rPr>
                <w:rFonts w:cs="Arial"/>
                <w:u w:val="single"/>
              </w:rPr>
              <w:t>exposition à un son pur de 8 k</w:t>
            </w:r>
            <w:r>
              <w:rPr>
                <w:rFonts w:cs="Arial"/>
                <w:u w:val="single"/>
              </w:rPr>
              <w:t>Hz à 120 dB pendant 20 minutes</w:t>
            </w:r>
          </w:p>
          <w:p w:rsidR="008038E1" w:rsidRPr="004F740C" w:rsidRDefault="00700551" w:rsidP="006C4233">
            <w:pPr>
              <w:rPr>
                <w:rFonts w:cs="Arial"/>
                <w:bCs/>
                <w:color w:val="000000"/>
                <w:shd w:val="clear" w:color="auto" w:fill="FFFFFF"/>
              </w:rPr>
            </w:pP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Les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 xml:space="preserve">cils vibratiles des 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cellules ciliées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>internes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 sont absents ainsi que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 xml:space="preserve">certains 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des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>cellules ciliées externes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54CA1" w:rsidRPr="004F740C" w:rsidRDefault="00700551" w:rsidP="004F740C">
            <w:pPr>
              <w:rPr>
                <w:rFonts w:cs="Arial"/>
                <w:color w:val="000000"/>
                <w:highlight w:val="white"/>
              </w:rPr>
            </w:pPr>
            <w:r w:rsidRPr="004F740C">
              <w:rPr>
                <w:noProof/>
              </w:rPr>
              <w:drawing>
                <wp:inline distT="0" distB="0" distL="0" distR="0" wp14:anchorId="2729F6CF" wp14:editId="0E9DC75C">
                  <wp:extent cx="2879725" cy="2216785"/>
                  <wp:effectExtent l="0" t="0" r="3175" b="5715"/>
                  <wp:docPr id="8" name="Image 8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8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21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1B3F9CA" wp14:editId="3082834A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689610</wp:posOffset>
                      </wp:positionV>
                      <wp:extent cx="90170" cy="1329055"/>
                      <wp:effectExtent l="7620" t="10795" r="6985" b="12700"/>
                      <wp:wrapNone/>
                      <wp:docPr id="9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1329055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740F9" id="AutoShape 25" o:spid="_x0000_s1026" style="position:absolute;margin-left:246.4pt;margin-top:54.3pt;width:7.1pt;height:10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664528;45085,1329055;0,664528;45085,0" o:connectangles="0,90,180,270" textboxrect="0,1794,10800,19806"/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9F37D9C" wp14:editId="2D268757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136525</wp:posOffset>
                      </wp:positionV>
                      <wp:extent cx="90170" cy="552450"/>
                      <wp:effectExtent l="7620" t="10160" r="6985" b="8890"/>
                      <wp:wrapNone/>
                      <wp:docPr id="10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552450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4BF79" id="AutoShape 26" o:spid="_x0000_s1026" style="position:absolute;margin-left:246.4pt;margin-top:10.75pt;width:7.1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276225;45085,552450;0,276225;45085,0" o:connectangles="0,90,180,270" textboxrect="0,1794,10800,19806"/>
                    </v:shape>
                  </w:pict>
                </mc:Fallback>
              </mc:AlternateConten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CA1" w:rsidRPr="004F740C" w:rsidRDefault="00700551" w:rsidP="004F740C">
            <w:pPr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700551" w:rsidP="004F740C">
            <w:pPr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CCI</w:t>
            </w:r>
          </w:p>
          <w:p w:rsidR="00154CA1" w:rsidRPr="004F740C" w:rsidRDefault="00700551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700551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700551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700551" w:rsidP="004F740C">
            <w:pPr>
              <w:rPr>
                <w:rFonts w:cs="Arial"/>
                <w:color w:val="000000"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CCE</w:t>
            </w:r>
          </w:p>
        </w:tc>
      </w:tr>
      <w:tr w:rsidR="00114E12" w:rsidRPr="004F740C" w:rsidTr="003A57ED">
        <w:trPr>
          <w:jc w:val="center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4E12" w:rsidRPr="003A57ED" w:rsidRDefault="00700551" w:rsidP="00114E12">
            <w:pPr>
              <w:spacing w:before="120" w:after="120"/>
              <w:jc w:val="right"/>
              <w:rPr>
                <w:sz w:val="20"/>
              </w:rPr>
            </w:pPr>
            <w:r w:rsidRPr="003A57ED">
              <w:rPr>
                <w:rFonts w:cs="Arial"/>
                <w:i/>
                <w:sz w:val="20"/>
              </w:rPr>
              <w:t xml:space="preserve">D’après </w:t>
            </w:r>
            <w:r w:rsidRPr="003A57ED">
              <w:rPr>
                <w:rStyle w:val="LienInternet"/>
                <w:rFonts w:cs="Arial"/>
                <w:i/>
                <w:sz w:val="20"/>
                <w:u w:val="none"/>
              </w:rPr>
              <w:t>http://www.ipubli.inserm.fr/bitstream/handle/10608/4</w:t>
            </w:r>
            <w:r w:rsidRPr="003A57ED">
              <w:rPr>
                <w:rStyle w:val="LienInternet"/>
                <w:rFonts w:cs="Arial"/>
                <w:i/>
                <w:sz w:val="20"/>
                <w:u w:val="none"/>
              </w:rPr>
              <w:t>361/MS_1991_4_357.pdf?sequence=1</w:t>
            </w:r>
          </w:p>
        </w:tc>
      </w:tr>
    </w:tbl>
    <w:p w:rsidR="00E107CA" w:rsidRPr="004F740C" w:rsidRDefault="00700551" w:rsidP="006E1D55">
      <w:pPr>
        <w:spacing w:before="360" w:after="240"/>
        <w:jc w:val="both"/>
        <w:rPr>
          <w:rStyle w:val="lev"/>
          <w:rFonts w:cs="Arial"/>
          <w:b w:val="0"/>
        </w:rPr>
      </w:pPr>
      <w:r w:rsidRPr="00D86336">
        <w:rPr>
          <w:rStyle w:val="lev"/>
          <w:rFonts w:cs="Arial"/>
          <w:shd w:val="clear" w:color="auto" w:fill="FFFFFF"/>
        </w:rPr>
        <w:t>2-</w:t>
      </w:r>
      <w:r>
        <w:rPr>
          <w:rStyle w:val="lev"/>
          <w:rFonts w:cs="Arial"/>
          <w:b w:val="0"/>
          <w:shd w:val="clear" w:color="auto" w:fill="FFFFFF"/>
        </w:rPr>
        <w:t xml:space="preserve"> </w:t>
      </w:r>
      <w:r w:rsidRPr="00D86336">
        <w:rPr>
          <w:rStyle w:val="lev"/>
          <w:rFonts w:cs="Arial"/>
          <w:b w:val="0"/>
          <w:shd w:val="clear" w:color="auto" w:fill="FFFFFF"/>
        </w:rPr>
        <w:t>À partir de vos connaissances et des documents 2</w:t>
      </w:r>
      <w:r>
        <w:rPr>
          <w:rStyle w:val="lev"/>
          <w:rFonts w:cs="Arial"/>
          <w:b w:val="0"/>
          <w:shd w:val="clear" w:color="auto" w:fill="FFFFFF"/>
        </w:rPr>
        <w:t>, 3 et 4</w:t>
      </w:r>
      <w:r w:rsidRPr="00D86336">
        <w:rPr>
          <w:rStyle w:val="lev"/>
          <w:rFonts w:cs="Arial"/>
          <w:b w:val="0"/>
          <w:shd w:val="clear" w:color="auto" w:fill="FFFFFF"/>
        </w:rPr>
        <w:t>, expliquer les précautions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 </w:t>
      </w:r>
      <w:r>
        <w:rPr>
          <w:rStyle w:val="lev"/>
          <w:rFonts w:cs="Arial"/>
          <w:b w:val="0"/>
          <w:shd w:val="clear" w:color="auto" w:fill="FFFFFF"/>
        </w:rPr>
        <w:t>à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 adopter afin de réduire les risques d’un traumatisme sonore </w:t>
      </w:r>
      <w:r>
        <w:rPr>
          <w:rStyle w:val="lev"/>
          <w:rFonts w:cs="Arial"/>
          <w:b w:val="0"/>
          <w:shd w:val="clear" w:color="auto" w:fill="FFFFFF"/>
        </w:rPr>
        <w:t>au niveau de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 l’oreille</w:t>
      </w:r>
      <w:r>
        <w:rPr>
          <w:rStyle w:val="lev"/>
          <w:rFonts w:cs="Arial"/>
          <w:b w:val="0"/>
          <w:shd w:val="clear" w:color="auto" w:fill="FFFFFF"/>
        </w:rPr>
        <w:t xml:space="preserve"> interne. Une réponse argumentée 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et structurée est </w:t>
      </w:r>
      <w:r w:rsidRPr="004F740C">
        <w:rPr>
          <w:rStyle w:val="lev"/>
          <w:rFonts w:cs="Arial"/>
          <w:b w:val="0"/>
          <w:shd w:val="clear" w:color="auto" w:fill="FFFFFF"/>
        </w:rPr>
        <w:t>attendue.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28E7" w:rsidRPr="00FF28E7" w:rsidTr="006E1D55">
        <w:trPr>
          <w:trHeight w:val="5909"/>
        </w:trPr>
        <w:tc>
          <w:tcPr>
            <w:tcW w:w="9060" w:type="dxa"/>
          </w:tcPr>
          <w:p w:rsidR="00FF28E7" w:rsidRPr="00FF28E7" w:rsidRDefault="00700551" w:rsidP="00FF28E7">
            <w:pPr>
              <w:spacing w:before="120" w:after="120"/>
              <w:jc w:val="both"/>
              <w:rPr>
                <w:rStyle w:val="lev"/>
                <w:rFonts w:cs="Arial"/>
                <w:b w:val="0"/>
                <w:u w:val="single"/>
              </w:rPr>
            </w:pPr>
            <w:r w:rsidRPr="00FF28E7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Document 2. Effet d’un bouchon d’oreille sur le niveau sonore d’un son au sein de l’oreille interne en fonction de sa fréquence</w:t>
            </w:r>
          </w:p>
          <w:p w:rsidR="00FF28E7" w:rsidRPr="00FF28E7" w:rsidRDefault="00700551" w:rsidP="006E1D55">
            <w:pPr>
              <w:spacing w:after="120"/>
              <w:jc w:val="center"/>
              <w:rPr>
                <w:rStyle w:val="lev"/>
                <w:rFonts w:cs="Arial"/>
                <w:shd w:val="clear" w:color="auto" w:fill="FFFFFF"/>
              </w:rPr>
            </w:pPr>
            <w:r w:rsidRPr="00FF28E7">
              <w:rPr>
                <w:rStyle w:val="lev"/>
                <w:rFonts w:cs="Arial"/>
                <w:noProof/>
                <w:shd w:val="clear" w:color="auto" w:fill="FFFFFF"/>
              </w:rPr>
              <w:drawing>
                <wp:inline distT="0" distB="0" distL="0" distR="0" wp14:anchorId="372AAE2E" wp14:editId="7B68DE4B">
                  <wp:extent cx="5038725" cy="2771775"/>
                  <wp:effectExtent l="0" t="0" r="9525" b="9525"/>
                  <wp:docPr id="11" name="Graphique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:rsidR="00FF28E7" w:rsidRPr="001D44A0" w:rsidRDefault="00700551" w:rsidP="006E1D55">
            <w:pPr>
              <w:spacing w:after="120"/>
              <w:jc w:val="right"/>
              <w:rPr>
                <w:rStyle w:val="lev"/>
                <w:rFonts w:cs="Arial"/>
                <w:b w:val="0"/>
              </w:rPr>
            </w:pPr>
            <w:r w:rsidRPr="001D44A0">
              <w:rPr>
                <w:rFonts w:cs="Arial"/>
                <w:i/>
                <w:sz w:val="20"/>
              </w:rPr>
              <w:t xml:space="preserve">D’après </w:t>
            </w:r>
            <w:hyperlink r:id="rId13" w:history="1">
              <w:r w:rsidRPr="001D44A0">
                <w:rPr>
                  <w:rStyle w:val="Lienhypertexte"/>
                  <w:rFonts w:cs="Arial"/>
                  <w:i/>
                  <w:sz w:val="20"/>
                  <w:u w:val="none"/>
                </w:rPr>
                <w:t>https://www.lesnumeriques.com/accessoire-audio/risques-auditifs-quelle-protection-auditive-choisir-a3795.html</w:t>
              </w:r>
            </w:hyperlink>
          </w:p>
        </w:tc>
      </w:tr>
    </w:tbl>
    <w:p w:rsidR="005C5D61" w:rsidRDefault="00700551">
      <w:pPr>
        <w:spacing w:after="0" w:line="240" w:lineRule="auto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CB3122" w:rsidRPr="004F740C" w:rsidRDefault="00700551" w:rsidP="00F12DE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/>
        <w:rPr>
          <w:rFonts w:cs="Arial"/>
          <w:u w:val="single"/>
        </w:rPr>
      </w:pPr>
      <w:r w:rsidRPr="004F740C">
        <w:rPr>
          <w:rFonts w:cs="Arial"/>
          <w:u w:val="single"/>
        </w:rPr>
        <w:lastRenderedPageBreak/>
        <w:t>Document 3</w:t>
      </w:r>
      <w:r>
        <w:rPr>
          <w:rFonts w:cs="Arial"/>
          <w:u w:val="single"/>
        </w:rPr>
        <w:t>. D</w:t>
      </w:r>
      <w:r w:rsidRPr="004F740C">
        <w:rPr>
          <w:rFonts w:cs="Arial"/>
          <w:u w:val="single"/>
        </w:rPr>
        <w:t xml:space="preserve">urées </w:t>
      </w:r>
      <w:r w:rsidRPr="004F740C">
        <w:rPr>
          <w:rFonts w:cs="Arial"/>
          <w:u w:val="single"/>
        </w:rPr>
        <w:t>admissibles d’exposition quotidienne au bruit</w:t>
      </w:r>
    </w:p>
    <w:p w:rsidR="00916C0D" w:rsidRPr="00D86336" w:rsidRDefault="00700551" w:rsidP="00F12DE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cs="Arial"/>
          <w:b/>
          <w:u w:val="single"/>
        </w:rPr>
      </w:pPr>
      <w:r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B4477D5" wp14:editId="59802CAA">
                <wp:simplePos x="0" y="0"/>
                <wp:positionH relativeFrom="column">
                  <wp:posOffset>2233295</wp:posOffset>
                </wp:positionH>
                <wp:positionV relativeFrom="paragraph">
                  <wp:posOffset>1200785</wp:posOffset>
                </wp:positionV>
                <wp:extent cx="3474720" cy="2133600"/>
                <wp:effectExtent l="0" t="0" r="0" b="0"/>
                <wp:wrapNone/>
                <wp:docPr id="12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F740C" w:rsidRPr="004F740C" w:rsidRDefault="00700551" w:rsidP="00F12DE6">
                            <w:pPr>
                              <w:spacing w:after="0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Ce document</w:t>
                            </w:r>
                            <w:r w:rsidRPr="004F740C">
                              <w:rPr>
                                <w:rFonts w:cs="Arial"/>
                              </w:rPr>
                              <w:t xml:space="preserve"> indique la durée admissible d’exposition quotidienne au bruit à différents niveaux d’intensité en décibels (dB). Au-dessous de 80 dB, il n’y a pas de risque de dégradation brutale de l’audition.</w:t>
                            </w:r>
                          </w:p>
                          <w:p w:rsidR="004F740C" w:rsidRPr="001D44A0" w:rsidRDefault="00700551" w:rsidP="00F12DE6">
                            <w:pPr>
                              <w:spacing w:before="240" w:after="0" w:line="240" w:lineRule="auto"/>
                              <w:jc w:val="right"/>
                              <w:rPr>
                                <w:rFonts w:cs="Arial"/>
                                <w:sz w:val="20"/>
                              </w:rPr>
                            </w:pPr>
                            <w:r w:rsidRPr="001D44A0">
                              <w:rPr>
                                <w:rFonts w:cs="Arial"/>
                                <w:i/>
                                <w:iCs/>
                                <w:sz w:val="20"/>
                              </w:rPr>
                              <w:t>D</w:t>
                            </w:r>
                            <w:r w:rsidRPr="001D44A0">
                              <w:rPr>
                                <w:rFonts w:cs="Arial"/>
                                <w:i/>
                                <w:sz w:val="20"/>
                              </w:rPr>
                              <w:t xml:space="preserve">’après </w:t>
                            </w:r>
                            <w:hyperlink r:id="rId14">
                              <w:r w:rsidRPr="001D44A0">
                                <w:rPr>
                                  <w:rStyle w:val="LienInternet"/>
                                  <w:rFonts w:cs="Arial"/>
                                  <w:i/>
                                  <w:sz w:val="20"/>
                                  <w:u w:val="none"/>
                                </w:rPr>
                                <w:t>https://www.journee-audition.org/pdf/guide-jeunes.pdf</w:t>
                              </w:r>
                            </w:hyperlink>
                          </w:p>
                          <w:p w:rsidR="004F740C" w:rsidRPr="001D44A0" w:rsidRDefault="007005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477D5" id="Zone de texte 14" o:spid="_x0000_s1027" type="#_x0000_t202" style="position:absolute;margin-left:175.85pt;margin-top:94.55pt;width:273.6pt;height:1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" fillcolor="white [3201]" stroked="f" strokeweight=".5pt">
                <v:textbox>
                  <w:txbxContent>
                    <w:p w:rsidR="004F740C" w:rsidRPr="004F740C" w:rsidRDefault="00FE2621" w:rsidP="00F12DE6">
                      <w:pPr>
                        <w:spacing w:after="0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Ce document</w:t>
                      </w:r>
                      <w:r w:rsidR="0005402B" w:rsidRPr="004F740C">
                        <w:rPr>
                          <w:rFonts w:cs="Arial"/>
                        </w:rPr>
                        <w:t xml:space="preserve"> indique la durée admissible d’exposition quotidienne au bruit à différents niveaux d’intensité en décibels (dB). </w:t>
                      </w:r>
                      <w:r w:rsidR="0005402B" w:rsidRPr="004F740C">
                        <w:rPr>
                          <w:rFonts w:cs="Arial"/>
                        </w:rPr>
                        <w:t xml:space="preserve">Au-dessous de 80 dB, il n’y a pas de risque de dégradation brutale de </w:t>
                      </w:r>
                      <w:r w:rsidR="0005402B" w:rsidRPr="004F740C">
                        <w:rPr>
                          <w:rFonts w:cs="Arial"/>
                        </w:rPr>
                        <w:t>l’audition.</w:t>
                      </w:r>
                    </w:p>
                    <w:p w:rsidR="004F740C" w:rsidRPr="001D44A0" w:rsidRDefault="0005402B" w:rsidP="00F12DE6">
                      <w:pPr>
                        <w:spacing w:before="240" w:after="0" w:line="240" w:lineRule="auto"/>
                        <w:jc w:val="right"/>
                        <w:rPr>
                          <w:rFonts w:cs="Arial"/>
                          <w:sz w:val="20"/>
                        </w:rPr>
                      </w:pPr>
                      <w:r w:rsidRPr="001D44A0">
                        <w:rPr>
                          <w:rFonts w:cs="Arial"/>
                          <w:i/>
                          <w:iCs/>
                          <w:sz w:val="20"/>
                        </w:rPr>
                        <w:t>D</w:t>
                      </w:r>
                      <w:r w:rsidRPr="001D44A0">
                        <w:rPr>
                          <w:rFonts w:cs="Arial"/>
                          <w:i/>
                          <w:sz w:val="20"/>
                        </w:rPr>
                        <w:t xml:space="preserve">’après </w:t>
                      </w:r>
                      <w:hyperlink r:id="rId20">
                        <w:r w:rsidRPr="001D44A0">
                          <w:rPr>
                            <w:rStyle w:val="LienInternet"/>
                            <w:rFonts w:cs="Arial"/>
                            <w:i/>
                            <w:sz w:val="20"/>
                            <w:u w:val="none"/>
                          </w:rPr>
                          <w:t>https://www.journee-audition.org/pdf/guide-jeunes.pdf</w:t>
                        </w:r>
                      </w:hyperlink>
                    </w:p>
                    <w:p w:rsidR="004F740C" w:rsidRPr="001D44A0" w:rsidRDefault="0005402B"/>
                  </w:txbxContent>
                </v:textbox>
              </v:shape>
            </w:pict>
          </mc:Fallback>
        </mc:AlternateContent>
      </w:r>
      <w:r w:rsidRPr="004F740C">
        <w:rPr>
          <w:rFonts w:cs="Arial"/>
          <w:b/>
          <w:noProof/>
        </w:rPr>
        <w:drawing>
          <wp:inline distT="0" distB="0" distL="0" distR="0" wp14:anchorId="1A0D448A" wp14:editId="63E85BF0">
            <wp:extent cx="2006212" cy="3628417"/>
            <wp:effectExtent l="0" t="0" r="635" b="3810"/>
            <wp:docPr id="13" name="Image 1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" descr="image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6" cy="365369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517C4" w:rsidRPr="008517C4" w:rsidTr="00F24CC8">
        <w:trPr>
          <w:trHeight w:val="4819"/>
        </w:trPr>
        <w:tc>
          <w:tcPr>
            <w:tcW w:w="9356" w:type="dxa"/>
          </w:tcPr>
          <w:p w:rsidR="008517C4" w:rsidRPr="008517C4" w:rsidRDefault="00700551" w:rsidP="00F24CC8">
            <w:pPr>
              <w:spacing w:before="120" w:after="0"/>
              <w:jc w:val="both"/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</w:pPr>
            <w:r w:rsidRPr="008517C4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Document 4. Évolution du niveau sonore en fonction de la distance à la scène du concert</w:t>
            </w:r>
          </w:p>
          <w:p w:rsidR="008517C4" w:rsidRPr="008517C4" w:rsidRDefault="00700551" w:rsidP="00F24CC8">
            <w:pPr>
              <w:spacing w:after="100" w:afterAutospacing="1"/>
              <w:jc w:val="center"/>
              <w:rPr>
                <w:rFonts w:cs="Arial"/>
              </w:rPr>
            </w:pPr>
            <w:r w:rsidRPr="008517C4">
              <w:rPr>
                <w:noProof/>
              </w:rPr>
              <w:drawing>
                <wp:inline distT="0" distB="0" distL="0" distR="0" wp14:anchorId="565F4322" wp14:editId="1F9F5841">
                  <wp:extent cx="5219700" cy="2781300"/>
                  <wp:effectExtent l="0" t="0" r="0" b="0"/>
                  <wp:docPr id="14" name="Graphique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</w:tr>
    </w:tbl>
    <w:p w:rsidR="00D86336" w:rsidRDefault="00700551" w:rsidP="00A477FA">
      <w:pPr>
        <w:spacing w:after="0"/>
        <w:rPr>
          <w:rFonts w:cs="Arial"/>
        </w:rPr>
      </w:pPr>
    </w:p>
    <w:p w:rsidR="00116760" w:rsidRDefault="00700551" w:rsidP="00F24CC8">
      <w:pPr>
        <w:spacing w:after="120"/>
        <w:jc w:val="both"/>
        <w:rPr>
          <w:rFonts w:cs="Arial"/>
        </w:rPr>
      </w:pPr>
      <w:r w:rsidRPr="004F740C">
        <w:rPr>
          <w:rFonts w:cs="Arial"/>
          <w:b/>
        </w:rPr>
        <w:lastRenderedPageBreak/>
        <w:t>3-</w:t>
      </w:r>
      <w:r w:rsidRPr="004F740C">
        <w:rPr>
          <w:rFonts w:cs="Arial"/>
        </w:rPr>
        <w:t xml:space="preserve"> Louise écoute son groupe de rock préféré et ne veut rien rater du concert</w:t>
      </w:r>
      <w:r>
        <w:rPr>
          <w:rFonts w:cs="Arial"/>
        </w:rPr>
        <w:t xml:space="preserve"> dont elle ne connait pas la durée exacte</w:t>
      </w:r>
      <w:r w:rsidRPr="004F740C">
        <w:rPr>
          <w:rFonts w:cs="Arial"/>
        </w:rPr>
        <w:t xml:space="preserve">. </w:t>
      </w:r>
    </w:p>
    <w:p w:rsidR="00116760" w:rsidRPr="004F740C" w:rsidRDefault="00700551" w:rsidP="00F24CC8">
      <w:pPr>
        <w:spacing w:after="120"/>
        <w:jc w:val="both"/>
        <w:rPr>
          <w:rFonts w:cs="Arial"/>
        </w:rPr>
      </w:pPr>
      <w:r w:rsidRPr="004F740C">
        <w:rPr>
          <w:rFonts w:cs="Arial"/>
        </w:rPr>
        <w:t>Pour cela, elle se met au plus près de la scène à une distance d’environ 1,0 m.</w:t>
      </w:r>
    </w:p>
    <w:p w:rsidR="00116760" w:rsidRDefault="00700551" w:rsidP="00F24CC8">
      <w:pPr>
        <w:spacing w:after="120"/>
        <w:jc w:val="both"/>
        <w:rPr>
          <w:rFonts w:cs="Arial"/>
        </w:rPr>
      </w:pPr>
      <w:r w:rsidRPr="004F740C">
        <w:rPr>
          <w:rFonts w:cs="Arial"/>
        </w:rPr>
        <w:t>Les mesures effectuées par les techniciens de la salle mon</w:t>
      </w:r>
      <w:r w:rsidRPr="004F740C">
        <w:rPr>
          <w:rFonts w:cs="Arial"/>
        </w:rPr>
        <w:t>trent que le groupe respecte la nouvelle législation en vigueur : le niveau sonore à l’endroit où est Louise est de 101</w:t>
      </w:r>
      <w:r>
        <w:rPr>
          <w:rFonts w:cs="Arial"/>
        </w:rPr>
        <w:t> </w:t>
      </w:r>
      <w:r w:rsidRPr="004F740C">
        <w:rPr>
          <w:rFonts w:cs="Arial"/>
        </w:rPr>
        <w:t>dB. Pourtant au bout de quelques minutes, Louise ressent une gêne et décide de s’éloigner un peu de la scène.</w:t>
      </w:r>
    </w:p>
    <w:p w:rsidR="00116760" w:rsidRPr="00F24CC8" w:rsidRDefault="00700551" w:rsidP="00F24CC8">
      <w:pPr>
        <w:spacing w:after="120"/>
        <w:jc w:val="both"/>
      </w:pPr>
      <w:r w:rsidRPr="004F740C">
        <w:rPr>
          <w:rFonts w:cs="Arial"/>
        </w:rPr>
        <w:t>À partir des documents 3 e</w:t>
      </w:r>
      <w:r w:rsidRPr="004F740C">
        <w:rPr>
          <w:rFonts w:cs="Arial"/>
        </w:rPr>
        <w:t>t 4, déterminer graphiquement à quelle distance de la scène Louise doit se placer pour être sûre de ne subir aucun risque de dégra</w:t>
      </w:r>
      <w:r>
        <w:rPr>
          <w:rFonts w:cs="Arial"/>
        </w:rPr>
        <w:t>dation brutale de son audition.</w:t>
      </w:r>
      <w:r>
        <w:br w:type="page"/>
      </w:r>
    </w:p>
    <w:p w:rsidR="000E2C8B" w:rsidRPr="00A77456" w:rsidRDefault="00700551" w:rsidP="000E2C8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0E2C8B" w:rsidRPr="00A77456" w:rsidRDefault="00700551" w:rsidP="000E2C8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0E2C8B" w:rsidRPr="00D87AD1" w:rsidRDefault="00700551" w:rsidP="000E2C8B">
      <w:pPr>
        <w:spacing w:after="120"/>
        <w:rPr>
          <w:b/>
          <w:sz w:val="22"/>
        </w:rPr>
      </w:pPr>
      <w:r>
        <w:rPr>
          <w:b/>
          <w:sz w:val="28"/>
        </w:rPr>
        <w:t xml:space="preserve">Diamant </w:t>
      </w:r>
      <w:r>
        <w:rPr>
          <w:b/>
          <w:sz w:val="28"/>
        </w:rPr>
        <w:t>et kimberlite</w:t>
      </w:r>
    </w:p>
    <w:p w:rsidR="008609D6" w:rsidRPr="000E2C8B" w:rsidRDefault="00700551" w:rsidP="000E2C8B">
      <w:pPr>
        <w:spacing w:after="0"/>
        <w:rPr>
          <w:i/>
        </w:rPr>
      </w:pPr>
      <w:r w:rsidRPr="00D74F67">
        <w:rPr>
          <w:i/>
        </w:rPr>
        <w:t>Sur 10 points</w:t>
      </w:r>
    </w:p>
    <w:p w:rsidR="008609D6" w:rsidRPr="009825E2" w:rsidRDefault="00700551" w:rsidP="009825E2">
      <w:pPr>
        <w:shd w:val="clear" w:color="auto" w:fill="FFFFFF"/>
        <w:spacing w:after="0" w:line="276" w:lineRule="auto"/>
        <w:rPr>
          <w:rFonts w:eastAsia="Arial" w:cs="Arial"/>
        </w:rPr>
      </w:pPr>
    </w:p>
    <w:p w:rsidR="008609D6" w:rsidRDefault="00700551" w:rsidP="000E2C8B">
      <w:pPr>
        <w:shd w:val="clear" w:color="auto" w:fill="FFFFFF"/>
        <w:spacing w:after="24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</w:rPr>
        <w:t>La</w:t>
      </w:r>
      <w:r w:rsidRPr="009825E2">
        <w:rPr>
          <w:rFonts w:eastAsia="Arial" w:cs="Arial"/>
          <w:color w:val="000000"/>
        </w:rPr>
        <w:t xml:space="preserve"> kimberlite est une roche</w:t>
      </w:r>
      <w:r>
        <w:rPr>
          <w:rFonts w:eastAsia="Arial" w:cs="Arial"/>
          <w:color w:val="000000"/>
        </w:rPr>
        <w:t xml:space="preserve"> qui peut contenir des cristaux de diamant. Elle est</w:t>
      </w:r>
      <w:r w:rsidRPr="009825E2">
        <w:rPr>
          <w:rFonts w:eastAsia="Arial" w:cs="Arial"/>
          <w:color w:val="000000"/>
        </w:rPr>
        <w:t xml:space="preserve"> issue du refroidissement d’une lave</w:t>
      </w:r>
      <w:r>
        <w:rPr>
          <w:rFonts w:eastAsia="Arial" w:cs="Arial"/>
          <w:color w:val="000000"/>
        </w:rPr>
        <w:t xml:space="preserve"> et</w:t>
      </w:r>
      <w:r w:rsidRPr="009825E2">
        <w:rPr>
          <w:rFonts w:eastAsia="Arial" w:cs="Arial"/>
          <w:color w:val="000000"/>
        </w:rPr>
        <w:t xml:space="preserve"> doit son nom à la ville de Kimberley en Afrique du sud, où elle fut découverte pour la première fois.</w:t>
      </w:r>
      <w:r>
        <w:rPr>
          <w:rFonts w:eastAsia="Arial" w:cs="Arial"/>
          <w:color w:val="000000"/>
        </w:rPr>
        <w:t xml:space="preserve"> </w:t>
      </w:r>
    </w:p>
    <w:p w:rsidR="008609D6" w:rsidRDefault="00700551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>
        <w:rPr>
          <w:rFonts w:eastAsia="Arial" w:cs="Arial"/>
          <w:color w:val="000000"/>
          <w:u w:val="single"/>
        </w:rPr>
        <w:t>Obser</w:t>
      </w:r>
      <w:r>
        <w:rPr>
          <w:rFonts w:eastAsia="Arial" w:cs="Arial"/>
          <w:color w:val="000000"/>
          <w:u w:val="single"/>
        </w:rPr>
        <w:t>vation de la k</w:t>
      </w:r>
      <w:r w:rsidRPr="009825E2">
        <w:rPr>
          <w:rFonts w:eastAsia="Arial" w:cs="Arial"/>
          <w:color w:val="000000"/>
          <w:u w:val="single"/>
        </w:rPr>
        <w:t>imberlite</w:t>
      </w:r>
      <w:r>
        <w:rPr>
          <w:rFonts w:eastAsia="Arial" w:cs="Arial"/>
          <w:color w:val="000000"/>
          <w:u w:val="single"/>
        </w:rPr>
        <w:t xml:space="preserve"> </w:t>
      </w:r>
    </w:p>
    <w:p w:rsidR="008609D6" w:rsidRDefault="00700551" w:rsidP="000E2C8B">
      <w:pPr>
        <w:spacing w:after="240" w:line="276" w:lineRule="auto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La kimberlite est présentée à différentes échelles sur le document réponse en annexe.</w:t>
      </w:r>
    </w:p>
    <w:p w:rsidR="008609D6" w:rsidRPr="009825E2" w:rsidRDefault="00700551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B02296">
        <w:rPr>
          <w:rFonts w:eastAsia="Arial" w:cs="Arial"/>
          <w:b/>
          <w:bCs/>
          <w:color w:val="000000"/>
        </w:rPr>
        <w:t>1-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Identifier les structures observées en inscrivant,</w:t>
      </w:r>
      <w:r w:rsidRPr="00222B6B"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>parmi les propositions suivantes</w:t>
      </w:r>
      <w:r>
        <w:rPr>
          <w:rFonts w:eastAsia="Arial" w:cs="Arial"/>
          <w:color w:val="000000"/>
        </w:rPr>
        <w:t xml:space="preserve">, les réponses dans les cadres prévus </w:t>
      </w:r>
      <w:r w:rsidRPr="009825E2">
        <w:rPr>
          <w:rFonts w:eastAsia="Arial" w:cs="Arial"/>
          <w:color w:val="000000"/>
        </w:rPr>
        <w:t xml:space="preserve">: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cellule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roche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organite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minéral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modélisation à l’échelle de l’</w:t>
      </w:r>
      <w:r w:rsidRPr="009825E2">
        <w:rPr>
          <w:rFonts w:eastAsia="Arial" w:cs="Arial"/>
          <w:color w:val="000000"/>
        </w:rPr>
        <w:t>atome</w:t>
      </w:r>
      <w:r>
        <w:rPr>
          <w:rFonts w:eastAsia="Arial" w:cs="Arial"/>
          <w:color w:val="000000"/>
        </w:rPr>
        <w:t> ».</w:t>
      </w:r>
    </w:p>
    <w:p w:rsidR="008609D6" w:rsidRPr="009825E2" w:rsidRDefault="00700551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501B1F">
        <w:rPr>
          <w:rFonts w:eastAsia="Arial" w:cs="Arial"/>
          <w:b/>
          <w:bCs/>
          <w:color w:val="000000"/>
        </w:rPr>
        <w:t>2-</w:t>
      </w:r>
      <w:r>
        <w:rPr>
          <w:rFonts w:eastAsia="Arial" w:cs="Arial"/>
          <w:color w:val="000000"/>
        </w:rPr>
        <w:t xml:space="preserve"> Cocher la proposition juste dans le QCM du</w:t>
      </w:r>
      <w:r w:rsidRPr="009825E2">
        <w:rPr>
          <w:rFonts w:eastAsia="Arial" w:cs="Arial"/>
          <w:color w:val="000000"/>
        </w:rPr>
        <w:t xml:space="preserve"> document réponse à rendre avec la copie.</w:t>
      </w:r>
    </w:p>
    <w:p w:rsidR="008609D6" w:rsidRPr="009825E2" w:rsidRDefault="00700551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>Structure cristalline du diamant</w:t>
      </w:r>
    </w:p>
    <w:p w:rsidR="004D755F" w:rsidRDefault="00700551" w:rsidP="000E2C8B">
      <w:pPr>
        <w:spacing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</w:rPr>
        <w:t xml:space="preserve">Des diamants sont souvent présents dans la kimberlite sous </w:t>
      </w:r>
      <w:r w:rsidRPr="004F2F4E">
        <w:rPr>
          <w:rFonts w:eastAsia="Arial" w:cs="Arial"/>
        </w:rPr>
        <w:t xml:space="preserve">forme d’inclusions. Le diamant </w:t>
      </w:r>
      <w:r w:rsidRPr="009825E2">
        <w:rPr>
          <w:rFonts w:eastAsia="Arial" w:cs="Arial"/>
          <w:color w:val="000000"/>
        </w:rPr>
        <w:t xml:space="preserve">est un minéral transparent composé de cristaux de carbone pur. Cette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pierre précieuse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 est connue pour être le</w:t>
      </w:r>
      <w:r>
        <w:rPr>
          <w:rFonts w:eastAsia="Arial" w:cs="Arial"/>
          <w:color w:val="000000"/>
        </w:rPr>
        <w:t xml:space="preserve"> minéral le plus dur qui soit. </w:t>
      </w:r>
    </w:p>
    <w:p w:rsidR="008609D6" w:rsidRPr="009825E2" w:rsidRDefault="00700551" w:rsidP="000E2C8B">
      <w:pPr>
        <w:spacing w:after="120" w:line="276" w:lineRule="auto"/>
        <w:jc w:val="both"/>
        <w:rPr>
          <w:rFonts w:cs="Arial"/>
        </w:rPr>
      </w:pPr>
      <w:r>
        <w:rPr>
          <w:rFonts w:eastAsia="Arial" w:cs="Arial"/>
          <w:color w:val="000000"/>
          <w:shd w:val="clear" w:color="auto" w:fill="FFFFFF"/>
        </w:rPr>
        <w:t xml:space="preserve">On cherche à savoir si, dans le cas du diamant, le carbone cristallise sous une forme cubique à face centrée. </w:t>
      </w:r>
    </w:p>
    <w:p w:rsidR="008609D6" w:rsidRPr="009825E2" w:rsidRDefault="00700551" w:rsidP="000E2C8B">
      <w:pPr>
        <w:spacing w:after="120" w:line="276" w:lineRule="auto"/>
        <w:jc w:val="both"/>
        <w:rPr>
          <w:rFonts w:eastAsia="Arial" w:cs="Arial"/>
          <w:u w:val="single"/>
        </w:rPr>
      </w:pPr>
      <w:r w:rsidRPr="009825E2">
        <w:rPr>
          <w:rFonts w:eastAsia="Arial" w:cs="Arial"/>
          <w:color w:val="000000"/>
          <w:u w:val="single"/>
        </w:rPr>
        <w:t>Données</w:t>
      </w:r>
      <w:r>
        <w:rPr>
          <w:rFonts w:eastAsia="Arial" w:cs="Arial"/>
          <w:color w:val="000000"/>
          <w:u w:val="single"/>
        </w:rPr>
        <w:t> </w:t>
      </w:r>
      <w:r w:rsidRPr="009825E2">
        <w:rPr>
          <w:rFonts w:eastAsia="Arial" w:cs="Arial"/>
          <w:color w:val="000000"/>
          <w:u w:val="single"/>
        </w:rPr>
        <w:t>: </w:t>
      </w:r>
    </w:p>
    <w:p w:rsidR="008609D6" w:rsidRDefault="00700551" w:rsidP="000E2C8B">
      <w:pPr>
        <w:spacing w:after="120" w:line="276" w:lineRule="auto"/>
        <w:ind w:left="284"/>
        <w:jc w:val="both"/>
        <w:rPr>
          <w:rFonts w:eastAsia="Arial" w:cs="Arial"/>
        </w:rPr>
      </w:pPr>
      <w:r>
        <w:rPr>
          <w:rFonts w:eastAsia="Arial" w:cs="Arial"/>
          <w:color w:val="000000"/>
        </w:rPr>
        <w:t xml:space="preserve">• </w:t>
      </w:r>
      <w:r w:rsidRPr="009825E2">
        <w:rPr>
          <w:rFonts w:eastAsia="Arial" w:cs="Arial"/>
          <w:color w:val="000000"/>
        </w:rPr>
        <w:t xml:space="preserve">Rayon d’un atome de carbone : </w:t>
      </w:r>
      <m:oMath>
        <m:r>
          <w:rPr>
            <w:rFonts w:ascii="Cambria Math" w:hAnsi="Cambria Math" w:cs="Arial"/>
          </w:rPr>
          <m:t>r</m:t>
        </m:r>
        <m:r>
          <w:rPr>
            <w:rFonts w:ascii="Cambria Math" w:hAnsi="Cambria Math" w:cs="Arial"/>
          </w:rPr>
          <m:t>=70</m:t>
        </m:r>
      </m:oMath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pm.</w:t>
      </w:r>
    </w:p>
    <w:p w:rsidR="004D755F" w:rsidRPr="00C9479F" w:rsidRDefault="00700551" w:rsidP="000E2C8B">
      <w:pPr>
        <w:spacing w:after="240" w:line="276" w:lineRule="auto"/>
        <w:ind w:left="284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• </w:t>
      </w:r>
      <w:r w:rsidRPr="004F2F4E">
        <w:rPr>
          <w:rFonts w:eastAsia="Arial" w:cs="Arial"/>
          <w:color w:val="000000"/>
        </w:rPr>
        <w:t>Masse</w:t>
      </w:r>
      <w:r>
        <w:rPr>
          <w:rFonts w:eastAsia="Arial" w:cs="Arial"/>
        </w:rPr>
        <w:t xml:space="preserve"> d’un atome de carbone : </w:t>
      </w:r>
      <w:r>
        <w:rPr>
          <w:rFonts w:eastAsia="Arial" w:cs="Arial"/>
          <w:i/>
          <w:iCs/>
        </w:rPr>
        <w:t xml:space="preserve">m </w:t>
      </w:r>
      <w:r>
        <w:rPr>
          <w:rFonts w:eastAsia="Arial" w:cs="Arial"/>
        </w:rPr>
        <w:t>= 2,0 x 10</w:t>
      </w:r>
      <w:r>
        <w:rPr>
          <w:rFonts w:eastAsia="Arial" w:cs="Arial"/>
          <w:vertAlign w:val="superscript"/>
        </w:rPr>
        <w:t>-26</w:t>
      </w:r>
      <w:r>
        <w:rPr>
          <w:rFonts w:eastAsia="Arial" w:cs="Arial"/>
        </w:rPr>
        <w:t xml:space="preserve"> kg. </w:t>
      </w:r>
    </w:p>
    <w:p w:rsidR="008609D6" w:rsidRDefault="00700551" w:rsidP="000E2C8B">
      <w:pPr>
        <w:spacing w:before="240"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É</w:t>
      </w:r>
      <w:r w:rsidRPr="009825E2">
        <w:rPr>
          <w:rFonts w:eastAsia="Arial" w:cs="Arial"/>
          <w:color w:val="000000"/>
        </w:rPr>
        <w:t>tude d</w:t>
      </w:r>
      <w:r>
        <w:rPr>
          <w:rFonts w:eastAsia="Arial" w:cs="Arial"/>
          <w:color w:val="000000"/>
        </w:rPr>
        <w:t>’un</w:t>
      </w:r>
      <w:r w:rsidRPr="009825E2">
        <w:rPr>
          <w:rFonts w:eastAsia="Arial" w:cs="Arial"/>
          <w:color w:val="000000"/>
        </w:rPr>
        <w:t xml:space="preserve"> r</w:t>
      </w:r>
      <w:r>
        <w:rPr>
          <w:rFonts w:eastAsia="Arial" w:cs="Arial"/>
          <w:color w:val="000000"/>
        </w:rPr>
        <w:t xml:space="preserve">éseau cubique à faces </w:t>
      </w:r>
      <w:r>
        <w:rPr>
          <w:rFonts w:eastAsia="Arial" w:cs="Arial"/>
          <w:color w:val="000000"/>
        </w:rPr>
        <w:t>centrées.</w:t>
      </w:r>
    </w:p>
    <w:p w:rsidR="008609D6" w:rsidRPr="009825E2" w:rsidRDefault="00700551" w:rsidP="000E2C8B">
      <w:pPr>
        <w:tabs>
          <w:tab w:val="left" w:pos="426"/>
        </w:tabs>
        <w:spacing w:after="12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3-a</w:t>
      </w:r>
      <w:r w:rsidRPr="009825E2">
        <w:rPr>
          <w:rFonts w:eastAsia="Arial" w:cs="Arial"/>
          <w:color w:val="000000"/>
        </w:rPr>
        <w:t xml:space="preserve"> Compléter le schéma </w:t>
      </w:r>
      <w:r>
        <w:rPr>
          <w:rFonts w:eastAsia="Arial" w:cs="Arial"/>
          <w:color w:val="000000"/>
        </w:rPr>
        <w:t xml:space="preserve">de </w:t>
      </w:r>
      <w:r w:rsidRPr="009825E2">
        <w:rPr>
          <w:rFonts w:eastAsia="Arial" w:cs="Arial"/>
          <w:color w:val="000000"/>
        </w:rPr>
        <w:t>maille d’un réseau cubique à faces centrées</w:t>
      </w:r>
      <w:r>
        <w:rPr>
          <w:rFonts w:eastAsia="Arial" w:cs="Arial"/>
          <w:color w:val="000000"/>
        </w:rPr>
        <w:t xml:space="preserve"> présenté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dans le</w:t>
      </w:r>
      <w:r w:rsidRPr="009825E2">
        <w:rPr>
          <w:rFonts w:eastAsia="Arial" w:cs="Arial"/>
          <w:color w:val="000000"/>
        </w:rPr>
        <w:t xml:space="preserve"> document réponse en indiquant la position des atomes.</w:t>
      </w:r>
    </w:p>
    <w:p w:rsidR="000E2C8B" w:rsidRDefault="00700551" w:rsidP="000E2C8B">
      <w:pPr>
        <w:spacing w:after="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3-b</w:t>
      </w:r>
      <w:r w:rsidRPr="009825E2">
        <w:rPr>
          <w:rFonts w:eastAsia="Arial" w:cs="Arial"/>
          <w:color w:val="000000"/>
        </w:rPr>
        <w:t xml:space="preserve"> Déterminer, en le justifiant, le nombre d’atomes présents </w:t>
      </w:r>
      <w:r>
        <w:rPr>
          <w:rFonts w:eastAsia="Arial" w:cs="Arial"/>
          <w:color w:val="000000"/>
        </w:rPr>
        <w:t xml:space="preserve">à l’intérieur </w:t>
      </w:r>
      <w:r w:rsidRPr="009825E2">
        <w:rPr>
          <w:rFonts w:eastAsia="Arial" w:cs="Arial"/>
          <w:color w:val="000000"/>
        </w:rPr>
        <w:t>d</w:t>
      </w:r>
      <w:r>
        <w:rPr>
          <w:rFonts w:eastAsia="Arial" w:cs="Arial"/>
          <w:color w:val="000000"/>
        </w:rPr>
        <w:t>’</w:t>
      </w:r>
      <w:r w:rsidRPr="009825E2">
        <w:rPr>
          <w:rFonts w:eastAsia="Arial" w:cs="Arial"/>
          <w:color w:val="000000"/>
        </w:rPr>
        <w:t>une maille.</w:t>
      </w:r>
    </w:p>
    <w:p w:rsidR="008609D6" w:rsidRPr="00485558" w:rsidRDefault="00700551" w:rsidP="00485558">
      <w:pPr>
        <w:spacing w:after="0" w:line="240" w:lineRule="auto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br w:type="page"/>
      </w:r>
    </w:p>
    <w:tbl>
      <w:tblPr>
        <w:tblStyle w:val="Grilledutableau"/>
        <w:tblpPr w:leftFromText="141" w:rightFromText="141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1B1F" w:rsidTr="00501B1F">
        <w:tc>
          <w:tcPr>
            <w:tcW w:w="9062" w:type="dxa"/>
          </w:tcPr>
          <w:p w:rsidR="00501B1F" w:rsidRPr="009825E2" w:rsidRDefault="00700551" w:rsidP="00485558">
            <w:pPr>
              <w:spacing w:before="120" w:line="276" w:lineRule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  <w:u w:val="single"/>
              </w:rPr>
              <w:lastRenderedPageBreak/>
              <w:t>Document 1</w:t>
            </w:r>
            <w:r>
              <w:rPr>
                <w:rFonts w:eastAsia="Arial" w:cs="Arial"/>
                <w:color w:val="000000"/>
              </w:rPr>
              <w:t xml:space="preserve"> – </w:t>
            </w:r>
            <w:r w:rsidRPr="009825E2">
              <w:rPr>
                <w:rFonts w:eastAsia="Arial" w:cs="Arial"/>
                <w:color w:val="000000"/>
              </w:rPr>
              <w:t>Vue d’une face du cube (réseau cubique à faces centrées)</w:t>
            </w:r>
          </w:p>
          <w:p w:rsidR="00501B1F" w:rsidRPr="009825E2" w:rsidRDefault="00700551" w:rsidP="00501B1F">
            <w:pPr>
              <w:spacing w:line="276" w:lineRule="auto"/>
              <w:jc w:val="center"/>
              <w:rPr>
                <w:rFonts w:cs="Arial"/>
              </w:rPr>
            </w:pPr>
            <w:r w:rsidRPr="009825E2">
              <w:rPr>
                <w:rFonts w:cs="Arial"/>
                <w:noProof/>
                <w:color w:val="2B579A"/>
                <w:shd w:val="clear" w:color="auto" w:fill="E6E6E6"/>
              </w:rPr>
              <w:drawing>
                <wp:inline distT="0" distB="0" distL="0" distR="0" wp14:anchorId="65DCA3E0" wp14:editId="5C87A8CE">
                  <wp:extent cx="1909033" cy="1923803"/>
                  <wp:effectExtent l="0" t="0" r="0" b="635"/>
                  <wp:docPr id="1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1910714" cy="1925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1B1F" w:rsidRDefault="00700551" w:rsidP="00485558">
            <w:pPr>
              <w:pStyle w:val="Paragraphedelist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76" w:lineRule="auto"/>
              <w:ind w:left="0"/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9825E2">
              <w:rPr>
                <w:rFonts w:ascii="Arial" w:eastAsia="Arial" w:hAnsi="Arial" w:cs="Arial"/>
                <w:sz w:val="20"/>
                <w:szCs w:val="20"/>
              </w:rPr>
              <w:t>Illustration de l’auteur</w:t>
            </w:r>
          </w:p>
        </w:tc>
      </w:tr>
    </w:tbl>
    <w:p w:rsidR="004D755F" w:rsidRPr="009825E2" w:rsidRDefault="00700551" w:rsidP="00C4448A">
      <w:pPr>
        <w:spacing w:before="360"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3-c</w:t>
      </w:r>
      <w:r>
        <w:rPr>
          <w:rFonts w:eastAsia="Arial" w:cs="Arial"/>
          <w:color w:val="000000"/>
        </w:rPr>
        <w:t> </w:t>
      </w:r>
      <w:r w:rsidRPr="009825E2">
        <w:rPr>
          <w:rFonts w:eastAsia="Arial" w:cs="Arial"/>
          <w:color w:val="000000"/>
        </w:rPr>
        <w:t>Le paramètre de maille, noté a, est la longueur d’une arête du cube.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br/>
      </w:r>
      <w:r w:rsidRPr="009825E2">
        <w:rPr>
          <w:rFonts w:eastAsia="Arial" w:cs="Arial"/>
          <w:color w:val="000000"/>
        </w:rPr>
        <w:t xml:space="preserve">Démontrer que </w:t>
      </w:r>
      <w:r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 xml:space="preserve">a </w:t>
      </w:r>
      <m:oMath>
        <m:r>
          <w:rPr>
            <w:rFonts w:ascii="Cambria Math" w:hAnsi="Cambria Math" w:cs="Arial"/>
          </w:rPr>
          <m:t>=2</m:t>
        </m:r>
        <m:rad>
          <m:radPr>
            <m:degHide m:val="1"/>
            <m:ctrlPr>
              <w:rPr>
                <w:rFonts w:ascii="Cambria Math" w:eastAsia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  <m:r>
          <w:rPr>
            <w:rFonts w:ascii="Cambria Math" w:hAnsi="Cambria Math" w:cs="Arial"/>
          </w:rPr>
          <m:t>r</m:t>
        </m:r>
      </m:oMath>
      <w:r>
        <w:rPr>
          <w:rFonts w:eastAsia="Arial" w:cs="Arial"/>
        </w:rPr>
        <w:t>.</w:t>
      </w:r>
    </w:p>
    <w:p w:rsidR="00BC5A06" w:rsidRPr="009825E2" w:rsidRDefault="00700551" w:rsidP="00C4448A">
      <w:pPr>
        <w:spacing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</w:rPr>
        <w:t>3-d</w:t>
      </w:r>
      <w:r>
        <w:rPr>
          <w:rFonts w:eastAsia="Arial" w:cs="Arial"/>
        </w:rPr>
        <w:t xml:space="preserve"> Montrer que la masse volumique </w:t>
      </w:r>
      <m:oMath>
        <m:r>
          <w:rPr>
            <w:rFonts w:ascii="Cambria Math" w:eastAsia="Arial" w:hAnsi="Cambria Math" w:cs="Arial"/>
          </w:rPr>
          <m:t>ρ</m:t>
        </m:r>
      </m:oMath>
      <w:r>
        <w:rPr>
          <w:rFonts w:eastAsia="Arial" w:cs="Arial"/>
        </w:rPr>
        <w:t xml:space="preserve"> qu’aurait le diamant, s’il possédait une structure cubique à faces centrées,</w:t>
      </w:r>
      <w:r>
        <w:rPr>
          <w:rFonts w:eastAsia="Arial" w:cs="Arial"/>
          <w:color w:val="000000"/>
        </w:rPr>
        <w:t xml:space="preserve"> vérifierait approximativement la formule </w:t>
      </w:r>
      <m:oMath>
        <m:r>
          <w:rPr>
            <w:rFonts w:ascii="Cambria Math" w:eastAsia="Arial" w:hAnsi="Cambria Math" w:cs="Arial"/>
            <w:color w:val="000000"/>
          </w:rPr>
          <m:t>ρ</m:t>
        </m:r>
        <m:r>
          <w:rPr>
            <w:rFonts w:ascii="Cambria Math" w:eastAsia="Arial" w:hAnsi="Cambria Math" w:cs="Arial"/>
            <w:color w:val="000000"/>
          </w:rPr>
          <m:t>=0,18×</m:t>
        </m:r>
        <m:f>
          <m:fPr>
            <m:ctrlPr>
              <w:rPr>
                <w:rFonts w:ascii="Cambria Math" w:eastAsia="Arial" w:hAnsi="Cambria Math" w:cs="Arial"/>
                <w:i/>
                <w:color w:val="000000"/>
              </w:rPr>
            </m:ctrlPr>
          </m:fPr>
          <m:num>
            <m:r>
              <w:rPr>
                <w:rFonts w:ascii="Cambria Math" w:eastAsia="Arial" w:hAnsi="Cambria Math" w:cs="Arial"/>
                <w:color w:val="000000"/>
              </w:rPr>
              <m:t>m</m:t>
            </m:r>
          </m:num>
          <m:den>
            <m:sSup>
              <m:sSupPr>
                <m:ctrlPr>
                  <w:rPr>
                    <w:rFonts w:ascii="Cambria Math" w:eastAsia="Arial" w:hAnsi="Cambria Math" w:cs="Arial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Arial" w:hAnsi="Cambria Math" w:cs="Arial"/>
                    <w:color w:val="000000"/>
                  </w:rPr>
                  <m:t>r</m:t>
                </m:r>
              </m:e>
              <m:sup>
                <m:r>
                  <w:rPr>
                    <w:rFonts w:ascii="Cambria Math" w:eastAsia="Arial" w:hAnsi="Cambria Math" w:cs="Arial"/>
                    <w:color w:val="000000"/>
                  </w:rPr>
                  <m:t>3</m:t>
                </m:r>
              </m:sup>
            </m:sSup>
          </m:den>
        </m:f>
      </m:oMath>
      <w:r>
        <w:rPr>
          <w:rFonts w:eastAsia="Arial" w:cs="Arial"/>
          <w:color w:val="000000"/>
        </w:rPr>
        <w:t xml:space="preserve"> (avec </w:t>
      </w:r>
      <w:r>
        <w:rPr>
          <w:rFonts w:eastAsia="Arial" w:cs="Arial"/>
          <w:i/>
          <w:iCs/>
          <w:color w:val="000000"/>
        </w:rPr>
        <w:t xml:space="preserve">m </w:t>
      </w:r>
      <w:r>
        <w:rPr>
          <w:rFonts w:eastAsia="Arial" w:cs="Arial"/>
          <w:color w:val="000000"/>
        </w:rPr>
        <w:t xml:space="preserve">la masse d’un atome de carbone et </w:t>
      </w:r>
      <w:r>
        <w:rPr>
          <w:rFonts w:eastAsia="Arial" w:cs="Arial"/>
          <w:i/>
          <w:iCs/>
          <w:color w:val="000000"/>
        </w:rPr>
        <w:t>r</w:t>
      </w:r>
      <w:r>
        <w:rPr>
          <w:rFonts w:eastAsia="Arial" w:cs="Arial"/>
          <w:color w:val="000000"/>
        </w:rPr>
        <w:t xml:space="preserve">  le rayon d’un atome de carbone modélisé par une sphère).  </w:t>
      </w:r>
    </w:p>
    <w:p w:rsidR="0002274C" w:rsidRDefault="00700551" w:rsidP="00C4448A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4-</w:t>
      </w:r>
      <w:r>
        <w:rPr>
          <w:rFonts w:eastAsia="Arial" w:cs="Arial"/>
          <w:color w:val="000000"/>
        </w:rPr>
        <w:t> </w:t>
      </w:r>
      <w:r>
        <w:rPr>
          <w:rFonts w:eastAsia="Arial" w:cs="Arial"/>
          <w:color w:val="000000"/>
        </w:rPr>
        <w:t xml:space="preserve">La masse </w:t>
      </w:r>
      <w:r>
        <w:rPr>
          <w:rFonts w:eastAsia="Arial" w:cs="Arial"/>
          <w:color w:val="000000"/>
        </w:rPr>
        <w:t>volumique du diamant est 3,51 x 10</w:t>
      </w:r>
      <w:r>
        <w:rPr>
          <w:rFonts w:eastAsia="Arial" w:cs="Arial"/>
          <w:color w:val="000000"/>
          <w:vertAlign w:val="superscript"/>
        </w:rPr>
        <w:t>3</w:t>
      </w:r>
      <w:r>
        <w:rPr>
          <w:rFonts w:eastAsia="Arial" w:cs="Arial"/>
          <w:color w:val="000000"/>
        </w:rPr>
        <w:t xml:space="preserve"> kg.m</w:t>
      </w:r>
      <w:r w:rsidRPr="004F2F4E">
        <w:rPr>
          <w:rFonts w:eastAsia="Arial" w:cs="Arial"/>
          <w:color w:val="000000"/>
          <w:vertAlign w:val="superscript"/>
        </w:rPr>
        <w:t>-3</w:t>
      </w:r>
      <w:r>
        <w:rPr>
          <w:rFonts w:eastAsia="Arial" w:cs="Arial"/>
          <w:color w:val="000000"/>
        </w:rPr>
        <w:t xml:space="preserve">. Indiquer si le diamant possède une structure cubique à faces centrées.  </w:t>
      </w:r>
    </w:p>
    <w:p w:rsidR="001C6C9C" w:rsidRPr="00C0286A" w:rsidRDefault="00700551" w:rsidP="00485558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C0286A">
        <w:rPr>
          <w:rFonts w:eastAsia="Arial" w:cs="Arial"/>
          <w:color w:val="000000"/>
          <w:u w:val="single"/>
        </w:rPr>
        <w:t>Recherche de la profondeur de formation du diamant</w:t>
      </w:r>
    </w:p>
    <w:p w:rsidR="00485558" w:rsidRDefault="00700551" w:rsidP="00485558">
      <w:pPr>
        <w:spacing w:after="240" w:line="276" w:lineRule="auto"/>
        <w:jc w:val="both"/>
        <w:rPr>
          <w:rFonts w:eastAsia="Arial" w:cs="Arial"/>
        </w:rPr>
      </w:pPr>
      <w:r w:rsidRPr="009825E2">
        <w:rPr>
          <w:rFonts w:eastAsia="Arial" w:cs="Arial"/>
        </w:rPr>
        <w:t xml:space="preserve">Le carbone </w:t>
      </w:r>
      <w:r>
        <w:rPr>
          <w:rFonts w:eastAsia="Arial" w:cs="Arial"/>
        </w:rPr>
        <w:t xml:space="preserve">pur </w:t>
      </w:r>
      <w:r w:rsidRPr="009825E2">
        <w:rPr>
          <w:rFonts w:eastAsia="Arial" w:cs="Arial"/>
        </w:rPr>
        <w:t xml:space="preserve">est présent dans la nature </w:t>
      </w:r>
      <w:r>
        <w:rPr>
          <w:rFonts w:eastAsia="Arial" w:cs="Arial"/>
        </w:rPr>
        <w:t>sous</w:t>
      </w:r>
      <w:r w:rsidRPr="009825E2">
        <w:rPr>
          <w:rFonts w:eastAsia="Arial" w:cs="Arial"/>
        </w:rPr>
        <w:t xml:space="preserve"> deux </w:t>
      </w:r>
      <w:r>
        <w:rPr>
          <w:rFonts w:eastAsia="Arial" w:cs="Arial"/>
        </w:rPr>
        <w:t>formes principales : le diamant, qui</w:t>
      </w:r>
      <w:r>
        <w:rPr>
          <w:rFonts w:eastAsia="Arial" w:cs="Arial"/>
        </w:rPr>
        <w:t xml:space="preserve"> </w:t>
      </w:r>
      <w:r w:rsidRPr="009825E2">
        <w:rPr>
          <w:rFonts w:eastAsia="Arial" w:cs="Arial"/>
        </w:rPr>
        <w:t>est transparent</w:t>
      </w:r>
      <w:r>
        <w:rPr>
          <w:rFonts w:eastAsia="Arial" w:cs="Arial"/>
        </w:rPr>
        <w:t xml:space="preserve">, et le graphite, qui </w:t>
      </w:r>
      <w:r w:rsidRPr="009825E2">
        <w:rPr>
          <w:rFonts w:eastAsia="Arial" w:cs="Arial"/>
        </w:rPr>
        <w:t>est gris</w:t>
      </w:r>
      <w:r>
        <w:rPr>
          <w:rFonts w:eastAsia="Arial" w:cs="Arial"/>
        </w:rPr>
        <w:t xml:space="preserve"> et opaque</w:t>
      </w:r>
      <w:r w:rsidRPr="009825E2">
        <w:rPr>
          <w:rFonts w:eastAsia="Arial" w:cs="Arial"/>
        </w:rPr>
        <w:t>. En laboratoire, il est possible de fabriquer artificiellement du diamant à partir du graphite en modifiant les paramètres de pression et de température</w:t>
      </w:r>
      <w:r>
        <w:rPr>
          <w:rFonts w:eastAsia="Arial" w:cs="Arial"/>
        </w:rPr>
        <w:t xml:space="preserve"> : </w:t>
      </w:r>
      <w:r w:rsidRPr="009825E2">
        <w:rPr>
          <w:rFonts w:eastAsia="Arial" w:cs="Arial"/>
        </w:rPr>
        <w:t xml:space="preserve"> le diamant peut être produit s</w:t>
      </w:r>
      <w:r>
        <w:rPr>
          <w:rFonts w:eastAsia="Arial" w:cs="Arial"/>
        </w:rPr>
        <w:t>i</w:t>
      </w:r>
      <w:r w:rsidRPr="009825E2">
        <w:rPr>
          <w:rFonts w:eastAsia="Arial" w:cs="Arial"/>
        </w:rPr>
        <w:t xml:space="preserve"> la pressi</w:t>
      </w:r>
      <w:r>
        <w:rPr>
          <w:rFonts w:eastAsia="Arial" w:cs="Arial"/>
        </w:rPr>
        <w:t>on est comprise entre 5 et 12 GP</w:t>
      </w:r>
      <w:r w:rsidRPr="009825E2">
        <w:rPr>
          <w:rFonts w:eastAsia="Arial" w:cs="Arial"/>
        </w:rPr>
        <w:t>a</w:t>
      </w:r>
      <w:r>
        <w:rPr>
          <w:rFonts w:eastAsia="Arial" w:cs="Arial"/>
        </w:rPr>
        <w:t xml:space="preserve"> </w:t>
      </w:r>
      <w:r w:rsidRPr="009825E2">
        <w:rPr>
          <w:rFonts w:eastAsia="Arial" w:cs="Arial"/>
        </w:rPr>
        <w:t>(</w:t>
      </w:r>
      <w:r>
        <w:rPr>
          <w:rFonts w:eastAsia="Arial" w:cs="Arial"/>
        </w:rPr>
        <w:t xml:space="preserve">sachant que </w:t>
      </w:r>
      <w:r w:rsidRPr="009825E2">
        <w:rPr>
          <w:rFonts w:eastAsia="Arial" w:cs="Arial"/>
        </w:rPr>
        <w:t>1 GPa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=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x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10</w:t>
      </w:r>
      <w:r w:rsidRPr="009825E2">
        <w:rPr>
          <w:rFonts w:eastAsia="Arial" w:cs="Arial"/>
          <w:vertAlign w:val="superscript"/>
        </w:rPr>
        <w:t>9</w:t>
      </w:r>
      <w:r w:rsidRPr="009825E2">
        <w:rPr>
          <w:rFonts w:eastAsia="Arial" w:cs="Arial"/>
        </w:rPr>
        <w:t xml:space="preserve"> Pa)</w:t>
      </w:r>
      <w:r>
        <w:rPr>
          <w:rFonts w:eastAsia="Arial" w:cs="Arial"/>
        </w:rPr>
        <w:t>.</w:t>
      </w:r>
      <w:r>
        <w:rPr>
          <w:rFonts w:eastAsia="Arial" w:cs="Arial"/>
        </w:rPr>
        <w:br w:type="page"/>
      </w:r>
    </w:p>
    <w:p w:rsidR="008609D6" w:rsidRPr="009825E2" w:rsidRDefault="00700551" w:rsidP="009825E2">
      <w:pPr>
        <w:spacing w:after="0" w:line="276" w:lineRule="auto"/>
        <w:rPr>
          <w:rFonts w:eastAsia="Arial" w:cs="Arial"/>
        </w:rPr>
      </w:pPr>
    </w:p>
    <w:p w:rsidR="009825E2" w:rsidRPr="009825E2" w:rsidRDefault="00700551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240" w:after="0" w:line="276" w:lineRule="auto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 xml:space="preserve">Document </w:t>
      </w:r>
      <w:r>
        <w:rPr>
          <w:rFonts w:eastAsia="Arial" w:cs="Arial"/>
          <w:color w:val="000000"/>
          <w:u w:val="single"/>
        </w:rPr>
        <w:t>2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– </w:t>
      </w:r>
      <w:r w:rsidRPr="009825E2">
        <w:rPr>
          <w:rFonts w:eastAsia="Arial" w:cs="Arial"/>
          <w:color w:val="000000"/>
        </w:rPr>
        <w:t xml:space="preserve">Pression en fonction de la profondeur </w:t>
      </w:r>
      <w:r>
        <w:rPr>
          <w:rFonts w:eastAsia="Arial" w:cs="Arial"/>
          <w:color w:val="000000"/>
        </w:rPr>
        <w:t>sous</w:t>
      </w:r>
      <w:r w:rsidRPr="009825E2">
        <w:rPr>
          <w:rFonts w:eastAsia="Arial" w:cs="Arial"/>
          <w:color w:val="000000"/>
        </w:rPr>
        <w:t xml:space="preserve"> la</w:t>
      </w:r>
      <w:r>
        <w:rPr>
          <w:rFonts w:eastAsia="Arial" w:cs="Arial"/>
          <w:color w:val="000000"/>
        </w:rPr>
        <w:t xml:space="preserve"> surface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t</w:t>
      </w:r>
      <w:r w:rsidRPr="009825E2">
        <w:rPr>
          <w:rFonts w:eastAsia="Arial" w:cs="Arial"/>
          <w:color w:val="000000"/>
        </w:rPr>
        <w:t>erre</w:t>
      </w:r>
      <w:r>
        <w:rPr>
          <w:rFonts w:eastAsia="Arial" w:cs="Arial"/>
          <w:color w:val="000000"/>
        </w:rPr>
        <w:t>stre</w:t>
      </w:r>
    </w:p>
    <w:p w:rsidR="009825E2" w:rsidRDefault="00700551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 w:rsidRPr="009825E2">
        <w:rPr>
          <w:rFonts w:eastAsia="Arial" w:cs="Arial"/>
          <w:noProof/>
          <w:color w:val="2B579A"/>
          <w:shd w:val="clear" w:color="auto" w:fill="E6E6E6"/>
        </w:rPr>
        <w:drawing>
          <wp:inline distT="0" distB="0" distL="0" distR="0" wp14:anchorId="64B23643" wp14:editId="64B23644">
            <wp:extent cx="4349745" cy="2593071"/>
            <wp:effectExtent l="0" t="0" r="0" b="0"/>
            <wp:docPr id="16" name="Image 3" descr="C:\Users\Bertrand\AppData\Local\Microsoft\Windows\INetCache\Content.MSO\981FA8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Bertrand\AppData\Local\Microsoft\Windows\INetCache\Content.MSO\981FA810.tmp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4358003" cy="259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8C8" w:rsidRDefault="00700551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D’après un modèle simplifié de la structure de la Terre</w:t>
      </w:r>
    </w:p>
    <w:p w:rsidR="008609D6" w:rsidRPr="009825E2" w:rsidRDefault="00700551" w:rsidP="009825E2">
      <w:pPr>
        <w:spacing w:after="0" w:line="276" w:lineRule="auto"/>
        <w:rPr>
          <w:rFonts w:eastAsia="Arial" w:cs="Arial"/>
        </w:rPr>
      </w:pPr>
    </w:p>
    <w:p w:rsidR="008609D6" w:rsidRPr="009825E2" w:rsidRDefault="00700551" w:rsidP="00C4448A">
      <w:pPr>
        <w:spacing w:before="240" w:after="0" w:line="276" w:lineRule="auto"/>
        <w:ind w:left="284" w:hanging="284"/>
        <w:jc w:val="both"/>
        <w:rPr>
          <w:rFonts w:cs="Arial"/>
        </w:rPr>
      </w:pPr>
      <w:r w:rsidRPr="004F2F4E">
        <w:rPr>
          <w:rFonts w:eastAsia="Arial" w:cs="Arial"/>
          <w:b/>
          <w:bCs/>
          <w:color w:val="000000"/>
        </w:rPr>
        <w:t>5-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À</w:t>
      </w:r>
      <w:r w:rsidRPr="009825E2">
        <w:rPr>
          <w:rFonts w:eastAsia="Arial" w:cs="Arial"/>
          <w:color w:val="000000"/>
        </w:rPr>
        <w:t xml:space="preserve"> l’aide du document </w:t>
      </w:r>
      <w:r>
        <w:rPr>
          <w:rFonts w:eastAsia="Arial" w:cs="Arial"/>
          <w:color w:val="000000"/>
        </w:rPr>
        <w:t>2</w:t>
      </w:r>
      <w:r w:rsidRPr="009825E2">
        <w:rPr>
          <w:rFonts w:eastAsia="Arial" w:cs="Arial"/>
          <w:color w:val="000000"/>
        </w:rPr>
        <w:t>, estimer</w:t>
      </w:r>
      <w:r>
        <w:rPr>
          <w:rFonts w:eastAsia="Arial" w:cs="Arial"/>
        </w:rPr>
        <w:t xml:space="preserve"> la</w:t>
      </w:r>
      <w:r w:rsidRPr="009825E2">
        <w:rPr>
          <w:rFonts w:eastAsia="Arial" w:cs="Arial"/>
        </w:rPr>
        <w:t xml:space="preserve"> profondeur</w:t>
      </w:r>
      <w:r>
        <w:rPr>
          <w:rFonts w:eastAsia="Arial" w:cs="Arial"/>
        </w:rPr>
        <w:t xml:space="preserve"> minimale </w:t>
      </w:r>
      <w:r>
        <w:rPr>
          <w:rFonts w:eastAsia="Arial" w:cs="Arial"/>
          <w:color w:val="000000"/>
        </w:rPr>
        <w:t xml:space="preserve">à partir de laquelle </w:t>
      </w:r>
      <w:r w:rsidRPr="009825E2">
        <w:rPr>
          <w:rFonts w:eastAsia="Arial" w:cs="Arial"/>
          <w:color w:val="000000"/>
        </w:rPr>
        <w:t xml:space="preserve">les diamants peuvent se former. </w:t>
      </w:r>
      <w:r>
        <w:br w:type="page"/>
      </w:r>
    </w:p>
    <w:p w:rsidR="00EA162D" w:rsidRDefault="00700551" w:rsidP="00EA162D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EA162D" w:rsidRDefault="00700551" w:rsidP="00EA162D">
      <w:pPr>
        <w:spacing w:after="120"/>
        <w:rPr>
          <w:b/>
          <w:sz w:val="28"/>
        </w:rPr>
      </w:pPr>
      <w:r>
        <w:rPr>
          <w:b/>
          <w:sz w:val="28"/>
        </w:rPr>
        <w:t>Exercice 3</w:t>
      </w:r>
    </w:p>
    <w:p w:rsidR="00161663" w:rsidRPr="00027212" w:rsidRDefault="00700551" w:rsidP="005C1D76">
      <w:pPr>
        <w:spacing w:after="240"/>
        <w:rPr>
          <w:rFonts w:eastAsia="Arial" w:cs="Arial"/>
          <w:b/>
          <w:bCs/>
          <w:color w:val="000000" w:themeColor="text1"/>
        </w:rPr>
      </w:pPr>
      <w:r>
        <w:rPr>
          <w:b/>
          <w:sz w:val="28"/>
        </w:rPr>
        <w:t>Diamant et kimberlite</w:t>
      </w:r>
    </w:p>
    <w:p w:rsidR="00161663" w:rsidRPr="00027212" w:rsidRDefault="00700551" w:rsidP="005C1D76">
      <w:pPr>
        <w:spacing w:after="240" w:line="276" w:lineRule="auto"/>
        <w:jc w:val="center"/>
        <w:rPr>
          <w:rFonts w:eastAsia="Arial" w:cs="Arial"/>
          <w:b/>
          <w:bCs/>
          <w:color w:val="000000"/>
        </w:rPr>
      </w:pPr>
      <w:r w:rsidRPr="37F99C52">
        <w:rPr>
          <w:rFonts w:eastAsia="Arial" w:cs="Arial"/>
          <w:b/>
          <w:bCs/>
          <w:color w:val="000000" w:themeColor="text1"/>
        </w:rPr>
        <w:t>Observation d’une kimberlite à différentes échelles</w:t>
      </w:r>
      <w:r>
        <w:rPr>
          <w:rFonts w:eastAsia="Arial" w:cs="Arial"/>
          <w:b/>
          <w:bCs/>
          <w:color w:val="000000" w:themeColor="text1"/>
        </w:rPr>
        <w:t xml:space="preserve"> </w:t>
      </w:r>
    </w:p>
    <w:p w:rsidR="00161663" w:rsidRDefault="00700551" w:rsidP="37F99C52">
      <w:pPr>
        <w:spacing w:after="0" w:line="276" w:lineRule="auto"/>
        <w:rPr>
          <w:rFonts w:cs="Arial"/>
        </w:rPr>
      </w:pPr>
    </w:p>
    <w:p w:rsidR="00161663" w:rsidRPr="00027212" w:rsidRDefault="00700551" w:rsidP="00161663">
      <w:pPr>
        <w:spacing w:after="0" w:line="276" w:lineRule="auto"/>
        <w:jc w:val="both"/>
        <w:rPr>
          <w:rFonts w:eastAsia="Arial" w:cs="Arial"/>
          <w:color w:val="000000"/>
        </w:rPr>
      </w:pPr>
    </w:p>
    <w:p w:rsidR="00D97B81" w:rsidRDefault="00700551">
      <w:pPr>
        <w:spacing w:after="0" w:line="240" w:lineRule="auto"/>
        <w:rPr>
          <w:rFonts w:eastAsia="Arial" w:cs="Arial"/>
          <w:b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5200" distR="115200" simplePos="0" relativeHeight="251656704" behindDoc="0" locked="0" layoutInCell="1" allowOverlap="1" wp14:anchorId="27B1F744" wp14:editId="7167AC5D">
            <wp:simplePos x="0" y="0"/>
            <wp:positionH relativeFrom="column">
              <wp:posOffset>4587240</wp:posOffset>
            </wp:positionH>
            <wp:positionV relativeFrom="paragraph">
              <wp:posOffset>1371600</wp:posOffset>
            </wp:positionV>
            <wp:extent cx="542925" cy="2257425"/>
            <wp:effectExtent l="0" t="0" r="0" b="0"/>
            <wp:wrapNone/>
            <wp:docPr id="1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5429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-767715</wp:posOffset>
            </wp:positionH>
            <wp:positionV relativeFrom="paragraph">
              <wp:posOffset>1002665</wp:posOffset>
            </wp:positionV>
            <wp:extent cx="6251575" cy="3487420"/>
            <wp:effectExtent l="0" t="8572" r="7302" b="7303"/>
            <wp:wrapSquare wrapText="bothSides"/>
            <wp:docPr id="1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 rot="16200000">
                      <a:off x="0" y="0"/>
                      <a:ext cx="625157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/>
          <w:b/>
        </w:rPr>
        <w:br w:type="page"/>
      </w:r>
    </w:p>
    <w:p w:rsidR="00161663" w:rsidRPr="00027212" w:rsidRDefault="00700551" w:rsidP="005C1D76">
      <w:pPr>
        <w:spacing w:after="120" w:line="276" w:lineRule="auto"/>
        <w:rPr>
          <w:rFonts w:eastAsia="Arial" w:cs="Arial"/>
          <w:b/>
        </w:rPr>
      </w:pPr>
      <w:r w:rsidRPr="00027212">
        <w:rPr>
          <w:rFonts w:eastAsia="Arial" w:cs="Arial"/>
          <w:b/>
        </w:rPr>
        <w:lastRenderedPageBreak/>
        <w:t>Question 2 (QCM)</w:t>
      </w:r>
    </w:p>
    <w:p w:rsidR="00161663" w:rsidRDefault="00700551" w:rsidP="005C1D76">
      <w:pPr>
        <w:spacing w:after="12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Cocher la proposition exacte ci-dessous.</w:t>
      </w:r>
    </w:p>
    <w:p w:rsidR="00161663" w:rsidRPr="00027212" w:rsidRDefault="00700551" w:rsidP="005C1D76">
      <w:pPr>
        <w:spacing w:after="60" w:line="276" w:lineRule="auto"/>
        <w:rPr>
          <w:rFonts w:eastAsia="Arial" w:cs="Arial"/>
        </w:rPr>
      </w:pPr>
      <w:r w:rsidRPr="58EFF9FF">
        <w:rPr>
          <w:rFonts w:eastAsia="Arial" w:cs="Arial"/>
          <w:color w:val="000000" w:themeColor="text1"/>
        </w:rPr>
        <w:t>Lorsque les minéraux sont présents dans une pâte amorphe. Cela indique :</w:t>
      </w:r>
    </w:p>
    <w:p w:rsidR="000270AF" w:rsidRDefault="00700551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 refroidissement rapide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700551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Une forte pression</w:t>
      </w:r>
    </w:p>
    <w:p w:rsidR="000270AF" w:rsidRDefault="00700551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 refroidissement lent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700551" w:rsidP="00161663">
      <w:pPr>
        <w:spacing w:after="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</w:t>
      </w:r>
      <w:r>
        <w:tab/>
      </w:r>
      <w:r w:rsidRPr="58EFF9FF">
        <w:rPr>
          <w:rFonts w:eastAsia="Arial" w:cs="Arial"/>
          <w:color w:val="000000" w:themeColor="text1"/>
        </w:rPr>
        <w:t xml:space="preserve">Une oxydation </w:t>
      </w:r>
    </w:p>
    <w:p w:rsidR="00161663" w:rsidRDefault="00700551" w:rsidP="58EFF9FF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:rsidR="00FB6CA5" w:rsidRPr="00027212" w:rsidRDefault="00700551" w:rsidP="00161663">
      <w:pPr>
        <w:spacing w:after="0" w:line="276" w:lineRule="auto"/>
        <w:jc w:val="both"/>
        <w:rPr>
          <w:rFonts w:cs="Arial"/>
        </w:rPr>
      </w:pPr>
    </w:p>
    <w:p w:rsidR="00161663" w:rsidRPr="00027212" w:rsidRDefault="00700551" w:rsidP="005C1D76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Arial" w:cs="Arial"/>
          <w:b/>
          <w:color w:val="000000"/>
        </w:rPr>
        <w:t xml:space="preserve">Question 3a. </w:t>
      </w:r>
      <w:r w:rsidRPr="00027212">
        <w:rPr>
          <w:rFonts w:eastAsia="Arial" w:cs="Arial"/>
          <w:b/>
          <w:color w:val="000000"/>
        </w:rPr>
        <w:t>Position des atomes dans la maille d’un réseau cubique à faces centrées</w:t>
      </w:r>
    </w:p>
    <w:p w:rsidR="00161663" w:rsidRDefault="00700551" w:rsidP="005C1D76">
      <w:pPr>
        <w:spacing w:after="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  <w:color w:val="000000"/>
        </w:rPr>
        <w:t>Compléter le schéma en indiquant la position des atomes de carbone dans la maille d’un réseau cubique à faces centrées.</w:t>
      </w:r>
    </w:p>
    <w:p w:rsidR="00FB6CA5" w:rsidRDefault="00700551" w:rsidP="00D97B81">
      <w:pPr>
        <w:spacing w:after="0" w:line="276" w:lineRule="auto"/>
        <w:rPr>
          <w:rFonts w:eastAsia="Arial" w:cs="Arial"/>
          <w:color w:val="000000"/>
        </w:rPr>
      </w:pPr>
    </w:p>
    <w:p w:rsidR="00FB6CA5" w:rsidRPr="00027212" w:rsidRDefault="00700551" w:rsidP="00D97B81">
      <w:pPr>
        <w:spacing w:after="0" w:line="276" w:lineRule="auto"/>
        <w:rPr>
          <w:rFonts w:eastAsia="Arial" w:cs="Arial"/>
          <w:color w:val="000000"/>
        </w:rPr>
      </w:pPr>
    </w:p>
    <w:p w:rsidR="00181316" w:rsidRDefault="00700551" w:rsidP="00FB6CA5">
      <w:pPr>
        <w:spacing w:after="0" w:line="276" w:lineRule="auto"/>
        <w:jc w:val="center"/>
        <w:rPr>
          <w:rFonts w:eastAsia="Arial" w:cs="Arial"/>
          <w:color w:val="000000"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inline distT="0" distB="0" distL="0" distR="0" wp14:anchorId="20F62AEE" wp14:editId="66FED987">
            <wp:extent cx="4325530" cy="3082413"/>
            <wp:effectExtent l="0" t="0" r="0" b="3810"/>
            <wp:docPr id="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4328221" cy="308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CA5" w:rsidRPr="00FB6CA5" w:rsidRDefault="00700551" w:rsidP="00FB6CA5">
      <w:pPr>
        <w:spacing w:after="0" w:line="276" w:lineRule="auto"/>
        <w:jc w:val="center"/>
        <w:rPr>
          <w:rFonts w:eastAsia="Arial" w:cs="Arial"/>
          <w:color w:val="000000"/>
        </w:rPr>
      </w:pPr>
    </w:p>
    <w:sectPr w:rsidR="00FB6CA5" w:rsidRPr="00FB6CA5" w:rsidSect="00E61EB3">
      <w:headerReference w:type="even" r:id="rId28"/>
      <w:headerReference w:type="default" r:id="rId29"/>
      <w:footerReference w:type="even" r:id="rId30"/>
      <w:footerReference w:type="default" r:id="rId3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00551" w:rsidRPr="00700551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00551" w:rsidRPr="00700551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00551" w:rsidRPr="00700551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00551" w:rsidRPr="00700551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2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22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00551"/>
    <w:rsid w:val="007110B0"/>
    <w:rsid w:val="00716BD7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ev">
    <w:name w:val="Strong"/>
    <w:basedOn w:val="Policepardfaut"/>
    <w:uiPriority w:val="22"/>
    <w:qFormat/>
    <w:rsid w:val="00A514DA"/>
    <w:rPr>
      <w:b/>
      <w:bCs/>
    </w:rPr>
  </w:style>
  <w:style w:type="character" w:customStyle="1" w:styleId="LienInternet">
    <w:name w:val="Lien Internet"/>
    <w:basedOn w:val="Policepardfaut"/>
    <w:uiPriority w:val="99"/>
    <w:unhideWhenUsed/>
    <w:rsid w:val="00A514DA"/>
    <w:rPr>
      <w:color w:val="0000FF"/>
      <w:u w:val="single"/>
    </w:rPr>
  </w:style>
  <w:style w:type="character" w:styleId="Lienhypertexte">
    <w:name w:val="Hyperlink"/>
    <w:basedOn w:val="Policepardfaut"/>
    <w:uiPriority w:val="99"/>
    <w:unhideWhenUsed/>
    <w:rsid w:val="008038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esnumeriques.com/accessoire-audio/risques-auditifs-quelle-protection-auditive-choisir-a3795.html" TargetMode="External"/><Relationship Id="rId26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webSettings" Target="webSettings.xml"/><Relationship Id="rId12" Type="http://schemas.openxmlformats.org/officeDocument/2006/relationships/chart" Target="charts/chart1.xml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hyperlink" Target="https://www.journee-audition.org/pdf/guide-jeunes.pdf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5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23" Type="http://schemas.openxmlformats.org/officeDocument/2006/relationships/image" Target="media/image4.png"/><Relationship Id="rId28" Type="http://schemas.openxmlformats.org/officeDocument/2006/relationships/header" Target="header1.xml"/><Relationship Id="rId10" Type="http://schemas.openxmlformats.org/officeDocument/2006/relationships/image" Target="media/image1.jpeg"/><Relationship Id="rId31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journee-audition.org/pdf/guide-jeunes.pdf" TargetMode="External"/><Relationship Id="rId22" Type="http://schemas.openxmlformats.org/officeDocument/2006/relationships/chart" Target="charts/chart2.xml"/><Relationship Id="rId27" Type="http://schemas.openxmlformats.org/officeDocument/2006/relationships/image" Target="media/image8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tilisateur\Desktop\Ressources%20sujets%20nveaux%20prog\Graphe%20son%20bouchon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sers\mperrin9\Cloudstation\Boulot\IPR\2_Disciplinaire\Nouveaux%20programmes%202019\Enseignement%20scientifique\Conceptions%20de%20sujets\0_A%20relire\Evolution%20du%20niveau%20sonore%20en%20fonction%20de%20la%20distance_MP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9920484483751293E-2"/>
          <c:y val="2.6845579892033164E-2"/>
          <c:w val="0.63585552659160072"/>
          <c:h val="0.89952476305996909"/>
        </c:manualLayout>
      </c:layout>
      <c:scatterChart>
        <c:scatterStyle val="smoothMarker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Son sans protection (dB)</c:v>
                </c:pt>
              </c:strCache>
            </c:strRef>
          </c:tx>
          <c:dLbls>
            <c:delete val="1"/>
          </c:dLbls>
          <c:xVal>
            <c:numRef>
              <c:f>Feuil1!$A$2:$A$22</c:f>
              <c:numCache>
                <c:formatCode>General</c:formatCode>
                <c:ptCount val="21"/>
                <c:pt idx="0">
                  <c:v>20</c:v>
                </c:pt>
                <c:pt idx="1">
                  <c:v>30</c:v>
                </c:pt>
                <c:pt idx="2">
                  <c:v>40</c:v>
                </c:pt>
                <c:pt idx="3">
                  <c:v>50</c:v>
                </c:pt>
                <c:pt idx="4">
                  <c:v>60</c:v>
                </c:pt>
                <c:pt idx="5">
                  <c:v>80</c:v>
                </c:pt>
                <c:pt idx="6">
                  <c:v>100</c:v>
                </c:pt>
                <c:pt idx="7">
                  <c:v>200</c:v>
                </c:pt>
                <c:pt idx="8">
                  <c:v>300</c:v>
                </c:pt>
                <c:pt idx="9">
                  <c:v>400</c:v>
                </c:pt>
                <c:pt idx="10">
                  <c:v>500</c:v>
                </c:pt>
                <c:pt idx="11">
                  <c:v>600</c:v>
                </c:pt>
                <c:pt idx="12">
                  <c:v>700</c:v>
                </c:pt>
                <c:pt idx="13">
                  <c:v>800</c:v>
                </c:pt>
                <c:pt idx="14">
                  <c:v>1000</c:v>
                </c:pt>
                <c:pt idx="15">
                  <c:v>2000</c:v>
                </c:pt>
                <c:pt idx="16">
                  <c:v>3000</c:v>
                </c:pt>
                <c:pt idx="17">
                  <c:v>4000</c:v>
                </c:pt>
                <c:pt idx="18">
                  <c:v>5000</c:v>
                </c:pt>
                <c:pt idx="19">
                  <c:v>6000</c:v>
                </c:pt>
                <c:pt idx="20">
                  <c:v>8000</c:v>
                </c:pt>
              </c:numCache>
            </c:numRef>
          </c:xVal>
          <c:yVal>
            <c:numRef>
              <c:f>Feuil1!$B$2:$B$22</c:f>
              <c:numCache>
                <c:formatCode>General</c:formatCode>
                <c:ptCount val="21"/>
                <c:pt idx="0">
                  <c:v>45</c:v>
                </c:pt>
                <c:pt idx="1">
                  <c:v>50</c:v>
                </c:pt>
                <c:pt idx="2">
                  <c:v>52</c:v>
                </c:pt>
                <c:pt idx="3">
                  <c:v>51</c:v>
                </c:pt>
                <c:pt idx="4">
                  <c:v>50</c:v>
                </c:pt>
                <c:pt idx="5">
                  <c:v>49</c:v>
                </c:pt>
                <c:pt idx="6">
                  <c:v>49</c:v>
                </c:pt>
                <c:pt idx="7">
                  <c:v>51</c:v>
                </c:pt>
                <c:pt idx="8">
                  <c:v>49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49</c:v>
                </c:pt>
                <c:pt idx="13">
                  <c:v>49</c:v>
                </c:pt>
                <c:pt idx="14">
                  <c:v>49</c:v>
                </c:pt>
                <c:pt idx="15">
                  <c:v>49</c:v>
                </c:pt>
                <c:pt idx="16">
                  <c:v>49</c:v>
                </c:pt>
                <c:pt idx="17">
                  <c:v>48</c:v>
                </c:pt>
                <c:pt idx="18">
                  <c:v>47</c:v>
                </c:pt>
                <c:pt idx="19">
                  <c:v>46</c:v>
                </c:pt>
                <c:pt idx="20">
                  <c:v>45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E12-40FE-9BA0-0C083EFB0754}"/>
            </c:ext>
          </c:extLst>
        </c:ser>
        <c:ser>
          <c:idx val="1"/>
          <c:order val="1"/>
          <c:tx>
            <c:strRef>
              <c:f>Feuil1!$C$1</c:f>
              <c:strCache>
                <c:ptCount val="1"/>
                <c:pt idx="0">
                  <c:v>Son avec bouchon mousse (dB)</c:v>
                </c:pt>
              </c:strCache>
            </c:strRef>
          </c:tx>
          <c:dLbls>
            <c:delete val="1"/>
          </c:dLbls>
          <c:xVal>
            <c:numRef>
              <c:f>Feuil1!$A$2:$A$22</c:f>
              <c:numCache>
                <c:formatCode>General</c:formatCode>
                <c:ptCount val="21"/>
                <c:pt idx="0">
                  <c:v>20</c:v>
                </c:pt>
                <c:pt idx="1">
                  <c:v>30</c:v>
                </c:pt>
                <c:pt idx="2">
                  <c:v>40</c:v>
                </c:pt>
                <c:pt idx="3">
                  <c:v>50</c:v>
                </c:pt>
                <c:pt idx="4">
                  <c:v>60</c:v>
                </c:pt>
                <c:pt idx="5">
                  <c:v>80</c:v>
                </c:pt>
                <c:pt idx="6">
                  <c:v>100</c:v>
                </c:pt>
                <c:pt idx="7">
                  <c:v>200</c:v>
                </c:pt>
                <c:pt idx="8">
                  <c:v>300</c:v>
                </c:pt>
                <c:pt idx="9">
                  <c:v>400</c:v>
                </c:pt>
                <c:pt idx="10">
                  <c:v>500</c:v>
                </c:pt>
                <c:pt idx="11">
                  <c:v>600</c:v>
                </c:pt>
                <c:pt idx="12">
                  <c:v>700</c:v>
                </c:pt>
                <c:pt idx="13">
                  <c:v>800</c:v>
                </c:pt>
                <c:pt idx="14">
                  <c:v>1000</c:v>
                </c:pt>
                <c:pt idx="15">
                  <c:v>2000</c:v>
                </c:pt>
                <c:pt idx="16">
                  <c:v>3000</c:v>
                </c:pt>
                <c:pt idx="17">
                  <c:v>4000</c:v>
                </c:pt>
                <c:pt idx="18">
                  <c:v>5000</c:v>
                </c:pt>
                <c:pt idx="19">
                  <c:v>6000</c:v>
                </c:pt>
                <c:pt idx="20">
                  <c:v>8000</c:v>
                </c:pt>
              </c:numCache>
            </c:numRef>
          </c:xVal>
          <c:yVal>
            <c:numRef>
              <c:f>Feuil1!$C$2:$C$22</c:f>
              <c:numCache>
                <c:formatCode>General</c:formatCode>
                <c:ptCount val="21"/>
                <c:pt idx="0">
                  <c:v>35</c:v>
                </c:pt>
                <c:pt idx="1">
                  <c:v>39</c:v>
                </c:pt>
                <c:pt idx="2">
                  <c:v>45</c:v>
                </c:pt>
                <c:pt idx="3">
                  <c:v>43</c:v>
                </c:pt>
                <c:pt idx="4">
                  <c:v>42</c:v>
                </c:pt>
                <c:pt idx="5">
                  <c:v>32</c:v>
                </c:pt>
                <c:pt idx="6">
                  <c:v>30</c:v>
                </c:pt>
                <c:pt idx="7">
                  <c:v>31</c:v>
                </c:pt>
                <c:pt idx="8">
                  <c:v>26.5</c:v>
                </c:pt>
                <c:pt idx="9">
                  <c:v>30</c:v>
                </c:pt>
                <c:pt idx="10">
                  <c:v>31</c:v>
                </c:pt>
                <c:pt idx="11">
                  <c:v>31</c:v>
                </c:pt>
                <c:pt idx="12">
                  <c:v>30</c:v>
                </c:pt>
                <c:pt idx="13">
                  <c:v>29</c:v>
                </c:pt>
                <c:pt idx="14">
                  <c:v>24</c:v>
                </c:pt>
                <c:pt idx="15">
                  <c:v>11</c:v>
                </c:pt>
                <c:pt idx="16">
                  <c:v>5</c:v>
                </c:pt>
                <c:pt idx="17">
                  <c:v>4</c:v>
                </c:pt>
                <c:pt idx="18">
                  <c:v>2</c:v>
                </c:pt>
                <c:pt idx="19">
                  <c:v>0</c:v>
                </c:pt>
                <c:pt idx="20">
                  <c:v>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E12-40FE-9BA0-0C083EFB0754}"/>
            </c:ext>
          </c:extLst>
        </c:ser>
        <c:ser>
          <c:idx val="2"/>
          <c:order val="2"/>
          <c:tx>
            <c:strRef>
              <c:f>Feuil1!$D$1</c:f>
              <c:strCache>
                <c:ptCount val="1"/>
                <c:pt idx="0">
                  <c:v>Son avec bouchon silicone (dB)</c:v>
                </c:pt>
              </c:strCache>
            </c:strRef>
          </c:tx>
          <c:dLbls>
            <c:delete val="1"/>
          </c:dLbls>
          <c:xVal>
            <c:numRef>
              <c:f>Feuil1!$A$2:$A$22</c:f>
              <c:numCache>
                <c:formatCode>General</c:formatCode>
                <c:ptCount val="21"/>
                <c:pt idx="0">
                  <c:v>20</c:v>
                </c:pt>
                <c:pt idx="1">
                  <c:v>30</c:v>
                </c:pt>
                <c:pt idx="2">
                  <c:v>40</c:v>
                </c:pt>
                <c:pt idx="3">
                  <c:v>50</c:v>
                </c:pt>
                <c:pt idx="4">
                  <c:v>60</c:v>
                </c:pt>
                <c:pt idx="5">
                  <c:v>80</c:v>
                </c:pt>
                <c:pt idx="6">
                  <c:v>100</c:v>
                </c:pt>
                <c:pt idx="7">
                  <c:v>200</c:v>
                </c:pt>
                <c:pt idx="8">
                  <c:v>300</c:v>
                </c:pt>
                <c:pt idx="9">
                  <c:v>400</c:v>
                </c:pt>
                <c:pt idx="10">
                  <c:v>500</c:v>
                </c:pt>
                <c:pt idx="11">
                  <c:v>600</c:v>
                </c:pt>
                <c:pt idx="12">
                  <c:v>700</c:v>
                </c:pt>
                <c:pt idx="13">
                  <c:v>800</c:v>
                </c:pt>
                <c:pt idx="14">
                  <c:v>1000</c:v>
                </c:pt>
                <c:pt idx="15">
                  <c:v>2000</c:v>
                </c:pt>
                <c:pt idx="16">
                  <c:v>3000</c:v>
                </c:pt>
                <c:pt idx="17">
                  <c:v>4000</c:v>
                </c:pt>
                <c:pt idx="18">
                  <c:v>5000</c:v>
                </c:pt>
                <c:pt idx="19">
                  <c:v>6000</c:v>
                </c:pt>
                <c:pt idx="20">
                  <c:v>8000</c:v>
                </c:pt>
              </c:numCache>
            </c:numRef>
          </c:xVal>
          <c:yVal>
            <c:numRef>
              <c:f>Feuil1!$D$2:$D$22</c:f>
              <c:numCache>
                <c:formatCode>General</c:formatCode>
                <c:ptCount val="21"/>
                <c:pt idx="0">
                  <c:v>24</c:v>
                </c:pt>
                <c:pt idx="1">
                  <c:v>35</c:v>
                </c:pt>
                <c:pt idx="2">
                  <c:v>44</c:v>
                </c:pt>
                <c:pt idx="3">
                  <c:v>43</c:v>
                </c:pt>
                <c:pt idx="4">
                  <c:v>42</c:v>
                </c:pt>
                <c:pt idx="5">
                  <c:v>32</c:v>
                </c:pt>
                <c:pt idx="6">
                  <c:v>30</c:v>
                </c:pt>
                <c:pt idx="7">
                  <c:v>32</c:v>
                </c:pt>
                <c:pt idx="8">
                  <c:v>27</c:v>
                </c:pt>
                <c:pt idx="9">
                  <c:v>27</c:v>
                </c:pt>
                <c:pt idx="10">
                  <c:v>26.5</c:v>
                </c:pt>
                <c:pt idx="11">
                  <c:v>26</c:v>
                </c:pt>
                <c:pt idx="12">
                  <c:v>25</c:v>
                </c:pt>
                <c:pt idx="13">
                  <c:v>24.5</c:v>
                </c:pt>
                <c:pt idx="14">
                  <c:v>22.5</c:v>
                </c:pt>
                <c:pt idx="15">
                  <c:v>13</c:v>
                </c:pt>
                <c:pt idx="16">
                  <c:v>6</c:v>
                </c:pt>
                <c:pt idx="17">
                  <c:v>3.5</c:v>
                </c:pt>
                <c:pt idx="18">
                  <c:v>0</c:v>
                </c:pt>
                <c:pt idx="19">
                  <c:v>-2.5</c:v>
                </c:pt>
                <c:pt idx="20">
                  <c:v>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8E12-40FE-9BA0-0C083EFB0754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</c:dLbls>
        <c:axId val="194911344"/>
        <c:axId val="194908544"/>
      </c:scatterChart>
      <c:valAx>
        <c:axId val="194911344"/>
        <c:scaling>
          <c:logBase val="10"/>
          <c:orientation val="minMax"/>
          <c:min val="10"/>
        </c:scaling>
        <c:delete val="0"/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fr-FR" sz="1200" b="0">
                    <a:latin typeface="Arial" pitchFamily="34" charset="0"/>
                    <a:cs typeface="Arial" pitchFamily="34" charset="0"/>
                  </a:rPr>
                  <a:t>Fréquence</a:t>
                </a:r>
                <a:r>
                  <a:rPr lang="fr-FR" sz="1200" b="0" baseline="0">
                    <a:latin typeface="Arial" pitchFamily="34" charset="0"/>
                    <a:cs typeface="Arial" pitchFamily="34" charset="0"/>
                  </a:rPr>
                  <a:t> (Hz)</a:t>
                </a:r>
                <a:endParaRPr lang="fr-FR" sz="1200" b="0">
                  <a:latin typeface="Arial" pitchFamily="34" charset="0"/>
                  <a:cs typeface="Arial" pitchFamily="34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94908544"/>
        <c:crosses val="autoZero"/>
        <c:crossBetween val="midCat"/>
      </c:valAx>
      <c:valAx>
        <c:axId val="19490854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fr-FR" sz="1200" b="0">
                    <a:latin typeface="Arial" pitchFamily="34" charset="0"/>
                    <a:cs typeface="Arial" pitchFamily="34" charset="0"/>
                  </a:rPr>
                  <a:t>Niveau</a:t>
                </a:r>
                <a:r>
                  <a:rPr lang="fr-FR" sz="1200" b="0" baseline="0">
                    <a:latin typeface="Arial" pitchFamily="34" charset="0"/>
                    <a:cs typeface="Arial" pitchFamily="34" charset="0"/>
                  </a:rPr>
                  <a:t> sonore (dB)</a:t>
                </a:r>
                <a:endParaRPr lang="fr-FR" sz="1200" b="0">
                  <a:latin typeface="Arial" pitchFamily="34" charset="0"/>
                  <a:cs typeface="Arial" pitchFamily="34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94911344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4950715227221354"/>
          <c:y val="7.9519822576763072E-2"/>
          <c:w val="0.24858703071672397"/>
          <c:h val="0.71392136299556463"/>
        </c:manualLayout>
      </c:layout>
      <c:overlay val="0"/>
      <c:txPr>
        <a:bodyPr/>
        <a:lstStyle/>
        <a:p>
          <a:pPr>
            <a:defRPr sz="1200" baseline="0">
              <a:latin typeface="Arial" pitchFamily="34" charset="0"/>
            </a:defRPr>
          </a:pPr>
          <a:endParaRPr lang="fr-FR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2222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xVal>
            <c:numRef>
              <c:f>Feuil1!$A$3:$A$168</c:f>
              <c:numCache>
                <c:formatCode>General</c:formatCode>
                <c:ptCount val="166"/>
                <c:pt idx="0">
                  <c:v>1</c:v>
                </c:pt>
                <c:pt idx="1">
                  <c:v>1.2</c:v>
                </c:pt>
                <c:pt idx="2">
                  <c:v>1.4</c:v>
                </c:pt>
                <c:pt idx="3">
                  <c:v>1.5999999999999999</c:v>
                </c:pt>
                <c:pt idx="4">
                  <c:v>1.7999999999999998</c:v>
                </c:pt>
                <c:pt idx="5">
                  <c:v>1.9999999999999998</c:v>
                </c:pt>
                <c:pt idx="6">
                  <c:v>2.1999999999999997</c:v>
                </c:pt>
                <c:pt idx="7">
                  <c:v>2.4</c:v>
                </c:pt>
                <c:pt idx="8">
                  <c:v>2.6</c:v>
                </c:pt>
                <c:pt idx="9">
                  <c:v>2.8000000000000003</c:v>
                </c:pt>
                <c:pt idx="10">
                  <c:v>3.0000000000000004</c:v>
                </c:pt>
                <c:pt idx="11">
                  <c:v>3.2000000000000006</c:v>
                </c:pt>
                <c:pt idx="12">
                  <c:v>3.4000000000000008</c:v>
                </c:pt>
                <c:pt idx="13">
                  <c:v>3.600000000000001</c:v>
                </c:pt>
                <c:pt idx="14">
                  <c:v>3.8000000000000012</c:v>
                </c:pt>
                <c:pt idx="15">
                  <c:v>4.0000000000000009</c:v>
                </c:pt>
                <c:pt idx="16">
                  <c:v>4.2000000000000011</c:v>
                </c:pt>
                <c:pt idx="17">
                  <c:v>4.4000000000000012</c:v>
                </c:pt>
                <c:pt idx="18">
                  <c:v>4.6000000000000014</c:v>
                </c:pt>
                <c:pt idx="19">
                  <c:v>4.8000000000000016</c:v>
                </c:pt>
                <c:pt idx="20">
                  <c:v>5.0000000000000018</c:v>
                </c:pt>
                <c:pt idx="21">
                  <c:v>5.200000000000002</c:v>
                </c:pt>
                <c:pt idx="22">
                  <c:v>5.4000000000000021</c:v>
                </c:pt>
                <c:pt idx="23">
                  <c:v>5.6000000000000023</c:v>
                </c:pt>
                <c:pt idx="24">
                  <c:v>5.8000000000000025</c:v>
                </c:pt>
                <c:pt idx="25">
                  <c:v>6.0000000000000027</c:v>
                </c:pt>
                <c:pt idx="26">
                  <c:v>6.2000000000000028</c:v>
                </c:pt>
                <c:pt idx="27">
                  <c:v>6.400000000000003</c:v>
                </c:pt>
                <c:pt idx="28">
                  <c:v>6.6000000000000032</c:v>
                </c:pt>
                <c:pt idx="29">
                  <c:v>6.8000000000000034</c:v>
                </c:pt>
                <c:pt idx="30">
                  <c:v>7.0000000000000036</c:v>
                </c:pt>
                <c:pt idx="31">
                  <c:v>7.2000000000000037</c:v>
                </c:pt>
                <c:pt idx="32">
                  <c:v>7.4000000000000039</c:v>
                </c:pt>
                <c:pt idx="33">
                  <c:v>7.6000000000000041</c:v>
                </c:pt>
                <c:pt idx="34">
                  <c:v>7.8000000000000043</c:v>
                </c:pt>
                <c:pt idx="35">
                  <c:v>8.0000000000000036</c:v>
                </c:pt>
                <c:pt idx="36">
                  <c:v>8.2000000000000028</c:v>
                </c:pt>
                <c:pt idx="37">
                  <c:v>8.4000000000000021</c:v>
                </c:pt>
                <c:pt idx="38">
                  <c:v>8.6000000000000014</c:v>
                </c:pt>
                <c:pt idx="39">
                  <c:v>8.8000000000000007</c:v>
                </c:pt>
                <c:pt idx="40">
                  <c:v>9</c:v>
                </c:pt>
                <c:pt idx="41">
                  <c:v>9.1999999999999993</c:v>
                </c:pt>
                <c:pt idx="42">
                  <c:v>9.3999999999999986</c:v>
                </c:pt>
                <c:pt idx="43">
                  <c:v>9.5999999999999979</c:v>
                </c:pt>
                <c:pt idx="44">
                  <c:v>9.7999999999999972</c:v>
                </c:pt>
                <c:pt idx="45">
                  <c:v>9.9999999999999964</c:v>
                </c:pt>
                <c:pt idx="46">
                  <c:v>10.199999999999996</c:v>
                </c:pt>
                <c:pt idx="47">
                  <c:v>10.399999999999995</c:v>
                </c:pt>
                <c:pt idx="48">
                  <c:v>10.599999999999994</c:v>
                </c:pt>
                <c:pt idx="49">
                  <c:v>10.799999999999994</c:v>
                </c:pt>
                <c:pt idx="50">
                  <c:v>10.999999999999993</c:v>
                </c:pt>
                <c:pt idx="51">
                  <c:v>11.199999999999992</c:v>
                </c:pt>
                <c:pt idx="52">
                  <c:v>11.399999999999991</c:v>
                </c:pt>
                <c:pt idx="53">
                  <c:v>11.599999999999991</c:v>
                </c:pt>
                <c:pt idx="54">
                  <c:v>11.79999999999999</c:v>
                </c:pt>
                <c:pt idx="55">
                  <c:v>11.999999999999989</c:v>
                </c:pt>
                <c:pt idx="56">
                  <c:v>12.199999999999989</c:v>
                </c:pt>
                <c:pt idx="57">
                  <c:v>12.399999999999988</c:v>
                </c:pt>
                <c:pt idx="58">
                  <c:v>12.599999999999987</c:v>
                </c:pt>
                <c:pt idx="59">
                  <c:v>12.799999999999986</c:v>
                </c:pt>
                <c:pt idx="60">
                  <c:v>12.999999999999986</c:v>
                </c:pt>
                <c:pt idx="61">
                  <c:v>13.199999999999985</c:v>
                </c:pt>
                <c:pt idx="62">
                  <c:v>13.399999999999984</c:v>
                </c:pt>
                <c:pt idx="63">
                  <c:v>13.599999999999984</c:v>
                </c:pt>
                <c:pt idx="64">
                  <c:v>13.799999999999983</c:v>
                </c:pt>
                <c:pt idx="65">
                  <c:v>13.999999999999982</c:v>
                </c:pt>
                <c:pt idx="66">
                  <c:v>14.199999999999982</c:v>
                </c:pt>
                <c:pt idx="67">
                  <c:v>14.399999999999981</c:v>
                </c:pt>
                <c:pt idx="68">
                  <c:v>14.59999999999998</c:v>
                </c:pt>
                <c:pt idx="69">
                  <c:v>14.799999999999979</c:v>
                </c:pt>
                <c:pt idx="70">
                  <c:v>14.999999999999979</c:v>
                </c:pt>
                <c:pt idx="71">
                  <c:v>15.199999999999978</c:v>
                </c:pt>
                <c:pt idx="72">
                  <c:v>15.399999999999977</c:v>
                </c:pt>
                <c:pt idx="73">
                  <c:v>15.599999999999977</c:v>
                </c:pt>
                <c:pt idx="74">
                  <c:v>15.799999999999976</c:v>
                </c:pt>
                <c:pt idx="75">
                  <c:v>15.999999999999975</c:v>
                </c:pt>
                <c:pt idx="76">
                  <c:v>16.199999999999974</c:v>
                </c:pt>
                <c:pt idx="77">
                  <c:v>16.399999999999974</c:v>
                </c:pt>
                <c:pt idx="78">
                  <c:v>16.599999999999973</c:v>
                </c:pt>
                <c:pt idx="79">
                  <c:v>16.799999999999972</c:v>
                </c:pt>
                <c:pt idx="80">
                  <c:v>16.999999999999972</c:v>
                </c:pt>
                <c:pt idx="81">
                  <c:v>17.199999999999971</c:v>
                </c:pt>
                <c:pt idx="82">
                  <c:v>17.39999999999997</c:v>
                </c:pt>
                <c:pt idx="83">
                  <c:v>17.599999999999969</c:v>
                </c:pt>
                <c:pt idx="84">
                  <c:v>17.799999999999969</c:v>
                </c:pt>
                <c:pt idx="85">
                  <c:v>17.999999999999968</c:v>
                </c:pt>
                <c:pt idx="86">
                  <c:v>18.199999999999967</c:v>
                </c:pt>
                <c:pt idx="87">
                  <c:v>18.399999999999967</c:v>
                </c:pt>
                <c:pt idx="88">
                  <c:v>18.599999999999966</c:v>
                </c:pt>
                <c:pt idx="89">
                  <c:v>18.799999999999965</c:v>
                </c:pt>
                <c:pt idx="90">
                  <c:v>18.999999999999964</c:v>
                </c:pt>
                <c:pt idx="91">
                  <c:v>19.199999999999964</c:v>
                </c:pt>
                <c:pt idx="92">
                  <c:v>19.399999999999963</c:v>
                </c:pt>
                <c:pt idx="93">
                  <c:v>19.599999999999962</c:v>
                </c:pt>
                <c:pt idx="94">
                  <c:v>19.799999999999962</c:v>
                </c:pt>
                <c:pt idx="95">
                  <c:v>19.999999999999961</c:v>
                </c:pt>
                <c:pt idx="96">
                  <c:v>20.19999999999996</c:v>
                </c:pt>
                <c:pt idx="97">
                  <c:v>20.399999999999959</c:v>
                </c:pt>
                <c:pt idx="98">
                  <c:v>20.599999999999959</c:v>
                </c:pt>
                <c:pt idx="99">
                  <c:v>20.799999999999958</c:v>
                </c:pt>
                <c:pt idx="100">
                  <c:v>20.999999999999957</c:v>
                </c:pt>
                <c:pt idx="101">
                  <c:v>21.199999999999957</c:v>
                </c:pt>
                <c:pt idx="102">
                  <c:v>21.399999999999956</c:v>
                </c:pt>
                <c:pt idx="103">
                  <c:v>21.599999999999955</c:v>
                </c:pt>
                <c:pt idx="104">
                  <c:v>21.799999999999955</c:v>
                </c:pt>
                <c:pt idx="105">
                  <c:v>21.999999999999954</c:v>
                </c:pt>
                <c:pt idx="106">
                  <c:v>22.199999999999953</c:v>
                </c:pt>
                <c:pt idx="107">
                  <c:v>22.399999999999952</c:v>
                </c:pt>
                <c:pt idx="108">
                  <c:v>22.599999999999952</c:v>
                </c:pt>
                <c:pt idx="109">
                  <c:v>22.799999999999951</c:v>
                </c:pt>
                <c:pt idx="110">
                  <c:v>22.99999999999995</c:v>
                </c:pt>
                <c:pt idx="111">
                  <c:v>23.19999999999995</c:v>
                </c:pt>
                <c:pt idx="112">
                  <c:v>23.399999999999949</c:v>
                </c:pt>
                <c:pt idx="113">
                  <c:v>23.599999999999948</c:v>
                </c:pt>
                <c:pt idx="114">
                  <c:v>23.799999999999947</c:v>
                </c:pt>
                <c:pt idx="115">
                  <c:v>23.999999999999947</c:v>
                </c:pt>
                <c:pt idx="116">
                  <c:v>24.199999999999946</c:v>
                </c:pt>
                <c:pt idx="117">
                  <c:v>24.399999999999945</c:v>
                </c:pt>
                <c:pt idx="118">
                  <c:v>24.599999999999945</c:v>
                </c:pt>
                <c:pt idx="119">
                  <c:v>24.799999999999944</c:v>
                </c:pt>
                <c:pt idx="120">
                  <c:v>24.999999999999943</c:v>
                </c:pt>
                <c:pt idx="121">
                  <c:v>25.199999999999942</c:v>
                </c:pt>
                <c:pt idx="122">
                  <c:v>25.399999999999942</c:v>
                </c:pt>
                <c:pt idx="123">
                  <c:v>25.599999999999941</c:v>
                </c:pt>
                <c:pt idx="124">
                  <c:v>25.79999999999994</c:v>
                </c:pt>
                <c:pt idx="125">
                  <c:v>25.99999999999994</c:v>
                </c:pt>
                <c:pt idx="126">
                  <c:v>26.199999999999939</c:v>
                </c:pt>
                <c:pt idx="127">
                  <c:v>26.399999999999938</c:v>
                </c:pt>
                <c:pt idx="128">
                  <c:v>26.599999999999937</c:v>
                </c:pt>
                <c:pt idx="129">
                  <c:v>26.799999999999937</c:v>
                </c:pt>
                <c:pt idx="130">
                  <c:v>26.999999999999936</c:v>
                </c:pt>
                <c:pt idx="131">
                  <c:v>27.199999999999935</c:v>
                </c:pt>
                <c:pt idx="132">
                  <c:v>27.399999999999935</c:v>
                </c:pt>
                <c:pt idx="133">
                  <c:v>27.599999999999934</c:v>
                </c:pt>
                <c:pt idx="134">
                  <c:v>27.799999999999933</c:v>
                </c:pt>
                <c:pt idx="135">
                  <c:v>27.999999999999932</c:v>
                </c:pt>
                <c:pt idx="136">
                  <c:v>28.199999999999932</c:v>
                </c:pt>
                <c:pt idx="137">
                  <c:v>28.399999999999931</c:v>
                </c:pt>
                <c:pt idx="138">
                  <c:v>28.59999999999993</c:v>
                </c:pt>
                <c:pt idx="139">
                  <c:v>28.79999999999993</c:v>
                </c:pt>
                <c:pt idx="140">
                  <c:v>28.999999999999929</c:v>
                </c:pt>
                <c:pt idx="141">
                  <c:v>29.199999999999928</c:v>
                </c:pt>
                <c:pt idx="142">
                  <c:v>29.399999999999928</c:v>
                </c:pt>
                <c:pt idx="143">
                  <c:v>29.599999999999927</c:v>
                </c:pt>
                <c:pt idx="144">
                  <c:v>29.799999999999926</c:v>
                </c:pt>
                <c:pt idx="145">
                  <c:v>29.999999999999925</c:v>
                </c:pt>
                <c:pt idx="146">
                  <c:v>30.199999999999925</c:v>
                </c:pt>
                <c:pt idx="147">
                  <c:v>30.399999999999924</c:v>
                </c:pt>
                <c:pt idx="148">
                  <c:v>30.599999999999923</c:v>
                </c:pt>
                <c:pt idx="149">
                  <c:v>30.799999999999923</c:v>
                </c:pt>
                <c:pt idx="150">
                  <c:v>30.999999999999922</c:v>
                </c:pt>
                <c:pt idx="151">
                  <c:v>31.199999999999921</c:v>
                </c:pt>
                <c:pt idx="152">
                  <c:v>31.39999999999992</c:v>
                </c:pt>
                <c:pt idx="153">
                  <c:v>31.59999999999992</c:v>
                </c:pt>
                <c:pt idx="154">
                  <c:v>31.799999999999919</c:v>
                </c:pt>
                <c:pt idx="155">
                  <c:v>31.999999999999918</c:v>
                </c:pt>
                <c:pt idx="156">
                  <c:v>32.199999999999918</c:v>
                </c:pt>
                <c:pt idx="157">
                  <c:v>32.39999999999992</c:v>
                </c:pt>
                <c:pt idx="158">
                  <c:v>32.599999999999923</c:v>
                </c:pt>
                <c:pt idx="159">
                  <c:v>32.799999999999926</c:v>
                </c:pt>
                <c:pt idx="160">
                  <c:v>32.999999999999929</c:v>
                </c:pt>
                <c:pt idx="161">
                  <c:v>33.199999999999932</c:v>
                </c:pt>
                <c:pt idx="162">
                  <c:v>33.399999999999935</c:v>
                </c:pt>
                <c:pt idx="163">
                  <c:v>33.599999999999937</c:v>
                </c:pt>
                <c:pt idx="164">
                  <c:v>33.79999999999994</c:v>
                </c:pt>
                <c:pt idx="165">
                  <c:v>33.999999999999943</c:v>
                </c:pt>
              </c:numCache>
            </c:numRef>
          </c:xVal>
          <c:yVal>
            <c:numRef>
              <c:f>Feuil1!$B$3:$B$168</c:f>
              <c:numCache>
                <c:formatCode>General</c:formatCode>
                <c:ptCount val="166"/>
                <c:pt idx="0">
                  <c:v>101</c:v>
                </c:pt>
                <c:pt idx="1">
                  <c:v>99.416375079047498</c:v>
                </c:pt>
                <c:pt idx="2">
                  <c:v>98.077439286435236</c:v>
                </c:pt>
                <c:pt idx="3">
                  <c:v>96.9176003468815</c:v>
                </c:pt>
                <c:pt idx="4">
                  <c:v>95.894549897933871</c:v>
                </c:pt>
                <c:pt idx="5">
                  <c:v>94.979400086720375</c:v>
                </c:pt>
                <c:pt idx="6">
                  <c:v>94.151546383555868</c:v>
                </c:pt>
                <c:pt idx="7">
                  <c:v>93.395775165767873</c:v>
                </c:pt>
                <c:pt idx="8">
                  <c:v>92.700533040583636</c:v>
                </c:pt>
                <c:pt idx="9">
                  <c:v>92.056839373155611</c:v>
                </c:pt>
                <c:pt idx="10">
                  <c:v>91.457574905606748</c:v>
                </c:pt>
                <c:pt idx="11">
                  <c:v>90.897000433601875</c:v>
                </c:pt>
                <c:pt idx="12">
                  <c:v>90.3704216591549</c:v>
                </c:pt>
                <c:pt idx="13">
                  <c:v>89.873949984654246</c:v>
                </c:pt>
                <c:pt idx="14">
                  <c:v>89.404328067663798</c:v>
                </c:pt>
                <c:pt idx="15">
                  <c:v>88.95880017344075</c:v>
                </c:pt>
                <c:pt idx="16">
                  <c:v>88.535014192041999</c:v>
                </c:pt>
                <c:pt idx="17">
                  <c:v>88.130946470276243</c:v>
                </c:pt>
                <c:pt idx="18">
                  <c:v>87.744843366368528</c:v>
                </c:pt>
                <c:pt idx="19">
                  <c:v>87.375175252488248</c:v>
                </c:pt>
                <c:pt idx="20">
                  <c:v>87.020599913279639</c:v>
                </c:pt>
                <c:pt idx="21">
                  <c:v>86.679933127304011</c:v>
                </c:pt>
                <c:pt idx="22">
                  <c:v>86.352124803540647</c:v>
                </c:pt>
                <c:pt idx="23">
                  <c:v>86.036239459875986</c:v>
                </c:pt>
                <c:pt idx="24">
                  <c:v>85.731440128741269</c:v>
                </c:pt>
                <c:pt idx="25">
                  <c:v>85.436974992327123</c:v>
                </c:pt>
                <c:pt idx="26">
                  <c:v>85.152166210034935</c:v>
                </c:pt>
                <c:pt idx="27">
                  <c:v>84.87640052032225</c:v>
                </c:pt>
                <c:pt idx="28">
                  <c:v>84.609121289162644</c:v>
                </c:pt>
                <c:pt idx="29">
                  <c:v>84.349821745875261</c:v>
                </c:pt>
                <c:pt idx="30">
                  <c:v>84.098039199714876</c:v>
                </c:pt>
                <c:pt idx="31">
                  <c:v>83.853350071374621</c:v>
                </c:pt>
                <c:pt idx="32">
                  <c:v>83.615365605380489</c:v>
                </c:pt>
                <c:pt idx="33">
                  <c:v>83.383728154384158</c:v>
                </c:pt>
                <c:pt idx="34">
                  <c:v>83.158107946190398</c:v>
                </c:pt>
                <c:pt idx="35">
                  <c:v>82.938200260161111</c:v>
                </c:pt>
                <c:pt idx="36">
                  <c:v>82.723722952325673</c:v>
                </c:pt>
                <c:pt idx="37">
                  <c:v>82.514414278762345</c:v>
                </c:pt>
                <c:pt idx="38">
                  <c:v>82.310030975128655</c:v>
                </c:pt>
                <c:pt idx="39">
                  <c:v>82.110346556996603</c:v>
                </c:pt>
                <c:pt idx="40">
                  <c:v>81.91514981121351</c:v>
                </c:pt>
                <c:pt idx="41">
                  <c:v>81.724243453088874</c:v>
                </c:pt>
                <c:pt idx="42">
                  <c:v>81.53744292800603</c:v>
                </c:pt>
                <c:pt idx="43">
                  <c:v>81.354575339208608</c:v>
                </c:pt>
                <c:pt idx="44">
                  <c:v>81.175478486150112</c:v>
                </c:pt>
                <c:pt idx="45">
                  <c:v>81.000000000000014</c:v>
                </c:pt>
                <c:pt idx="46">
                  <c:v>80.827996564761662</c:v>
                </c:pt>
                <c:pt idx="47">
                  <c:v>80.6593332140244</c:v>
                </c:pt>
                <c:pt idx="48">
                  <c:v>80.49388269470461</c:v>
                </c:pt>
                <c:pt idx="49">
                  <c:v>80.331524890261022</c:v>
                </c:pt>
                <c:pt idx="50">
                  <c:v>80.172146296835521</c:v>
                </c:pt>
                <c:pt idx="51">
                  <c:v>80.01563954659639</c:v>
                </c:pt>
                <c:pt idx="52">
                  <c:v>79.861902973270574</c:v>
                </c:pt>
                <c:pt idx="53">
                  <c:v>79.710840215461658</c:v>
                </c:pt>
                <c:pt idx="54">
                  <c:v>79.562359853877524</c:v>
                </c:pt>
                <c:pt idx="55">
                  <c:v>79.41637507904754</c:v>
                </c:pt>
                <c:pt idx="56">
                  <c:v>79.272803386505075</c:v>
                </c:pt>
                <c:pt idx="57">
                  <c:v>79.131566296755338</c:v>
                </c:pt>
                <c:pt idx="58">
                  <c:v>78.992589097648775</c:v>
                </c:pt>
                <c:pt idx="59">
                  <c:v>78.855800607042667</c:v>
                </c:pt>
                <c:pt idx="60">
                  <c:v>78.721132953863304</c:v>
                </c:pt>
                <c:pt idx="61">
                  <c:v>78.588521375883047</c:v>
                </c:pt>
                <c:pt idx="62">
                  <c:v>78.457904032703894</c:v>
                </c:pt>
                <c:pt idx="63">
                  <c:v>78.329221832595692</c:v>
                </c:pt>
                <c:pt idx="64">
                  <c:v>78.202418271975318</c:v>
                </c:pt>
                <c:pt idx="65">
                  <c:v>78.077439286435293</c:v>
                </c:pt>
                <c:pt idx="66">
                  <c:v>77.954233112338926</c:v>
                </c:pt>
                <c:pt idx="67">
                  <c:v>77.832750158095067</c:v>
                </c:pt>
                <c:pt idx="68">
                  <c:v>77.712942884311317</c:v>
                </c:pt>
                <c:pt idx="69">
                  <c:v>77.594765692100907</c:v>
                </c:pt>
                <c:pt idx="70">
                  <c:v>77.47817481888643</c:v>
                </c:pt>
                <c:pt idx="71">
                  <c:v>77.363128241104604</c:v>
                </c:pt>
                <c:pt idx="72">
                  <c:v>77.2495855832708</c:v>
                </c:pt>
                <c:pt idx="73">
                  <c:v>77.13750803291083</c:v>
                </c:pt>
                <c:pt idx="74">
                  <c:v>77.026858260911609</c:v>
                </c:pt>
                <c:pt idx="75">
                  <c:v>76.917600346881571</c:v>
                </c:pt>
                <c:pt idx="76">
                  <c:v>76.809699709147452</c:v>
                </c:pt>
                <c:pt idx="77">
                  <c:v>76.703123039046119</c:v>
                </c:pt>
                <c:pt idx="78">
                  <c:v>76.597838239198978</c:v>
                </c:pt>
                <c:pt idx="79">
                  <c:v>76.49381436548282</c:v>
                </c:pt>
                <c:pt idx="80">
                  <c:v>76.391021572434596</c:v>
                </c:pt>
                <c:pt idx="81">
                  <c:v>76.289431061849101</c:v>
                </c:pt>
                <c:pt idx="82">
                  <c:v>76.189015034348088</c:v>
                </c:pt>
                <c:pt idx="83">
                  <c:v>76.089746643717092</c:v>
                </c:pt>
                <c:pt idx="84">
                  <c:v>75.991599953822217</c:v>
                </c:pt>
                <c:pt idx="85">
                  <c:v>75.89454989793397</c:v>
                </c:pt>
                <c:pt idx="86">
                  <c:v>75.798572240298597</c:v>
                </c:pt>
                <c:pt idx="87">
                  <c:v>75.703643539809363</c:v>
                </c:pt>
                <c:pt idx="88">
                  <c:v>75.609741115641768</c:v>
                </c:pt>
                <c:pt idx="89">
                  <c:v>75.51684301472649</c:v>
                </c:pt>
                <c:pt idx="90">
                  <c:v>75.424927980943508</c:v>
                </c:pt>
                <c:pt idx="91">
                  <c:v>75.333975425929097</c:v>
                </c:pt>
                <c:pt idx="92">
                  <c:v>75.24396540139557</c:v>
                </c:pt>
                <c:pt idx="93">
                  <c:v>75.154878572870572</c:v>
                </c:pt>
                <c:pt idx="94">
                  <c:v>75.066696194769477</c:v>
                </c:pt>
                <c:pt idx="95">
                  <c:v>74.979400086720474</c:v>
                </c:pt>
                <c:pt idx="96">
                  <c:v>74.89297261106762</c:v>
                </c:pt>
                <c:pt idx="97">
                  <c:v>74.807396651482122</c:v>
                </c:pt>
                <c:pt idx="98">
                  <c:v>74.722655592617031</c:v>
                </c:pt>
                <c:pt idx="99">
                  <c:v>74.638733300744875</c:v>
                </c:pt>
                <c:pt idx="100">
                  <c:v>74.555614105321723</c:v>
                </c:pt>
                <c:pt idx="101">
                  <c:v>74.473282781425084</c:v>
                </c:pt>
                <c:pt idx="102">
                  <c:v>74.391724533016301</c:v>
                </c:pt>
                <c:pt idx="103">
                  <c:v>74.310924976981497</c:v>
                </c:pt>
                <c:pt idx="104">
                  <c:v>74.23087012790802</c:v>
                </c:pt>
                <c:pt idx="105">
                  <c:v>74.151546383555996</c:v>
                </c:pt>
                <c:pt idx="106">
                  <c:v>74.072940510987351</c:v>
                </c:pt>
                <c:pt idx="107">
                  <c:v>73.995039633316864</c:v>
                </c:pt>
                <c:pt idx="108">
                  <c:v>73.917831217052097</c:v>
                </c:pt>
                <c:pt idx="109">
                  <c:v>73.841303059991034</c:v>
                </c:pt>
                <c:pt idx="110">
                  <c:v>73.765443279648252</c:v>
                </c:pt>
                <c:pt idx="111">
                  <c:v>73.690240302182119</c:v>
                </c:pt>
                <c:pt idx="112">
                  <c:v>73.61568285179726</c:v>
                </c:pt>
                <c:pt idx="113">
                  <c:v>73.541759940597984</c:v>
                </c:pt>
                <c:pt idx="114">
                  <c:v>73.468460858869875</c:v>
                </c:pt>
                <c:pt idx="115">
                  <c:v>73.395775165768001</c:v>
                </c:pt>
                <c:pt idx="116">
                  <c:v>73.323692680391503</c:v>
                </c:pt>
                <c:pt idx="117">
                  <c:v>73.252203473225535</c:v>
                </c:pt>
                <c:pt idx="118">
                  <c:v>73.181297857932549</c:v>
                </c:pt>
                <c:pt idx="119">
                  <c:v>73.110966383475812</c:v>
                </c:pt>
                <c:pt idx="120">
                  <c:v>73.041199826559392</c:v>
                </c:pt>
                <c:pt idx="121">
                  <c:v>72.971989184369264</c:v>
                </c:pt>
                <c:pt idx="122">
                  <c:v>72.903325667601379</c:v>
                </c:pt>
                <c:pt idx="123">
                  <c:v>72.835200693763156</c:v>
                </c:pt>
                <c:pt idx="124">
                  <c:v>72.767605880735545</c:v>
                </c:pt>
                <c:pt idx="125">
                  <c:v>72.700533040583792</c:v>
                </c:pt>
                <c:pt idx="126">
                  <c:v>72.633974173605239</c:v>
                </c:pt>
                <c:pt idx="127">
                  <c:v>72.567921462603522</c:v>
                </c:pt>
                <c:pt idx="128">
                  <c:v>72.502367267378801</c:v>
                </c:pt>
                <c:pt idx="129">
                  <c:v>72.437304119424368</c:v>
                </c:pt>
                <c:pt idx="130">
                  <c:v>72.3727247168204</c:v>
                </c:pt>
                <c:pt idx="131">
                  <c:v>72.308621919316167</c:v>
                </c:pt>
                <c:pt idx="132">
                  <c:v>72.244988743592387</c:v>
                </c:pt>
                <c:pt idx="133">
                  <c:v>72.181818358695793</c:v>
                </c:pt>
                <c:pt idx="134">
                  <c:v>72.119104081638625</c:v>
                </c:pt>
                <c:pt idx="135">
                  <c:v>72.056839373155768</c:v>
                </c:pt>
                <c:pt idx="136">
                  <c:v>71.995017833612934</c:v>
                </c:pt>
                <c:pt idx="137">
                  <c:v>71.9336331990594</c:v>
                </c:pt>
                <c:pt idx="138">
                  <c:v>71.872679337419299</c:v>
                </c:pt>
                <c:pt idx="139">
                  <c:v>71.812150244815541</c:v>
                </c:pt>
                <c:pt idx="140">
                  <c:v>71.752040042021036</c:v>
                </c:pt>
                <c:pt idx="141">
                  <c:v>71.692342971031792</c:v>
                </c:pt>
                <c:pt idx="142">
                  <c:v>71.633053391757016</c:v>
                </c:pt>
                <c:pt idx="143">
                  <c:v>71.574165778821396</c:v>
                </c:pt>
                <c:pt idx="144">
                  <c:v>71.515674718475069</c:v>
                </c:pt>
                <c:pt idx="145">
                  <c:v>71.457574905606918</c:v>
                </c:pt>
                <c:pt idx="146">
                  <c:v>71.399861140857155</c:v>
                </c:pt>
                <c:pt idx="147">
                  <c:v>71.342528327825093</c:v>
                </c:pt>
                <c:pt idx="148">
                  <c:v>71.285571470368566</c:v>
                </c:pt>
                <c:pt idx="149">
                  <c:v>71.228985669991275</c:v>
                </c:pt>
                <c:pt idx="150">
                  <c:v>71.172766123314702</c:v>
                </c:pt>
                <c:pt idx="151">
                  <c:v>71.116908119631304</c:v>
                </c:pt>
                <c:pt idx="152">
                  <c:v>71.061407038535862</c:v>
                </c:pt>
                <c:pt idx="153">
                  <c:v>71.006258347632084</c:v>
                </c:pt>
                <c:pt idx="154">
                  <c:v>70.9514576003115</c:v>
                </c:pt>
                <c:pt idx="155">
                  <c:v>70.897000433602031</c:v>
                </c:pt>
                <c:pt idx="156">
                  <c:v>70.842882566083532</c:v>
                </c:pt>
                <c:pt idx="157">
                  <c:v>70.789099795867912</c:v>
                </c:pt>
                <c:pt idx="158">
                  <c:v>70.735647998641369</c:v>
                </c:pt>
                <c:pt idx="159">
                  <c:v>70.682523125766565</c:v>
                </c:pt>
                <c:pt idx="160">
                  <c:v>70.629721202442397</c:v>
                </c:pt>
                <c:pt idx="161">
                  <c:v>70.577238325919424</c:v>
                </c:pt>
                <c:pt idx="162">
                  <c:v>70.525070663768858</c:v>
                </c:pt>
                <c:pt idx="163">
                  <c:v>70.473214452203266</c:v>
                </c:pt>
                <c:pt idx="164">
                  <c:v>70.421665994447054</c:v>
                </c:pt>
                <c:pt idx="165">
                  <c:v>70.370421659155042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4F36-F548-9B29-318737A4FBD5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</c:dLbls>
        <c:axId val="357274672"/>
        <c:axId val="357278032"/>
      </c:scatterChart>
      <c:valAx>
        <c:axId val="357274672"/>
        <c:scaling>
          <c:orientation val="minMax"/>
          <c:max val="34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100">
                    <a:latin typeface="Arial" panose="020B0604020202020204" pitchFamily="34" charset="0"/>
                    <a:cs typeface="Arial" panose="020B0604020202020204" pitchFamily="34" charset="0"/>
                  </a:rPr>
                  <a:t>Distance (m)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57278032"/>
        <c:crosses val="autoZero"/>
        <c:crossBetween val="midCat"/>
        <c:majorUnit val="5"/>
        <c:minorUnit val="1"/>
      </c:valAx>
      <c:valAx>
        <c:axId val="357278032"/>
        <c:scaling>
          <c:orientation val="minMax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100">
                    <a:latin typeface="Arial" panose="020B0604020202020204" pitchFamily="34" charset="0"/>
                    <a:cs typeface="Arial" panose="020B0604020202020204" pitchFamily="34" charset="0"/>
                  </a:rPr>
                  <a:t>Niveau sonore (dB)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572746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1560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