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drawings/drawing1.xml" ContentType="application/vnd.openxmlformats-officedocument.drawingml.chartshapes+xml"/>
  <Override PartName="/word/charts/chart2.xml" ContentType="application/vnd.openxmlformats-officedocument.drawingml.chart+xml"/>
  <Override PartName="/word/drawings/drawing2.xml" ContentType="application/vnd.openxmlformats-officedocument.drawingml.chartshap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53" w:rsidRDefault="00E32F53" w:rsidP="00E32F53">
      <w:bookmarkStart w:id="0" w:name="_GoBack"/>
      <w:bookmarkEnd w:id="0"/>
    </w:p>
    <w:p w:rsidR="00FA2E0B" w:rsidRDefault="00FA2E0B" w:rsidP="00E32F53"/>
    <w:p w:rsidR="00FA2E0B" w:rsidRDefault="00FA2E0B">
      <w:pPr>
        <w:spacing w:after="0" w:line="240" w:lineRule="auto"/>
      </w:pPr>
    </w:p>
    <w:p w:rsidR="00FA2E0B" w:rsidRDefault="00FA2E0B">
      <w:pPr>
        <w:spacing w:after="0" w:line="240" w:lineRule="auto"/>
      </w:pPr>
    </w:p>
    <w:p w:rsidR="00FA2E0B" w:rsidRDefault="00FA2E0B">
      <w:pPr>
        <w:spacing w:after="0" w:line="240" w:lineRule="auto"/>
      </w:pPr>
    </w:p>
    <w:tbl>
      <w:tblPr>
        <w:tblStyle w:val="Grilledutableau"/>
        <w:tblW w:w="0" w:type="auto"/>
        <w:tblLook w:val="04A0" w:firstRow="1" w:lastRow="0" w:firstColumn="1" w:lastColumn="0" w:noHBand="0" w:noVBand="1"/>
      </w:tblPr>
      <w:tblGrid>
        <w:gridCol w:w="9060"/>
      </w:tblGrid>
      <w:tr w:rsidR="00F06AF1" w:rsidTr="008C5C6D">
        <w:tc>
          <w:tcPr>
            <w:tcW w:w="9212" w:type="dxa"/>
          </w:tcPr>
          <w:p w:rsidR="00F06AF1" w:rsidRPr="003154F6" w:rsidRDefault="00F06AF1" w:rsidP="00876012">
            <w:pPr>
              <w:jc w:val="center"/>
              <w:rPr>
                <w:rFonts w:cs="Arial"/>
                <w:b/>
                <w:bCs/>
                <w:sz w:val="32"/>
                <w:szCs w:val="32"/>
                <w:u w:val="single"/>
              </w:rPr>
            </w:pPr>
            <w:r>
              <w:rPr>
                <w:rFonts w:eastAsia="Times New Roman"/>
                <w:b/>
                <w:szCs w:val="22"/>
              </w:rPr>
              <w:br/>
            </w:r>
            <w:r w:rsidR="00812D34">
              <w:rPr>
                <w:rFonts w:cs="Arial"/>
                <w:b/>
                <w:bCs/>
                <w:sz w:val="32"/>
                <w:szCs w:val="32"/>
                <w:u w:val="single"/>
              </w:rPr>
              <w:t>Évaluation</w:t>
            </w:r>
          </w:p>
        </w:tc>
      </w:tr>
      <w:tr w:rsidR="00F06AF1" w:rsidTr="008C5C6D">
        <w:tc>
          <w:tcPr>
            <w:tcW w:w="9212" w:type="dxa"/>
          </w:tcPr>
          <w:p w:rsidR="00F06AF1" w:rsidRDefault="00F06AF1" w:rsidP="008C5C6D">
            <w:pPr>
              <w:spacing w:line="240" w:lineRule="auto"/>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w:t>
            </w:r>
            <w:r w:rsidR="00812D34">
              <w:rPr>
                <w:rFonts w:eastAsia="Times New Roman"/>
                <w:color w:val="000000" w:themeColor="text1"/>
                <w:sz w:val="20"/>
                <w:szCs w:val="22"/>
              </w:rPr>
              <w:t>Terminale – Épreuve de fin de cycle</w:t>
            </w:r>
          </w:p>
          <w:p w:rsidR="00F06AF1" w:rsidRPr="00626E0F" w:rsidRDefault="00F06AF1" w:rsidP="00876012">
            <w:pPr>
              <w:spacing w:line="240" w:lineRule="auto"/>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1"/>
                  <w14:checkedState w14:val="2612" w14:font="MS Gothic"/>
                  <w14:uncheckedState w14:val="2610" w14:font="MS Gothic"/>
                </w14:checkbox>
              </w:sdtPr>
              <w:sdtEndPr/>
              <w:sdtContent>
                <w:r w:rsidR="00812D34">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0"/>
                  <w14:checkedState w14:val="2612" w14:font="MS Gothic"/>
                  <w14:uncheckedState w14:val="2610" w14:font="MS Gothic"/>
                </w14:checkbox>
              </w:sdtPr>
              <w:sdtEndPr/>
              <w:sdtContent>
                <w:r w:rsidR="00812D34">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rsidR="00F06AF1" w:rsidRPr="00626E0F" w:rsidRDefault="00F06AF1" w:rsidP="008C5C6D">
            <w:pPr>
              <w:spacing w:line="240" w:lineRule="auto"/>
              <w:rPr>
                <w:rFonts w:eastAsia="Times New Roman"/>
                <w:b/>
                <w:color w:val="000000" w:themeColor="text1"/>
                <w:sz w:val="20"/>
                <w:szCs w:val="22"/>
              </w:rPr>
            </w:pPr>
            <w:r w:rsidRPr="00626E0F">
              <w:rPr>
                <w:rFonts w:eastAsia="Times New Roman"/>
                <w:b/>
                <w:color w:val="000000" w:themeColor="text1"/>
                <w:sz w:val="20"/>
                <w:szCs w:val="22"/>
              </w:rPr>
              <w:t>ENSEIGNEMENT :</w:t>
            </w:r>
            <w:r w:rsidR="00812D34">
              <w:rPr>
                <w:rFonts w:eastAsia="Times New Roman"/>
                <w:b/>
                <w:color w:val="000000" w:themeColor="text1"/>
                <w:sz w:val="20"/>
                <w:szCs w:val="22"/>
              </w:rPr>
              <w:t xml:space="preserve"> Enseignement scientifique</w:t>
            </w:r>
          </w:p>
          <w:p w:rsidR="00F06AF1" w:rsidRPr="00626E0F" w:rsidRDefault="00F06AF1" w:rsidP="008C5C6D">
            <w:pPr>
              <w:spacing w:line="240" w:lineRule="auto"/>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812D34" w:rsidRPr="007E7B10">
              <w:rPr>
                <w:rFonts w:eastAsia="Times New Roman"/>
                <w:color w:val="000000" w:themeColor="text1"/>
                <w:sz w:val="20"/>
                <w:szCs w:val="22"/>
              </w:rPr>
              <w:t>2</w:t>
            </w:r>
            <w:r w:rsidRPr="007E7B10">
              <w:rPr>
                <w:rFonts w:eastAsia="Times New Roman"/>
                <w:color w:val="000000" w:themeColor="text1"/>
                <w:sz w:val="20"/>
                <w:szCs w:val="22"/>
              </w:rPr>
              <w:t>h</w:t>
            </w:r>
          </w:p>
          <w:p w:rsidR="00F06AF1" w:rsidRDefault="00F06AF1" w:rsidP="008C5C6D">
            <w:pPr>
              <w:spacing w:line="240" w:lineRule="auto"/>
              <w:rPr>
                <w:rFonts w:eastAsia="Times New Roman"/>
                <w:color w:val="000000" w:themeColor="text1"/>
                <w:sz w:val="20"/>
                <w:szCs w:val="22"/>
              </w:rPr>
            </w:pPr>
            <w:r>
              <w:rPr>
                <w:rFonts w:eastAsia="Times New Roman"/>
                <w:color w:val="000000" w:themeColor="text1"/>
                <w:sz w:val="20"/>
                <w:szCs w:val="22"/>
              </w:rPr>
              <w:t>Niveaux v</w:t>
            </w:r>
            <w:r w:rsidR="00812D34">
              <w:rPr>
                <w:rFonts w:eastAsia="Times New Roman"/>
                <w:color w:val="000000" w:themeColor="text1"/>
                <w:sz w:val="20"/>
                <w:szCs w:val="22"/>
              </w:rPr>
              <w:t xml:space="preserve">isés (LV) : </w:t>
            </w:r>
            <w:r w:rsidR="00812D34">
              <w:rPr>
                <w:rFonts w:eastAsia="Times New Roman" w:cs="Arial"/>
                <w:color w:val="000000" w:themeColor="text1"/>
                <w:sz w:val="20"/>
                <w:szCs w:val="22"/>
              </w:rPr>
              <w:t>ø</w:t>
            </w:r>
          </w:p>
          <w:p w:rsidR="00F06AF1" w:rsidRDefault="00F06AF1" w:rsidP="008C5C6D">
            <w:pPr>
              <w:spacing w:line="240" w:lineRule="auto"/>
              <w:rPr>
                <w:rFonts w:eastAsia="Times New Roman"/>
                <w:color w:val="000000" w:themeColor="text1"/>
                <w:sz w:val="20"/>
                <w:szCs w:val="22"/>
              </w:rPr>
            </w:pPr>
            <w:r w:rsidRPr="00626E0F">
              <w:rPr>
                <w:rFonts w:eastAsia="Times New Roman"/>
                <w:color w:val="000000" w:themeColor="text1"/>
                <w:sz w:val="20"/>
                <w:szCs w:val="22"/>
              </w:rPr>
              <w:t>Axes de programme :</w:t>
            </w:r>
            <w:r w:rsidR="00812D34">
              <w:rPr>
                <w:rFonts w:eastAsia="Times New Roman"/>
                <w:color w:val="000000" w:themeColor="text1"/>
                <w:sz w:val="20"/>
                <w:szCs w:val="22"/>
              </w:rPr>
              <w:t xml:space="preserve"> </w:t>
            </w:r>
            <w:r w:rsidR="00812D34">
              <w:rPr>
                <w:rFonts w:eastAsia="Times New Roman" w:cs="Arial"/>
                <w:color w:val="000000" w:themeColor="text1"/>
                <w:sz w:val="20"/>
                <w:szCs w:val="22"/>
              </w:rPr>
              <w:t>ø</w:t>
            </w:r>
          </w:p>
          <w:p w:rsidR="00F06AF1" w:rsidRDefault="00F06AF1" w:rsidP="008C5C6D">
            <w:pPr>
              <w:spacing w:line="240" w:lineRule="auto"/>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1"/>
                  <w14:checkedState w14:val="2612" w14:font="MS Gothic"/>
                  <w14:uncheckedState w14:val="2610" w14:font="MS Gothic"/>
                </w14:checkbox>
              </w:sdtPr>
              <w:sdtEndPr/>
              <w:sdtContent>
                <w:r w:rsidR="00812D34">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0"/>
                  <w14:checkedState w14:val="2612" w14:font="MS Gothic"/>
                  <w14:uncheckedState w14:val="2610" w14:font="MS Gothic"/>
                </w14:checkbox>
              </w:sdtPr>
              <w:sdtEndPr/>
              <w:sdtContent>
                <w:r w:rsidR="00812D34">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Default="00F06AF1" w:rsidP="008C5C6D">
            <w:pPr>
              <w:spacing w:line="240" w:lineRule="auto"/>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812D34">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Pr="00626E0F" w:rsidRDefault="00F06AF1" w:rsidP="008C5C6D">
            <w:pPr>
              <w:spacing w:line="240" w:lineRule="auto"/>
              <w:ind w:left="34"/>
              <w:rPr>
                <w:rFonts w:eastAsia="Times New Roman"/>
                <w:b/>
                <w:color w:val="000000" w:themeColor="text1"/>
                <w:sz w:val="20"/>
                <w:szCs w:val="22"/>
              </w:rPr>
            </w:pPr>
          </w:p>
          <w:p w:rsidR="00F06AF1" w:rsidRPr="00626E0F" w:rsidRDefault="00380AF3"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rsidR="00F06AF1" w:rsidRDefault="00380AF3"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rsidR="00F06AF1" w:rsidRPr="00626E0F" w:rsidRDefault="00380AF3"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rsidR="00F06AF1" w:rsidRPr="00626E0F" w:rsidRDefault="00F06AF1" w:rsidP="008C5C6D">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w:t>
            </w:r>
            <w:r w:rsidR="00812D34" w:rsidRPr="00626E0F">
              <w:rPr>
                <w:rFonts w:eastAsia="Times New Roman"/>
                <w:color w:val="000000" w:themeColor="text1"/>
                <w:sz w:val="20"/>
                <w:szCs w:val="22"/>
              </w:rPr>
              <w:t xml:space="preserve"> </w:t>
            </w:r>
            <w:r w:rsidR="00812D34">
              <w:rPr>
                <w:rFonts w:eastAsia="Times New Roman"/>
                <w:color w:val="000000" w:themeColor="text1"/>
                <w:sz w:val="20"/>
                <w:szCs w:val="22"/>
              </w:rPr>
              <w:fldChar w:fldCharType="begin"/>
            </w:r>
            <w:r w:rsidR="00812D34">
              <w:rPr>
                <w:rFonts w:eastAsia="Times New Roman"/>
                <w:color w:val="000000" w:themeColor="text1"/>
                <w:sz w:val="20"/>
                <w:szCs w:val="22"/>
              </w:rPr>
              <w:instrText xml:space="preserve"> NUMPAGES   \* MERGEFORMAT </w:instrText>
            </w:r>
            <w:r w:rsidR="00812D34">
              <w:rPr>
                <w:rFonts w:eastAsia="Times New Roman"/>
                <w:color w:val="000000" w:themeColor="text1"/>
                <w:sz w:val="20"/>
                <w:szCs w:val="22"/>
              </w:rPr>
              <w:fldChar w:fldCharType="separate"/>
            </w:r>
            <w:r w:rsidR="00380AF3">
              <w:rPr>
                <w:rFonts w:eastAsia="Times New Roman"/>
                <w:noProof/>
                <w:color w:val="000000" w:themeColor="text1"/>
                <w:sz w:val="20"/>
                <w:szCs w:val="22"/>
              </w:rPr>
              <w:t>11</w:t>
            </w:r>
            <w:r w:rsidR="00812D34">
              <w:rPr>
                <w:rFonts w:eastAsia="Times New Roman"/>
                <w:color w:val="000000" w:themeColor="text1"/>
                <w:sz w:val="20"/>
                <w:szCs w:val="22"/>
              </w:rPr>
              <w:fldChar w:fldCharType="end"/>
            </w:r>
          </w:p>
        </w:tc>
      </w:tr>
    </w:tbl>
    <w:p w:rsidR="00680041" w:rsidRPr="00E32F53" w:rsidRDefault="00680041" w:rsidP="00680041">
      <w:pPr>
        <w:pStyle w:val="EnTetePiedsDePage"/>
        <w:jc w:val="left"/>
        <w:rPr>
          <w:sz w:val="24"/>
        </w:rPr>
      </w:pPr>
    </w:p>
    <w:p w:rsidR="00400A0D" w:rsidRDefault="00812D34" w:rsidP="00400A0D">
      <w:pPr>
        <w:pStyle w:val="EnTetePiedsDePage"/>
        <w:spacing w:after="120"/>
        <w:jc w:val="both"/>
        <w:rPr>
          <w:b/>
          <w:bCs/>
          <w:sz w:val="28"/>
          <w:szCs w:val="28"/>
        </w:rPr>
      </w:pPr>
      <w:r>
        <w:rPr>
          <w:b/>
          <w:bCs/>
          <w:sz w:val="28"/>
          <w:szCs w:val="28"/>
        </w:rPr>
        <w:t xml:space="preserve">Parmi les trois exercices qui composent ce sujet, le candidat </w:t>
      </w:r>
      <w:r w:rsidR="00CE39D1">
        <w:rPr>
          <w:b/>
          <w:bCs/>
          <w:sz w:val="28"/>
          <w:szCs w:val="28"/>
        </w:rPr>
        <w:t>en traite obligatoirement deux.</w:t>
      </w:r>
    </w:p>
    <w:p w:rsidR="00400A0D" w:rsidRDefault="00812D34" w:rsidP="00400A0D">
      <w:pPr>
        <w:pStyle w:val="EnTetePiedsDePage"/>
        <w:spacing w:after="120"/>
        <w:jc w:val="both"/>
        <w:rPr>
          <w:b/>
          <w:bCs/>
          <w:sz w:val="28"/>
          <w:szCs w:val="28"/>
        </w:rPr>
      </w:pPr>
      <w:r>
        <w:rPr>
          <w:b/>
          <w:bCs/>
          <w:sz w:val="28"/>
          <w:szCs w:val="28"/>
        </w:rPr>
        <w:t xml:space="preserve">L’exercice 1, du niveau de la classe de terminale, doit être </w:t>
      </w:r>
      <w:r>
        <w:rPr>
          <w:b/>
          <w:bCs/>
          <w:sz w:val="28"/>
          <w:szCs w:val="28"/>
          <w:u w:val="single"/>
        </w:rPr>
        <w:t>obligatoirement</w:t>
      </w:r>
      <w:r w:rsidR="00CE39D1">
        <w:rPr>
          <w:b/>
          <w:bCs/>
          <w:sz w:val="28"/>
          <w:szCs w:val="28"/>
        </w:rPr>
        <w:t xml:space="preserve"> abordé.</w:t>
      </w:r>
    </w:p>
    <w:p w:rsidR="00400A0D" w:rsidRPr="00645773" w:rsidRDefault="00812D34" w:rsidP="00400A0D">
      <w:pPr>
        <w:pStyle w:val="EnTetePiedsDePage"/>
        <w:spacing w:after="120"/>
        <w:jc w:val="both"/>
        <w:rPr>
          <w:sz w:val="24"/>
        </w:rPr>
      </w:pPr>
      <w:r>
        <w:rPr>
          <w:b/>
          <w:bCs/>
          <w:sz w:val="28"/>
          <w:szCs w:val="28"/>
        </w:rPr>
        <w:t xml:space="preserve">Pour le deuxième exercice, le candidat </w:t>
      </w:r>
      <w:r w:rsidRPr="00550B94">
        <w:rPr>
          <w:b/>
          <w:bCs/>
          <w:sz w:val="28"/>
          <w:szCs w:val="28"/>
          <w:u w:val="single"/>
        </w:rPr>
        <w:t>choisit</w:t>
      </w:r>
      <w:r>
        <w:rPr>
          <w:b/>
          <w:bCs/>
          <w:sz w:val="28"/>
          <w:szCs w:val="28"/>
        </w:rPr>
        <w:t xml:space="preserve"> entre l’exercice 2 et l’exercice 3 qui sont du niveau de la classe de première. Il indique son choix en début de copie.</w:t>
      </w:r>
      <w:r>
        <w:br w:type="page"/>
      </w:r>
    </w:p>
    <w:p w:rsidR="003B3C98" w:rsidRPr="00A77456" w:rsidRDefault="00380AF3" w:rsidP="003B3C98">
      <w:pPr>
        <w:spacing w:after="80"/>
        <w:jc w:val="center"/>
        <w:rPr>
          <w:rFonts w:eastAsia="Arial" w:cs="Arial"/>
          <w:b/>
          <w:sz w:val="32"/>
        </w:rPr>
      </w:pPr>
      <w:r>
        <w:rPr>
          <w:rFonts w:eastAsia="Arial" w:cs="Arial"/>
          <w:b/>
          <w:sz w:val="32"/>
        </w:rPr>
        <w:lastRenderedPageBreak/>
        <w:t xml:space="preserve">Exercice 1 (obligatoire) – </w:t>
      </w:r>
      <w:r w:rsidRPr="00A77456">
        <w:rPr>
          <w:rFonts w:eastAsia="Arial" w:cs="Arial"/>
          <w:b/>
          <w:i/>
          <w:sz w:val="28"/>
        </w:rPr>
        <w:t>Niveau terminale</w:t>
      </w:r>
    </w:p>
    <w:p w:rsidR="003B3C98" w:rsidRPr="00A77456" w:rsidRDefault="00380AF3" w:rsidP="003B3C98">
      <w:pPr>
        <w:spacing w:after="240"/>
        <w:jc w:val="center"/>
        <w:rPr>
          <w:rFonts w:eastAsia="Arial" w:cs="Arial"/>
          <w:i/>
        </w:rPr>
      </w:pPr>
      <w:r w:rsidRPr="00A77456">
        <w:rPr>
          <w:rFonts w:eastAsia="Arial" w:cs="Arial"/>
          <w:i/>
        </w:rPr>
        <w:t>Thème « </w:t>
      </w:r>
      <w:r>
        <w:rPr>
          <w:rFonts w:eastAsia="Arial" w:cs="Arial"/>
          <w:i/>
        </w:rPr>
        <w:t>Une histoire du vivant »</w:t>
      </w:r>
    </w:p>
    <w:p w:rsidR="003B3C98" w:rsidRPr="00D87AD1" w:rsidRDefault="00380AF3" w:rsidP="003B3C98">
      <w:pPr>
        <w:spacing w:after="120"/>
        <w:rPr>
          <w:b/>
          <w:sz w:val="22"/>
        </w:rPr>
      </w:pPr>
      <w:r>
        <w:rPr>
          <w:b/>
          <w:sz w:val="28"/>
        </w:rPr>
        <w:t>Autotest et dépistage du VIH</w:t>
      </w:r>
    </w:p>
    <w:p w:rsidR="003B3C98" w:rsidRPr="000E2C8B" w:rsidRDefault="00380AF3" w:rsidP="003B3C98">
      <w:pPr>
        <w:spacing w:after="0"/>
        <w:rPr>
          <w:i/>
        </w:rPr>
      </w:pPr>
      <w:r w:rsidRPr="00D74F67">
        <w:rPr>
          <w:i/>
        </w:rPr>
        <w:t>Sur 10 points</w:t>
      </w:r>
    </w:p>
    <w:p w:rsidR="003B3C98" w:rsidRPr="009825E2" w:rsidRDefault="00380AF3" w:rsidP="003B3C98">
      <w:pPr>
        <w:shd w:val="clear" w:color="auto" w:fill="FFFFFF"/>
        <w:spacing w:after="0" w:line="276" w:lineRule="auto"/>
        <w:rPr>
          <w:rFonts w:eastAsia="Arial" w:cs="Arial"/>
        </w:rPr>
      </w:pPr>
    </w:p>
    <w:p w:rsidR="00A21BAF" w:rsidRPr="00E862F3" w:rsidRDefault="00380AF3" w:rsidP="009E7F9F">
      <w:pPr>
        <w:jc w:val="both"/>
      </w:pPr>
      <w:r>
        <w:t xml:space="preserve">Un groupe de lycéens discute de l’intérêt d’acheter et de pratiquer un autotest de dépistage du VIH vendu sans ordonnance en pharmacie. </w:t>
      </w:r>
      <w:r w:rsidRPr="00E862F3">
        <w:t>Ils décident de consulter la notice</w:t>
      </w:r>
      <w:r>
        <w:t xml:space="preserve"> disponible sur Internet.</w:t>
      </w:r>
      <w:r>
        <w:t xml:space="preserve"> </w:t>
      </w:r>
    </w:p>
    <w:tbl>
      <w:tblPr>
        <w:tblStyle w:val="Grilledutableau"/>
        <w:tblW w:w="0" w:type="auto"/>
        <w:tblLook w:val="04A0" w:firstRow="1" w:lastRow="0" w:firstColumn="1" w:lastColumn="0" w:noHBand="0" w:noVBand="1"/>
      </w:tblPr>
      <w:tblGrid>
        <w:gridCol w:w="9060"/>
      </w:tblGrid>
      <w:tr w:rsidR="009E7F9F" w:rsidRPr="009E7F9F" w:rsidTr="00A52E5B">
        <w:trPr>
          <w:trHeight w:val="2512"/>
        </w:trPr>
        <w:tc>
          <w:tcPr>
            <w:tcW w:w="9060" w:type="dxa"/>
          </w:tcPr>
          <w:p w:rsidR="009E7F9F" w:rsidRPr="009E7F9F" w:rsidRDefault="00380AF3" w:rsidP="009E7F9F">
            <w:pPr>
              <w:spacing w:before="120" w:after="120"/>
              <w:rPr>
                <w:b/>
                <w:bCs/>
              </w:rPr>
            </w:pPr>
            <w:r w:rsidRPr="009E7F9F">
              <w:rPr>
                <w:b/>
                <w:bCs/>
                <w:u w:val="single"/>
              </w:rPr>
              <w:t>Document 1</w:t>
            </w:r>
            <w:r w:rsidRPr="009E7F9F">
              <w:rPr>
                <w:b/>
                <w:bCs/>
              </w:rPr>
              <w:t> : extrait de la notice d’un autotest de détermi</w:t>
            </w:r>
            <w:r w:rsidRPr="009E7F9F">
              <w:rPr>
                <w:b/>
                <w:bCs/>
              </w:rPr>
              <w:t xml:space="preserve">nation du VIH </w:t>
            </w:r>
          </w:p>
          <w:p w:rsidR="009E7F9F" w:rsidRPr="009E7F9F" w:rsidRDefault="00380AF3" w:rsidP="00A52E5B">
            <w:pPr>
              <w:spacing w:after="120"/>
            </w:pPr>
            <w:r w:rsidRPr="009E7F9F">
              <w:t>Performances diagnostiques du test :</w:t>
            </w:r>
          </w:p>
          <w:tbl>
            <w:tblPr>
              <w:tblStyle w:val="Grilledutableau"/>
              <w:tblW w:w="0" w:type="auto"/>
              <w:jc w:val="center"/>
              <w:tblLook w:val="04A0" w:firstRow="1" w:lastRow="0" w:firstColumn="1" w:lastColumn="0" w:noHBand="0" w:noVBand="1"/>
            </w:tblPr>
            <w:tblGrid>
              <w:gridCol w:w="6973"/>
              <w:gridCol w:w="1525"/>
            </w:tblGrid>
            <w:tr w:rsidR="009E7F9F" w:rsidRPr="009E7F9F" w:rsidTr="00A52E5B">
              <w:trPr>
                <w:jc w:val="center"/>
              </w:trPr>
              <w:tc>
                <w:tcPr>
                  <w:tcW w:w="6973" w:type="dxa"/>
                  <w:vAlign w:val="center"/>
                </w:tcPr>
                <w:p w:rsidR="009E7F9F" w:rsidRPr="009E7F9F" w:rsidRDefault="00380AF3" w:rsidP="00A52E5B">
                  <w:pPr>
                    <w:spacing w:before="60" w:after="60"/>
                    <w:ind w:left="171"/>
                  </w:pPr>
                  <w:r w:rsidRPr="009E7F9F">
                    <w:rPr>
                      <w:b/>
                      <w:bCs/>
                    </w:rPr>
                    <w:t>Sensibilité</w:t>
                  </w:r>
                  <w:r w:rsidRPr="009E7F9F">
                    <w:t xml:space="preserve"> = probabilité d’un résultat positif du test chez un patient malade (infecté par le VIH)</w:t>
                  </w:r>
                </w:p>
              </w:tc>
              <w:tc>
                <w:tcPr>
                  <w:tcW w:w="1525" w:type="dxa"/>
                  <w:vAlign w:val="center"/>
                </w:tcPr>
                <w:p w:rsidR="009E7F9F" w:rsidRPr="009E7F9F" w:rsidRDefault="00380AF3" w:rsidP="00A52E5B">
                  <w:pPr>
                    <w:spacing w:before="60" w:after="60"/>
                    <w:ind w:left="145"/>
                    <w:jc w:val="center"/>
                  </w:pPr>
                  <w:r w:rsidRPr="009E7F9F">
                    <w:t>96,70 %</w:t>
                  </w:r>
                </w:p>
              </w:tc>
            </w:tr>
            <w:tr w:rsidR="009E7F9F" w:rsidRPr="009E7F9F" w:rsidTr="00A52E5B">
              <w:trPr>
                <w:jc w:val="center"/>
              </w:trPr>
              <w:tc>
                <w:tcPr>
                  <w:tcW w:w="6973" w:type="dxa"/>
                  <w:vAlign w:val="center"/>
                </w:tcPr>
                <w:p w:rsidR="009E7F9F" w:rsidRPr="009E7F9F" w:rsidRDefault="00380AF3" w:rsidP="00A52E5B">
                  <w:pPr>
                    <w:spacing w:before="60" w:after="60"/>
                    <w:ind w:left="171"/>
                  </w:pPr>
                  <w:r w:rsidRPr="009E7F9F">
                    <w:rPr>
                      <w:b/>
                      <w:bCs/>
                    </w:rPr>
                    <w:t>Spécificité</w:t>
                  </w:r>
                  <w:r w:rsidRPr="009E7F9F">
                    <w:t xml:space="preserve"> = probabilité d’un résultat négatif du test chez un patient non-malade (non infecté par le VIH)</w:t>
                  </w:r>
                </w:p>
              </w:tc>
              <w:tc>
                <w:tcPr>
                  <w:tcW w:w="1525" w:type="dxa"/>
                  <w:vAlign w:val="center"/>
                </w:tcPr>
                <w:p w:rsidR="009E7F9F" w:rsidRPr="009E7F9F" w:rsidRDefault="00380AF3" w:rsidP="00A52E5B">
                  <w:pPr>
                    <w:spacing w:before="60" w:after="60"/>
                    <w:ind w:left="145"/>
                    <w:jc w:val="center"/>
                  </w:pPr>
                  <w:r w:rsidRPr="009E7F9F">
                    <w:t>99,42 %</w:t>
                  </w:r>
                </w:p>
              </w:tc>
            </w:tr>
          </w:tbl>
          <w:p w:rsidR="009E7F9F" w:rsidRPr="009E7F9F" w:rsidRDefault="00380AF3" w:rsidP="00A526E6">
            <w:pPr>
              <w:rPr>
                <w:b/>
                <w:bCs/>
              </w:rPr>
            </w:pPr>
          </w:p>
        </w:tc>
      </w:tr>
    </w:tbl>
    <w:p w:rsidR="00A21BAF" w:rsidRDefault="00380AF3" w:rsidP="00A52E5B">
      <w:pPr>
        <w:spacing w:before="240" w:after="240"/>
      </w:pPr>
      <w:r w:rsidRPr="00E862F3">
        <w:rPr>
          <w:b/>
          <w:bCs/>
        </w:rPr>
        <w:t>Prévalence</w:t>
      </w:r>
      <w:r>
        <w:t xml:space="preserve"> (probabilité qu’une personne soit malade dans la population) du VIH en France : 0,30 % </w:t>
      </w:r>
    </w:p>
    <w:tbl>
      <w:tblPr>
        <w:tblStyle w:val="Grilledutableau"/>
        <w:tblW w:w="0" w:type="auto"/>
        <w:tblLook w:val="04A0" w:firstRow="1" w:lastRow="0" w:firstColumn="1" w:lastColumn="0" w:noHBand="0" w:noVBand="1"/>
      </w:tblPr>
      <w:tblGrid>
        <w:gridCol w:w="9060"/>
      </w:tblGrid>
      <w:tr w:rsidR="00A52E5B" w:rsidRPr="00A52E5B" w:rsidTr="00364AF8">
        <w:trPr>
          <w:trHeight w:val="2438"/>
        </w:trPr>
        <w:tc>
          <w:tcPr>
            <w:tcW w:w="9060" w:type="dxa"/>
          </w:tcPr>
          <w:p w:rsidR="00A52E5B" w:rsidRPr="00A52E5B" w:rsidRDefault="00380AF3" w:rsidP="00364AF8">
            <w:pPr>
              <w:spacing w:before="120" w:after="0"/>
              <w:jc w:val="both"/>
              <w:rPr>
                <w:b/>
                <w:bCs/>
              </w:rPr>
            </w:pPr>
            <w:r w:rsidRPr="00A52E5B">
              <w:rPr>
                <w:b/>
                <w:bCs/>
                <w:u w:val="single"/>
              </w:rPr>
              <w:t>Document 2</w:t>
            </w:r>
            <w:r w:rsidRPr="00A52E5B">
              <w:rPr>
                <w:b/>
                <w:bCs/>
              </w:rPr>
              <w:t> : Tableau de contingence pour un group</w:t>
            </w:r>
            <w:r w:rsidRPr="00A52E5B">
              <w:rPr>
                <w:b/>
                <w:bCs/>
              </w:rPr>
              <w:t>e de 10 000 personnes de la population française testées avec l’autotest de dét</w:t>
            </w:r>
            <w:r>
              <w:rPr>
                <w:b/>
                <w:bCs/>
              </w:rPr>
              <w:t>ermination du VIH du document 1</w:t>
            </w:r>
          </w:p>
          <w:tbl>
            <w:tblPr>
              <w:tblStyle w:val="Grilledutableau"/>
              <w:tblW w:w="0" w:type="auto"/>
              <w:jc w:val="center"/>
              <w:tblLook w:val="04A0" w:firstRow="1" w:lastRow="0" w:firstColumn="1" w:lastColumn="0" w:noHBand="0" w:noVBand="1"/>
            </w:tblPr>
            <w:tblGrid>
              <w:gridCol w:w="2407"/>
              <w:gridCol w:w="2407"/>
              <w:gridCol w:w="2407"/>
            </w:tblGrid>
            <w:tr w:rsidR="00A52E5B" w:rsidRPr="00A52E5B" w:rsidTr="00282A35">
              <w:trPr>
                <w:jc w:val="center"/>
              </w:trPr>
              <w:tc>
                <w:tcPr>
                  <w:tcW w:w="2407" w:type="dxa"/>
                  <w:tcBorders>
                    <w:top w:val="nil"/>
                    <w:left w:val="nil"/>
                  </w:tcBorders>
                </w:tcPr>
                <w:p w:rsidR="00A52E5B" w:rsidRPr="00A52E5B" w:rsidRDefault="00380AF3" w:rsidP="00364AF8">
                  <w:pPr>
                    <w:spacing w:before="60" w:after="60"/>
                    <w:jc w:val="center"/>
                  </w:pPr>
                </w:p>
              </w:tc>
              <w:tc>
                <w:tcPr>
                  <w:tcW w:w="2407" w:type="dxa"/>
                </w:tcPr>
                <w:p w:rsidR="00A52E5B" w:rsidRPr="00A52E5B" w:rsidRDefault="00380AF3" w:rsidP="00364AF8">
                  <w:pPr>
                    <w:spacing w:before="60" w:after="60"/>
                    <w:jc w:val="center"/>
                  </w:pPr>
                  <w:r w:rsidRPr="00A52E5B">
                    <w:t>Malade</w:t>
                  </w:r>
                </w:p>
              </w:tc>
              <w:tc>
                <w:tcPr>
                  <w:tcW w:w="2407" w:type="dxa"/>
                </w:tcPr>
                <w:p w:rsidR="00A52E5B" w:rsidRPr="00A52E5B" w:rsidRDefault="00380AF3" w:rsidP="00364AF8">
                  <w:pPr>
                    <w:spacing w:before="60" w:after="60"/>
                    <w:jc w:val="center"/>
                  </w:pPr>
                  <w:r w:rsidRPr="00A52E5B">
                    <w:t>Non malade</w:t>
                  </w:r>
                </w:p>
              </w:tc>
            </w:tr>
            <w:tr w:rsidR="00A52E5B" w:rsidRPr="00A52E5B" w:rsidTr="00282A35">
              <w:trPr>
                <w:jc w:val="center"/>
              </w:trPr>
              <w:tc>
                <w:tcPr>
                  <w:tcW w:w="2407" w:type="dxa"/>
                </w:tcPr>
                <w:p w:rsidR="00A52E5B" w:rsidRPr="00A52E5B" w:rsidRDefault="00380AF3" w:rsidP="00364AF8">
                  <w:pPr>
                    <w:spacing w:before="60" w:after="60"/>
                    <w:jc w:val="center"/>
                  </w:pPr>
                  <w:r w:rsidRPr="00A52E5B">
                    <w:t>Test positif</w:t>
                  </w:r>
                </w:p>
              </w:tc>
              <w:tc>
                <w:tcPr>
                  <w:tcW w:w="2407" w:type="dxa"/>
                </w:tcPr>
                <w:p w:rsidR="00A52E5B" w:rsidRPr="00A52E5B" w:rsidRDefault="00380AF3" w:rsidP="00364AF8">
                  <w:pPr>
                    <w:spacing w:before="60" w:after="60"/>
                    <w:jc w:val="center"/>
                  </w:pPr>
                  <w:r w:rsidRPr="00A52E5B">
                    <w:t>29</w:t>
                  </w:r>
                </w:p>
              </w:tc>
              <w:tc>
                <w:tcPr>
                  <w:tcW w:w="2407" w:type="dxa"/>
                </w:tcPr>
                <w:p w:rsidR="00A52E5B" w:rsidRPr="00A52E5B" w:rsidRDefault="00380AF3" w:rsidP="00364AF8">
                  <w:pPr>
                    <w:spacing w:before="60" w:after="60"/>
                    <w:jc w:val="center"/>
                  </w:pPr>
                  <w:r w:rsidRPr="00A52E5B">
                    <w:t>58</w:t>
                  </w:r>
                </w:p>
              </w:tc>
            </w:tr>
            <w:tr w:rsidR="00A52E5B" w:rsidRPr="00A52E5B" w:rsidTr="00282A35">
              <w:trPr>
                <w:jc w:val="center"/>
              </w:trPr>
              <w:tc>
                <w:tcPr>
                  <w:tcW w:w="2407" w:type="dxa"/>
                </w:tcPr>
                <w:p w:rsidR="00A52E5B" w:rsidRPr="00A52E5B" w:rsidRDefault="00380AF3" w:rsidP="00364AF8">
                  <w:pPr>
                    <w:spacing w:before="60" w:after="60"/>
                    <w:jc w:val="center"/>
                  </w:pPr>
                  <w:r w:rsidRPr="00A52E5B">
                    <w:t>Test négatif</w:t>
                  </w:r>
                </w:p>
              </w:tc>
              <w:tc>
                <w:tcPr>
                  <w:tcW w:w="2407" w:type="dxa"/>
                </w:tcPr>
                <w:p w:rsidR="00A52E5B" w:rsidRPr="00A52E5B" w:rsidRDefault="00380AF3" w:rsidP="00364AF8">
                  <w:pPr>
                    <w:spacing w:before="60" w:after="60"/>
                    <w:jc w:val="center"/>
                  </w:pPr>
                  <w:r w:rsidRPr="00A52E5B">
                    <w:t>1</w:t>
                  </w:r>
                </w:p>
              </w:tc>
              <w:tc>
                <w:tcPr>
                  <w:tcW w:w="2407" w:type="dxa"/>
                </w:tcPr>
                <w:p w:rsidR="00A52E5B" w:rsidRPr="00A52E5B" w:rsidRDefault="00380AF3" w:rsidP="00364AF8">
                  <w:pPr>
                    <w:spacing w:before="60" w:after="60"/>
                    <w:jc w:val="center"/>
                  </w:pPr>
                  <w:r w:rsidRPr="00A52E5B">
                    <w:t>9912</w:t>
                  </w:r>
                </w:p>
              </w:tc>
            </w:tr>
          </w:tbl>
          <w:p w:rsidR="00A52E5B" w:rsidRPr="00A52E5B" w:rsidRDefault="00380AF3" w:rsidP="002E34F2">
            <w:pPr>
              <w:rPr>
                <w:b/>
                <w:bCs/>
              </w:rPr>
            </w:pPr>
          </w:p>
        </w:tc>
      </w:tr>
    </w:tbl>
    <w:p w:rsidR="00A21BAF" w:rsidRDefault="00380AF3" w:rsidP="00A21BAF"/>
    <w:p w:rsidR="00A21BAF" w:rsidRDefault="00380AF3" w:rsidP="004F524A">
      <w:pPr>
        <w:suppressAutoHyphens/>
        <w:spacing w:after="0" w:line="240" w:lineRule="auto"/>
        <w:jc w:val="both"/>
      </w:pPr>
      <w:r w:rsidRPr="004F524A">
        <w:rPr>
          <w:b/>
        </w:rPr>
        <w:t>1-</w:t>
      </w:r>
      <w:r>
        <w:t xml:space="preserve"> Sur les 10 000 personnes testées dans le document 2, combien sont des « vrais </w:t>
      </w:r>
      <w:r>
        <w:t>positifs » ? Combien sont des « faux positifs » ?</w:t>
      </w:r>
    </w:p>
    <w:p w:rsidR="00A21BAF" w:rsidRDefault="00380AF3" w:rsidP="00A21BAF">
      <w:pPr>
        <w:suppressAutoHyphens/>
        <w:spacing w:after="0" w:line="240" w:lineRule="auto"/>
        <w:ind w:left="720"/>
      </w:pPr>
    </w:p>
    <w:p w:rsidR="00A21BAF" w:rsidRDefault="00380AF3" w:rsidP="004F524A">
      <w:pPr>
        <w:suppressAutoHyphens/>
        <w:spacing w:after="0" w:line="240" w:lineRule="auto"/>
        <w:jc w:val="both"/>
      </w:pPr>
      <w:r w:rsidRPr="004F524A">
        <w:rPr>
          <w:b/>
        </w:rPr>
        <w:t>2-</w:t>
      </w:r>
      <w:r>
        <w:t xml:space="preserve"> En déduire, pour le groupe testé, la fréquence de vrais positifs, c’est-à-dire le pourcentage de personnes réellement malades parmi les résultats positifs au test.</w:t>
      </w:r>
    </w:p>
    <w:p w:rsidR="004F524A" w:rsidRDefault="00380AF3" w:rsidP="004F524A">
      <w:pPr>
        <w:suppressAutoHyphens/>
        <w:spacing w:after="0" w:line="240" w:lineRule="auto"/>
        <w:jc w:val="both"/>
      </w:pPr>
    </w:p>
    <w:p w:rsidR="00A21BAF" w:rsidRDefault="00380AF3" w:rsidP="004F524A">
      <w:pPr>
        <w:suppressAutoHyphens/>
        <w:spacing w:after="0" w:line="240" w:lineRule="auto"/>
        <w:jc w:val="both"/>
      </w:pPr>
      <w:r w:rsidRPr="004F524A">
        <w:rPr>
          <w:b/>
        </w:rPr>
        <w:t xml:space="preserve">3- </w:t>
      </w:r>
      <w:r>
        <w:t>Montrer que seules 0,01 % des pers</w:t>
      </w:r>
      <w:r>
        <w:t>onnes ayant un résultat négatif au test sont en réalité malades (fréquence de faux négatifs).</w:t>
      </w:r>
    </w:p>
    <w:p w:rsidR="00A21BAF" w:rsidRDefault="00380AF3" w:rsidP="004F524A">
      <w:pPr>
        <w:suppressAutoHyphens/>
        <w:spacing w:after="0" w:line="240" w:lineRule="auto"/>
      </w:pPr>
    </w:p>
    <w:p w:rsidR="00A21BAF" w:rsidRDefault="00380AF3" w:rsidP="00156ECA">
      <w:pPr>
        <w:suppressAutoHyphens/>
        <w:spacing w:after="0" w:line="240" w:lineRule="auto"/>
        <w:jc w:val="both"/>
      </w:pPr>
      <w:r w:rsidRPr="00156ECA">
        <w:rPr>
          <w:b/>
        </w:rPr>
        <w:lastRenderedPageBreak/>
        <w:t>4-</w:t>
      </w:r>
      <w:r>
        <w:t xml:space="preserve"> En Afrique du Sud, la prévalence </w:t>
      </w:r>
      <w:r w:rsidRPr="00B837B2">
        <w:t>du</w:t>
      </w:r>
      <w:r>
        <w:t xml:space="preserve"> VIH est de 18,9 % : sur un groupe de 10 000 personnes, combien sont malades ?</w:t>
      </w:r>
    </w:p>
    <w:p w:rsidR="00A21BAF" w:rsidRDefault="00380AF3" w:rsidP="00A21BAF">
      <w:pPr>
        <w:suppressAutoHyphens/>
        <w:spacing w:after="0" w:line="240" w:lineRule="auto"/>
      </w:pPr>
    </w:p>
    <w:p w:rsidR="00A21BAF" w:rsidRDefault="00380AF3" w:rsidP="00EE1AF4">
      <w:pPr>
        <w:suppressAutoHyphens/>
        <w:spacing w:after="240" w:line="240" w:lineRule="auto"/>
        <w:jc w:val="both"/>
      </w:pPr>
      <w:r w:rsidRPr="00156ECA">
        <w:rPr>
          <w:b/>
        </w:rPr>
        <w:t>5-</w:t>
      </w:r>
      <w:r>
        <w:t xml:space="preserve"> </w:t>
      </w:r>
      <w:r>
        <w:t xml:space="preserve">Recopier et compléter le tableau de contingence pour ce groupe de </w:t>
      </w:r>
      <w:r w:rsidRPr="00B837B2">
        <w:t>10</w:t>
      </w:r>
      <w:r>
        <w:t> </w:t>
      </w:r>
      <w:r w:rsidRPr="00B837B2">
        <w:t xml:space="preserve">000 personnes de la population </w:t>
      </w:r>
      <w:r>
        <w:t>sud-africaine</w:t>
      </w:r>
      <w:r w:rsidRPr="00B837B2">
        <w:t xml:space="preserve"> testées avec </w:t>
      </w:r>
      <w:r>
        <w:t>l’autotest de détermination du VIH du document 1 (on arrondira les résultats à l’unité).</w:t>
      </w:r>
    </w:p>
    <w:tbl>
      <w:tblPr>
        <w:tblStyle w:val="Grilledutableau"/>
        <w:tblW w:w="0" w:type="auto"/>
        <w:jc w:val="center"/>
        <w:tblLook w:val="04A0" w:firstRow="1" w:lastRow="0" w:firstColumn="1" w:lastColumn="0" w:noHBand="0" w:noVBand="1"/>
      </w:tblPr>
      <w:tblGrid>
        <w:gridCol w:w="2407"/>
        <w:gridCol w:w="2407"/>
        <w:gridCol w:w="2407"/>
      </w:tblGrid>
      <w:tr w:rsidR="00A21BAF" w:rsidTr="00BE2E81">
        <w:trPr>
          <w:jc w:val="center"/>
        </w:trPr>
        <w:tc>
          <w:tcPr>
            <w:tcW w:w="2407" w:type="dxa"/>
            <w:tcBorders>
              <w:top w:val="nil"/>
              <w:left w:val="nil"/>
            </w:tcBorders>
          </w:tcPr>
          <w:p w:rsidR="00A21BAF" w:rsidRDefault="00380AF3" w:rsidP="00BE2E81">
            <w:pPr>
              <w:jc w:val="center"/>
            </w:pPr>
          </w:p>
        </w:tc>
        <w:tc>
          <w:tcPr>
            <w:tcW w:w="2407" w:type="dxa"/>
          </w:tcPr>
          <w:p w:rsidR="00A21BAF" w:rsidRDefault="00380AF3" w:rsidP="00BE2E81">
            <w:pPr>
              <w:jc w:val="center"/>
            </w:pPr>
            <w:r>
              <w:t>Malade</w:t>
            </w:r>
          </w:p>
        </w:tc>
        <w:tc>
          <w:tcPr>
            <w:tcW w:w="2407" w:type="dxa"/>
          </w:tcPr>
          <w:p w:rsidR="00A21BAF" w:rsidRDefault="00380AF3" w:rsidP="00BE2E81">
            <w:pPr>
              <w:jc w:val="center"/>
            </w:pPr>
            <w:r>
              <w:t>Non malade</w:t>
            </w:r>
          </w:p>
        </w:tc>
      </w:tr>
      <w:tr w:rsidR="00A21BAF" w:rsidTr="00BE2E81">
        <w:trPr>
          <w:jc w:val="center"/>
        </w:trPr>
        <w:tc>
          <w:tcPr>
            <w:tcW w:w="2407" w:type="dxa"/>
          </w:tcPr>
          <w:p w:rsidR="00A21BAF" w:rsidRDefault="00380AF3" w:rsidP="00BE2E81">
            <w:pPr>
              <w:jc w:val="center"/>
            </w:pPr>
            <w:r>
              <w:t>Test positif</w:t>
            </w:r>
          </w:p>
        </w:tc>
        <w:tc>
          <w:tcPr>
            <w:tcW w:w="2407" w:type="dxa"/>
          </w:tcPr>
          <w:p w:rsidR="00A21BAF" w:rsidRPr="003F7CEB" w:rsidRDefault="00380AF3" w:rsidP="00BE2E81">
            <w:pPr>
              <w:jc w:val="center"/>
              <w:rPr>
                <w:color w:val="31849B" w:themeColor="accent5" w:themeShade="BF"/>
              </w:rPr>
            </w:pPr>
          </w:p>
        </w:tc>
        <w:tc>
          <w:tcPr>
            <w:tcW w:w="2407" w:type="dxa"/>
          </w:tcPr>
          <w:p w:rsidR="00A21BAF" w:rsidRPr="003F7CEB" w:rsidRDefault="00380AF3" w:rsidP="00BE2E81">
            <w:pPr>
              <w:jc w:val="center"/>
              <w:rPr>
                <w:color w:val="31849B" w:themeColor="accent5" w:themeShade="BF"/>
              </w:rPr>
            </w:pPr>
          </w:p>
        </w:tc>
      </w:tr>
      <w:tr w:rsidR="00A21BAF" w:rsidTr="00BE2E81">
        <w:trPr>
          <w:jc w:val="center"/>
        </w:trPr>
        <w:tc>
          <w:tcPr>
            <w:tcW w:w="2407" w:type="dxa"/>
          </w:tcPr>
          <w:p w:rsidR="00A21BAF" w:rsidRDefault="00380AF3" w:rsidP="00BE2E81">
            <w:pPr>
              <w:jc w:val="center"/>
            </w:pPr>
            <w:r>
              <w:t>Test</w:t>
            </w:r>
            <w:r>
              <w:t xml:space="preserve"> négatif</w:t>
            </w:r>
          </w:p>
        </w:tc>
        <w:tc>
          <w:tcPr>
            <w:tcW w:w="2407" w:type="dxa"/>
          </w:tcPr>
          <w:p w:rsidR="00A21BAF" w:rsidRPr="003F7CEB" w:rsidRDefault="00380AF3" w:rsidP="00BE2E81">
            <w:pPr>
              <w:jc w:val="center"/>
              <w:rPr>
                <w:color w:val="31849B" w:themeColor="accent5" w:themeShade="BF"/>
              </w:rPr>
            </w:pPr>
          </w:p>
        </w:tc>
        <w:tc>
          <w:tcPr>
            <w:tcW w:w="2407" w:type="dxa"/>
          </w:tcPr>
          <w:p w:rsidR="00A21BAF" w:rsidRPr="003F7CEB" w:rsidRDefault="00380AF3" w:rsidP="00BE2E81">
            <w:pPr>
              <w:jc w:val="center"/>
              <w:rPr>
                <w:color w:val="31849B" w:themeColor="accent5" w:themeShade="BF"/>
              </w:rPr>
            </w:pPr>
          </w:p>
        </w:tc>
      </w:tr>
    </w:tbl>
    <w:p w:rsidR="00A21BAF" w:rsidRPr="00156ECA" w:rsidRDefault="00380AF3" w:rsidP="00EE1AF4">
      <w:pPr>
        <w:spacing w:before="240" w:after="240"/>
        <w:jc w:val="both"/>
      </w:pPr>
      <w:r w:rsidRPr="00156ECA">
        <w:rPr>
          <w:b/>
        </w:rPr>
        <w:t>6-</w:t>
      </w:r>
      <w:r>
        <w:t xml:space="preserve"> </w:t>
      </w:r>
      <w:r w:rsidRPr="00156ECA">
        <w:t>Montrer que la fréquence de vrais positifs, c’est-à-dire le pourcentage de personnes réellement malades quand le test est positif, est supérieure à 97 % en Afrique du Sud.</w:t>
      </w:r>
    </w:p>
    <w:p w:rsidR="00A21BAF" w:rsidRPr="00EE1AF4" w:rsidRDefault="00380AF3" w:rsidP="00EE1AF4">
      <w:pPr>
        <w:spacing w:after="240"/>
        <w:jc w:val="both"/>
      </w:pPr>
      <w:r w:rsidRPr="00156ECA">
        <w:rPr>
          <w:b/>
        </w:rPr>
        <w:t>7-</w:t>
      </w:r>
      <w:r>
        <w:t xml:space="preserve"> </w:t>
      </w:r>
      <w:r w:rsidRPr="00156ECA">
        <w:t xml:space="preserve">Comparer les fréquences de vrais positifs </w:t>
      </w:r>
      <w:r w:rsidRPr="00156ECA">
        <w:rPr>
          <w:color w:val="000000" w:themeColor="text1"/>
        </w:rPr>
        <w:t>entre la France et de l’</w:t>
      </w:r>
      <w:r w:rsidRPr="00156ECA">
        <w:rPr>
          <w:color w:val="000000" w:themeColor="text1"/>
        </w:rPr>
        <w:t>Afrique du Sud</w:t>
      </w:r>
      <w:r w:rsidRPr="00156ECA">
        <w:t>, en lien avec la prévalence du VIH dans les populations considérées.</w:t>
      </w:r>
    </w:p>
    <w:p w:rsidR="00A21BAF" w:rsidRPr="00156ECA" w:rsidRDefault="00380AF3" w:rsidP="00EE1AF4">
      <w:pPr>
        <w:jc w:val="both"/>
      </w:pPr>
      <w:r w:rsidRPr="00156ECA">
        <w:rPr>
          <w:b/>
        </w:rPr>
        <w:t>8-</w:t>
      </w:r>
      <w:r>
        <w:t xml:space="preserve"> </w:t>
      </w:r>
      <w:r w:rsidRPr="00156ECA">
        <w:t>En France, on recommande de réserver la pratique de ces autotests aux personnes ayant eu une situation à risques (rapport sexuel non protégé, exposition au sang, …) pour</w:t>
      </w:r>
      <w:r w:rsidRPr="00156ECA">
        <w:t xml:space="preserve"> lesquelles la prévalence est alors plus forte. Expliquer cette recommandation.</w:t>
      </w:r>
      <w:r>
        <w:br w:type="page"/>
      </w:r>
    </w:p>
    <w:p w:rsidR="00B772F4" w:rsidRPr="00A77456" w:rsidRDefault="00380AF3" w:rsidP="00B772F4">
      <w:pPr>
        <w:spacing w:after="80"/>
        <w:jc w:val="center"/>
        <w:rPr>
          <w:rFonts w:eastAsia="Arial" w:cs="Arial"/>
          <w:b/>
          <w:sz w:val="32"/>
        </w:rPr>
      </w:pPr>
      <w:r>
        <w:rPr>
          <w:rFonts w:eastAsia="Arial" w:cs="Arial"/>
          <w:b/>
          <w:sz w:val="32"/>
        </w:rPr>
        <w:lastRenderedPageBreak/>
        <w:t xml:space="preserve">Exercice 2 (au choix) – </w:t>
      </w:r>
      <w:r w:rsidRPr="00A77456">
        <w:rPr>
          <w:rFonts w:eastAsia="Arial" w:cs="Arial"/>
          <w:b/>
          <w:i/>
          <w:sz w:val="28"/>
        </w:rPr>
        <w:t>Niveau première</w:t>
      </w:r>
    </w:p>
    <w:p w:rsidR="00B772F4" w:rsidRPr="00A77456" w:rsidRDefault="00380AF3" w:rsidP="00B772F4">
      <w:pPr>
        <w:spacing w:after="240"/>
        <w:jc w:val="center"/>
        <w:rPr>
          <w:rFonts w:eastAsia="Arial" w:cs="Arial"/>
          <w:i/>
        </w:rPr>
      </w:pPr>
      <w:r w:rsidRPr="00A77456">
        <w:rPr>
          <w:rFonts w:eastAsia="Arial" w:cs="Arial"/>
          <w:i/>
        </w:rPr>
        <w:t>Thème « </w:t>
      </w:r>
      <w:r>
        <w:rPr>
          <w:rFonts w:eastAsia="Arial" w:cs="Arial"/>
          <w:i/>
        </w:rPr>
        <w:t>Le Soleil, notre source d’énergie »</w:t>
      </w:r>
    </w:p>
    <w:p w:rsidR="00B772F4" w:rsidRPr="00D87AD1" w:rsidRDefault="00380AF3" w:rsidP="00B772F4">
      <w:pPr>
        <w:spacing w:after="120"/>
        <w:rPr>
          <w:b/>
          <w:sz w:val="22"/>
        </w:rPr>
      </w:pPr>
      <w:r w:rsidRPr="00D87AD1">
        <w:rPr>
          <w:b/>
          <w:sz w:val="28"/>
        </w:rPr>
        <w:t>Le</w:t>
      </w:r>
      <w:r>
        <w:rPr>
          <w:b/>
          <w:sz w:val="28"/>
        </w:rPr>
        <w:t xml:space="preserve"> Soleil, source de vie sur Terre ?</w:t>
      </w:r>
    </w:p>
    <w:p w:rsidR="00B772F4" w:rsidRPr="00D74F67" w:rsidRDefault="00380AF3" w:rsidP="00B772F4">
      <w:pPr>
        <w:spacing w:after="360"/>
        <w:rPr>
          <w:i/>
        </w:rPr>
      </w:pPr>
      <w:r w:rsidRPr="00D74F67">
        <w:rPr>
          <w:i/>
        </w:rPr>
        <w:t>Sur 10 points</w:t>
      </w:r>
    </w:p>
    <w:p w:rsidR="00AD1EE8" w:rsidRPr="00583EA9" w:rsidRDefault="00380AF3" w:rsidP="00B772F4">
      <w:pPr>
        <w:spacing w:after="360" w:line="276" w:lineRule="auto"/>
        <w:jc w:val="both"/>
        <w:rPr>
          <w:rFonts w:cs="Arial"/>
        </w:rPr>
      </w:pPr>
      <w:r w:rsidRPr="00583EA9">
        <w:rPr>
          <w:rFonts w:cs="Arial"/>
        </w:rPr>
        <w:t xml:space="preserve">Le Soleil émet un rayonnement </w:t>
      </w:r>
      <w:r w:rsidRPr="00583EA9">
        <w:rPr>
          <w:rFonts w:cs="Arial"/>
        </w:rPr>
        <w:t>électromagnétique dans toutes les directions ; une partie de ce rayonnement est reçue par la Terre et constitue une source d’énergie essentielle à la vie. De même, l’atmosphère terrestre contribue à créer des conditions propices à la vie sur Terre.</w:t>
      </w:r>
      <w:r>
        <w:rPr>
          <w:rFonts w:cs="Arial"/>
        </w:rPr>
        <w:t xml:space="preserve"> </w:t>
      </w:r>
    </w:p>
    <w:p w:rsidR="00AD1EE8" w:rsidRPr="00583EA9" w:rsidRDefault="00380AF3" w:rsidP="00B772F4">
      <w:pPr>
        <w:spacing w:after="360"/>
        <w:rPr>
          <w:rFonts w:cs="Arial"/>
          <w:u w:val="single"/>
        </w:rPr>
      </w:pPr>
      <w:r w:rsidRPr="00583EA9">
        <w:rPr>
          <w:rFonts w:cs="Arial"/>
          <w:u w:val="single"/>
        </w:rPr>
        <w:t>Partie</w:t>
      </w:r>
      <w:r w:rsidRPr="00583EA9">
        <w:rPr>
          <w:rFonts w:cs="Arial"/>
          <w:u w:val="single"/>
        </w:rPr>
        <w:t xml:space="preserve"> 1. Le rayonnement solaire</w:t>
      </w:r>
    </w:p>
    <w:tbl>
      <w:tblPr>
        <w:tblStyle w:val="Grilledutableau"/>
        <w:tblW w:w="0" w:type="auto"/>
        <w:tblBorders>
          <w:insideH w:val="none" w:sz="0" w:space="0" w:color="auto"/>
          <w:insideV w:val="none" w:sz="0" w:space="0" w:color="auto"/>
        </w:tblBorders>
        <w:tblLook w:val="04A0" w:firstRow="1" w:lastRow="0" w:firstColumn="1" w:lastColumn="0" w:noHBand="0" w:noVBand="1"/>
      </w:tblPr>
      <w:tblGrid>
        <w:gridCol w:w="9060"/>
      </w:tblGrid>
      <w:tr w:rsidR="00B772F4" w:rsidRPr="00583EA9" w:rsidTr="00B772F4">
        <w:tc>
          <w:tcPr>
            <w:tcW w:w="9060" w:type="dxa"/>
          </w:tcPr>
          <w:p w:rsidR="00B772F4" w:rsidRPr="00583EA9" w:rsidRDefault="00380AF3" w:rsidP="00B772F4">
            <w:pPr>
              <w:spacing w:before="120" w:after="0"/>
              <w:rPr>
                <w:rFonts w:cs="Arial"/>
                <w:u w:val="single"/>
              </w:rPr>
            </w:pPr>
            <w:r w:rsidRPr="00583EA9">
              <w:rPr>
                <w:rFonts w:cs="Arial"/>
                <w:u w:val="single"/>
              </w:rPr>
              <w:t>Document 1 : spectre du rayonnement émis par le Soleil en fonction de la longueur d’onde</w:t>
            </w:r>
          </w:p>
          <w:p w:rsidR="00B772F4" w:rsidRPr="00583EA9" w:rsidRDefault="00380AF3" w:rsidP="009265CE">
            <w:r w:rsidRPr="00583EA9">
              <w:rPr>
                <w:noProof/>
              </w:rPr>
              <w:object w:dxaOrig="7680" w:dyaOrig="4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439.7pt;height:273.9pt;mso-width-percent:0;mso-height-percent:0;mso-width-percent:0;mso-height-percent:0" o:ole="">
                  <v:imagedata r:id="rId10" o:title="" cropbottom="8481f" cropright="13888f" grayscale="t"/>
                </v:shape>
                <o:OLEObject Type="Embed" ProgID="PBrush" ShapeID="_x0000_i1025" DrawAspect="Content" ObjectID="_1741546997" r:id="rId11"/>
              </w:object>
            </w:r>
          </w:p>
          <w:p w:rsidR="00B772F4" w:rsidRPr="00583EA9" w:rsidRDefault="00380AF3" w:rsidP="009265CE">
            <w:pPr>
              <w:jc w:val="right"/>
              <w:rPr>
                <w:rFonts w:cs="Arial"/>
              </w:rPr>
            </w:pPr>
            <w:r w:rsidRPr="00583EA9">
              <w:rPr>
                <w:sz w:val="20"/>
              </w:rPr>
              <w:t xml:space="preserve">D’après    </w:t>
            </w:r>
            <w:hyperlink r:id="rId12" w:history="1">
              <w:r w:rsidRPr="00583EA9">
                <w:rPr>
                  <w:rStyle w:val="Lienhypertexte"/>
                  <w:rFonts w:cs="Arial"/>
                  <w:sz w:val="20"/>
                </w:rPr>
                <w:t>https://www.ilephysique.net/</w:t>
              </w:r>
              <w:r w:rsidRPr="00583EA9">
                <w:rPr>
                  <w:rStyle w:val="Lienhypertexte"/>
                  <w:rFonts w:cs="Arial"/>
                  <w:sz w:val="20"/>
                </w:rPr>
                <w:t>img/forum_img/0258/forum_258713_1.jpg</w:t>
              </w:r>
            </w:hyperlink>
          </w:p>
        </w:tc>
      </w:tr>
    </w:tbl>
    <w:p w:rsidR="00B772F4" w:rsidRPr="00583EA9" w:rsidRDefault="00380AF3" w:rsidP="00B772F4">
      <w:pPr>
        <w:rPr>
          <w:rFonts w:cs="Arial"/>
          <w:b/>
        </w:rPr>
      </w:pPr>
    </w:p>
    <w:p w:rsidR="00B772F4" w:rsidRDefault="00380AF3">
      <w:pPr>
        <w:spacing w:after="0" w:line="240" w:lineRule="auto"/>
        <w:rPr>
          <w:rFonts w:cs="Arial"/>
        </w:rPr>
      </w:pPr>
      <w:r>
        <w:rPr>
          <w:rFonts w:cs="Arial"/>
        </w:rPr>
        <w:br w:type="page"/>
      </w:r>
    </w:p>
    <w:p w:rsidR="00AD1EE8" w:rsidRPr="00583EA9" w:rsidRDefault="00380AF3" w:rsidP="00B772F4">
      <w:pPr>
        <w:spacing w:after="120" w:line="276" w:lineRule="auto"/>
        <w:jc w:val="both"/>
        <w:rPr>
          <w:rFonts w:cs="Arial"/>
        </w:rPr>
      </w:pPr>
      <w:r w:rsidRPr="00583EA9">
        <w:rPr>
          <w:rFonts w:cs="Arial"/>
        </w:rPr>
        <w:lastRenderedPageBreak/>
        <w:t>La relation entre la température en degré</w:t>
      </w:r>
      <w:r>
        <w:rPr>
          <w:rFonts w:cs="Arial"/>
        </w:rPr>
        <w:t>s</w:t>
      </w:r>
      <w:r w:rsidRPr="00583EA9">
        <w:rPr>
          <w:rFonts w:cs="Arial"/>
        </w:rPr>
        <w:t xml:space="preserve"> Celsius θ (°C) </w:t>
      </w:r>
      <w:r>
        <w:rPr>
          <w:rFonts w:cs="Arial"/>
        </w:rPr>
        <w:t>et la température absolue T en k</w:t>
      </w:r>
      <w:r w:rsidRPr="00583EA9">
        <w:rPr>
          <w:rFonts w:cs="Arial"/>
        </w:rPr>
        <w:t>elv</w:t>
      </w:r>
      <w:r>
        <w:rPr>
          <w:rFonts w:cs="Arial"/>
        </w:rPr>
        <w:t>ins (K) est : T(K) = 273 + θ(°C).</w:t>
      </w:r>
    </w:p>
    <w:p w:rsidR="00AD1EE8" w:rsidRPr="00583EA9" w:rsidRDefault="00380AF3" w:rsidP="00B772F4">
      <w:pPr>
        <w:spacing w:after="120" w:line="276" w:lineRule="auto"/>
        <w:jc w:val="both"/>
        <w:rPr>
          <w:rFonts w:cs="Arial"/>
        </w:rPr>
      </w:pPr>
      <w:r w:rsidRPr="00583EA9">
        <w:rPr>
          <w:rFonts w:cs="Arial"/>
        </w:rPr>
        <w:t xml:space="preserve">Le Soleil </w:t>
      </w:r>
      <w:r>
        <w:rPr>
          <w:rFonts w:cs="Arial"/>
        </w:rPr>
        <w:t>peut être modélisé par</w:t>
      </w:r>
      <w:r w:rsidRPr="00583EA9">
        <w:rPr>
          <w:rFonts w:cs="Arial"/>
        </w:rPr>
        <w:t xml:space="preserve"> un corps n</w:t>
      </w:r>
      <w:r>
        <w:rPr>
          <w:rFonts w:cs="Arial"/>
        </w:rPr>
        <w:t>oir, qui émet un rayonnement</w:t>
      </w:r>
      <w:r w:rsidRPr="00583EA9">
        <w:rPr>
          <w:rFonts w:cs="Arial"/>
        </w:rPr>
        <w:t xml:space="preserve"> thermique correspondant à une température d’environ 5800 K.</w:t>
      </w:r>
    </w:p>
    <w:p w:rsidR="00AD1EE8" w:rsidRPr="00583EA9" w:rsidRDefault="00380AF3" w:rsidP="00B772F4">
      <w:pPr>
        <w:spacing w:line="276" w:lineRule="auto"/>
        <w:jc w:val="both"/>
        <w:rPr>
          <w:rFonts w:cs="Arial"/>
        </w:rPr>
      </w:pPr>
      <w:r w:rsidRPr="00583EA9">
        <w:rPr>
          <w:rFonts w:cs="Arial"/>
        </w:rPr>
        <w:t xml:space="preserve">La loi de Wien est la relation entre la température de surface </w:t>
      </w:r>
      <w:r w:rsidRPr="00583EA9">
        <w:rPr>
          <w:rFonts w:cs="Arial"/>
          <w:i/>
        </w:rPr>
        <w:t>T</w:t>
      </w:r>
      <w:r w:rsidRPr="00583EA9">
        <w:rPr>
          <w:rFonts w:cs="Arial"/>
        </w:rPr>
        <w:t xml:space="preserve"> d’un corps et la longueur d’onde </w:t>
      </w:r>
      <w:r w:rsidRPr="00583EA9">
        <w:rPr>
          <w:rFonts w:cs="Arial"/>
          <w:i/>
        </w:rPr>
        <w:t>λ</w:t>
      </w:r>
      <w:r w:rsidRPr="00583EA9">
        <w:rPr>
          <w:rFonts w:cs="Arial"/>
          <w:i/>
          <w:vertAlign w:val="subscript"/>
        </w:rPr>
        <w:t>max</w:t>
      </w:r>
      <w:r w:rsidRPr="00583EA9">
        <w:rPr>
          <w:rFonts w:cs="Arial"/>
          <w:i/>
        </w:rPr>
        <w:t xml:space="preserve"> </w:t>
      </w:r>
      <w:r w:rsidRPr="00583EA9">
        <w:rPr>
          <w:rFonts w:cs="Arial"/>
        </w:rPr>
        <w:t xml:space="preserve">au maximum d’émission :   </w:t>
      </w:r>
    </w:p>
    <w:p w:rsidR="00AD1EE8" w:rsidRPr="00583EA9" w:rsidRDefault="00380AF3" w:rsidP="00B772F4">
      <w:pPr>
        <w:spacing w:after="360" w:line="276" w:lineRule="auto"/>
        <w:rPr>
          <w:rFonts w:cs="Arial"/>
        </w:rPr>
      </w:pPr>
      <w:r w:rsidRPr="00583EA9">
        <w:rPr>
          <w:rFonts w:cs="Arial"/>
        </w:rPr>
        <w:t xml:space="preserve">             λ</w:t>
      </w:r>
      <w:r w:rsidRPr="00583EA9">
        <w:rPr>
          <w:rFonts w:cs="Arial"/>
          <w:vertAlign w:val="subscript"/>
        </w:rPr>
        <w:t>max</w:t>
      </w:r>
      <w:r w:rsidRPr="00583EA9">
        <w:rPr>
          <w:rFonts w:cs="Arial"/>
        </w:rPr>
        <w:t xml:space="preserve"> </w:t>
      </w:r>
      <m:oMath>
        <m:r>
          <m:rPr>
            <m:sty m:val="p"/>
          </m:rPr>
          <w:rPr>
            <w:rFonts w:ascii="Cambria Math" w:hAnsi="Cambria Math" w:cs="Arial"/>
          </w:rPr>
          <m:t>×</m:t>
        </m:r>
      </m:oMath>
      <w:r w:rsidRPr="00583EA9">
        <w:rPr>
          <w:rFonts w:cs="Arial"/>
        </w:rPr>
        <w:t xml:space="preserve"> </w:t>
      </w:r>
      <w:r w:rsidRPr="00583EA9">
        <w:rPr>
          <w:rFonts w:cs="Arial"/>
          <w:i/>
          <w:iCs/>
        </w:rPr>
        <w:t xml:space="preserve">T </w:t>
      </w:r>
      <w:r w:rsidRPr="00583EA9">
        <w:rPr>
          <w:rFonts w:cs="Arial"/>
        </w:rPr>
        <w:t>= 2,90</w:t>
      </w:r>
      <m:oMath>
        <m:r>
          <m:rPr>
            <m:sty m:val="p"/>
          </m:rPr>
          <w:rPr>
            <w:rFonts w:ascii="Cambria Math" w:hAnsi="Cambria Math" w:cs="Arial"/>
          </w:rPr>
          <m:t xml:space="preserve"> ×</m:t>
        </m:r>
      </m:oMath>
      <w:r w:rsidRPr="00583EA9">
        <w:rPr>
          <w:rFonts w:cs="Arial"/>
        </w:rPr>
        <w:t>10</w:t>
      </w:r>
      <w:r w:rsidRPr="00583EA9">
        <w:rPr>
          <w:rFonts w:cs="Arial"/>
          <w:vertAlign w:val="superscript"/>
        </w:rPr>
        <w:t>-3</w:t>
      </w:r>
      <w:r w:rsidRPr="00583EA9">
        <w:rPr>
          <w:rFonts w:cs="Arial"/>
        </w:rPr>
        <w:t xml:space="preserve">  m.K     avec </w:t>
      </w:r>
      <w:r w:rsidRPr="00583EA9">
        <w:rPr>
          <w:rFonts w:cs="Arial"/>
          <w:i/>
          <w:iCs/>
        </w:rPr>
        <w:t>T</w:t>
      </w:r>
      <w:r>
        <w:rPr>
          <w:rFonts w:cs="Arial"/>
        </w:rPr>
        <w:t xml:space="preserve"> en k</w:t>
      </w:r>
      <w:r w:rsidRPr="00583EA9">
        <w:rPr>
          <w:rFonts w:cs="Arial"/>
        </w:rPr>
        <w:t>elvin</w:t>
      </w:r>
      <w:r>
        <w:rPr>
          <w:rFonts w:cs="Arial"/>
        </w:rPr>
        <w:t>s</w:t>
      </w:r>
      <w:r w:rsidRPr="00583EA9">
        <w:rPr>
          <w:rFonts w:cs="Arial"/>
        </w:rPr>
        <w:t xml:space="preserve"> et </w:t>
      </w:r>
      <w:r w:rsidRPr="00583EA9">
        <w:rPr>
          <w:rFonts w:cs="Arial"/>
        </w:rPr>
        <w:t>λ</w:t>
      </w:r>
      <w:r w:rsidRPr="00583EA9">
        <w:rPr>
          <w:rFonts w:cs="Arial"/>
          <w:vertAlign w:val="subscript"/>
        </w:rPr>
        <w:t xml:space="preserve">max </w:t>
      </w:r>
      <w:r w:rsidRPr="00583EA9">
        <w:rPr>
          <w:rFonts w:cs="Arial"/>
        </w:rPr>
        <w:t>en m</w:t>
      </w:r>
      <w:r>
        <w:rPr>
          <w:rFonts w:cs="Arial"/>
        </w:rPr>
        <w:t>ètres.</w:t>
      </w:r>
    </w:p>
    <w:p w:rsidR="00B84197" w:rsidRPr="00583EA9" w:rsidRDefault="00380AF3" w:rsidP="00B772F4">
      <w:pPr>
        <w:spacing w:after="240" w:line="240" w:lineRule="auto"/>
        <w:jc w:val="both"/>
        <w:rPr>
          <w:rFonts w:cs="Arial"/>
        </w:rPr>
      </w:pPr>
      <w:r w:rsidRPr="00583EA9">
        <w:rPr>
          <w:rFonts w:cs="Arial"/>
          <w:b/>
        </w:rPr>
        <w:t xml:space="preserve">1- </w:t>
      </w:r>
      <w:r w:rsidRPr="00583EA9">
        <w:rPr>
          <w:rFonts w:cs="Arial"/>
        </w:rPr>
        <w:t>Déterminer</w:t>
      </w:r>
      <w:r>
        <w:rPr>
          <w:rFonts w:cs="Arial"/>
        </w:rPr>
        <w:t xml:space="preserve"> approximativement</w:t>
      </w:r>
      <w:r w:rsidRPr="00583EA9">
        <w:rPr>
          <w:rFonts w:cs="Arial"/>
        </w:rPr>
        <w:t>, à partir du document 1, la valeur de la longueur d’onde correspondant au maximum d’intensité du rayonnement solaire hors atmosphère ?</w:t>
      </w:r>
    </w:p>
    <w:p w:rsidR="00AD1EE8" w:rsidRPr="00583EA9" w:rsidRDefault="00380AF3" w:rsidP="00B772F4">
      <w:pPr>
        <w:spacing w:after="360" w:line="240" w:lineRule="auto"/>
        <w:jc w:val="both"/>
        <w:rPr>
          <w:rFonts w:cs="Arial"/>
        </w:rPr>
      </w:pPr>
      <w:r w:rsidRPr="00583EA9">
        <w:rPr>
          <w:rFonts w:cs="Arial"/>
          <w:b/>
        </w:rPr>
        <w:t xml:space="preserve">2- </w:t>
      </w:r>
      <w:r w:rsidRPr="00583EA9">
        <w:rPr>
          <w:rFonts w:cs="Arial"/>
        </w:rPr>
        <w:t xml:space="preserve">Justifier par un calcul que </w:t>
      </w:r>
      <w:r>
        <w:rPr>
          <w:rFonts w:cs="Arial"/>
        </w:rPr>
        <w:t>dans l’hypothèse où le soleil est modélisé</w:t>
      </w:r>
      <w:r>
        <w:rPr>
          <w:rFonts w:cs="Arial"/>
        </w:rPr>
        <w:t xml:space="preserve"> par un corps noir, sa</w:t>
      </w:r>
      <w:r w:rsidRPr="00583EA9">
        <w:rPr>
          <w:rFonts w:cs="Arial"/>
        </w:rPr>
        <w:t xml:space="preserve"> température de surface est voisine de 5800 K.</w:t>
      </w:r>
    </w:p>
    <w:tbl>
      <w:tblPr>
        <w:tblStyle w:val="Grilledutableau"/>
        <w:tblW w:w="0" w:type="auto"/>
        <w:tblBorders>
          <w:insideH w:val="none" w:sz="0" w:space="0" w:color="auto"/>
          <w:insideV w:val="none" w:sz="0" w:space="0" w:color="auto"/>
        </w:tblBorders>
        <w:tblLook w:val="04A0" w:firstRow="1" w:lastRow="0" w:firstColumn="1" w:lastColumn="0" w:noHBand="0" w:noVBand="1"/>
      </w:tblPr>
      <w:tblGrid>
        <w:gridCol w:w="9060"/>
      </w:tblGrid>
      <w:tr w:rsidR="00AD1EE8" w:rsidRPr="00583EA9" w:rsidTr="00D9000B">
        <w:trPr>
          <w:trHeight w:val="70"/>
        </w:trPr>
        <w:tc>
          <w:tcPr>
            <w:tcW w:w="9060" w:type="dxa"/>
            <w:tcBorders>
              <w:top w:val="single" w:sz="4" w:space="0" w:color="auto"/>
              <w:bottom w:val="nil"/>
            </w:tcBorders>
          </w:tcPr>
          <w:p w:rsidR="00AD1EE8" w:rsidRPr="00583EA9" w:rsidRDefault="00380AF3" w:rsidP="00B772F4">
            <w:pPr>
              <w:spacing w:before="120" w:after="0" w:line="276" w:lineRule="auto"/>
              <w:rPr>
                <w:rFonts w:cs="Arial"/>
                <w:u w:val="single"/>
              </w:rPr>
            </w:pPr>
            <w:r w:rsidRPr="00583EA9">
              <w:rPr>
                <w:rFonts w:cs="Arial"/>
                <w:u w:val="single"/>
              </w:rPr>
              <w:t>Document 2 : schéma du bilan énergétique terrestre</w:t>
            </w:r>
          </w:p>
          <w:p w:rsidR="00AD1EE8" w:rsidRPr="00583EA9" w:rsidRDefault="00380AF3" w:rsidP="00B772F4">
            <w:pPr>
              <w:spacing w:before="240" w:line="276" w:lineRule="auto"/>
              <w:rPr>
                <w:rFonts w:cs="Arial"/>
                <w:b/>
              </w:rPr>
            </w:pPr>
            <w:r>
              <w:rPr>
                <w:rFonts w:cs="Arial"/>
                <w:noProof/>
              </w:rPr>
              <w:drawing>
                <wp:inline distT="0" distB="0" distL="0" distR="0" wp14:anchorId="7D881342" wp14:editId="6857D6F1">
                  <wp:extent cx="5533390" cy="3705225"/>
                  <wp:effectExtent l="0" t="0" r="0" b="9525"/>
                  <wp:docPr id="1"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rotWithShape="1">
                          <a:blip r:embed="rId13">
                            <a:extLst>
                              <a:ext uri="{28A0092B-C50C-407E-A947-70E740481C1C}">
                                <a14:useLocalDpi xmlns:a14="http://schemas.microsoft.com/office/drawing/2010/main" val="0"/>
                              </a:ext>
                            </a:extLst>
                          </a:blip>
                          <a:srcRect b="10706"/>
                          <a:stretch/>
                        </pic:blipFill>
                        <pic:spPr bwMode="auto">
                          <a:xfrm>
                            <a:off x="0" y="0"/>
                            <a:ext cx="5571512" cy="3730752"/>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B772F4" w:rsidRPr="00583EA9" w:rsidTr="00D9000B">
        <w:trPr>
          <w:trHeight w:val="1712"/>
        </w:trPr>
        <w:tc>
          <w:tcPr>
            <w:tcW w:w="9060" w:type="dxa"/>
            <w:tcBorders>
              <w:top w:val="nil"/>
            </w:tcBorders>
          </w:tcPr>
          <w:p w:rsidR="00B772F4" w:rsidRPr="00583EA9" w:rsidRDefault="00380AF3" w:rsidP="00B772F4">
            <w:pPr>
              <w:spacing w:before="120" w:after="120" w:line="276" w:lineRule="auto"/>
              <w:jc w:val="both"/>
              <w:rPr>
                <w:rFonts w:cs="Arial"/>
              </w:rPr>
            </w:pPr>
            <w:r w:rsidRPr="00583EA9">
              <w:rPr>
                <w:rFonts w:cs="Arial"/>
              </w:rPr>
              <w:lastRenderedPageBreak/>
              <w:t xml:space="preserve">Le schéma </w:t>
            </w:r>
            <w:r>
              <w:rPr>
                <w:rFonts w:cs="Arial"/>
              </w:rPr>
              <w:t>précédent</w:t>
            </w:r>
            <w:r w:rsidRPr="00583EA9">
              <w:rPr>
                <w:rFonts w:cs="Arial"/>
              </w:rPr>
              <w:t xml:space="preserve"> présente les flux énergétiques émis, diffusés et réfléchis par les différentes parties de l’atmosphère. L’a</w:t>
            </w:r>
            <w:r>
              <w:rPr>
                <w:rFonts w:cs="Arial"/>
              </w:rPr>
              <w:t xml:space="preserve">lbédo </w:t>
            </w:r>
            <w:r>
              <w:rPr>
                <w:rFonts w:cs="Arial"/>
              </w:rPr>
              <w:t>terrestre moyen est de 30 </w:t>
            </w:r>
            <w:r w:rsidRPr="00583EA9">
              <w:rPr>
                <w:rFonts w:cs="Arial"/>
              </w:rPr>
              <w:t xml:space="preserve">%. </w:t>
            </w:r>
          </w:p>
          <w:p w:rsidR="00B772F4" w:rsidRPr="00583EA9" w:rsidRDefault="00380AF3" w:rsidP="00B772F4">
            <w:pPr>
              <w:spacing w:after="120" w:line="276" w:lineRule="auto"/>
              <w:jc w:val="both"/>
              <w:rPr>
                <w:rFonts w:cs="Arial"/>
              </w:rPr>
            </w:pPr>
            <w:r w:rsidRPr="00583EA9">
              <w:rPr>
                <w:rFonts w:cs="Arial"/>
              </w:rPr>
              <w:t>Les flèches pleines correspondent à des transferts radiatifs. Les flèches hachurées correspondent à des transferts mixtes- radiatifs et non radiatifs.</w:t>
            </w:r>
          </w:p>
          <w:p w:rsidR="00B772F4" w:rsidRDefault="00380AF3" w:rsidP="00B772F4">
            <w:pPr>
              <w:spacing w:after="0" w:line="276" w:lineRule="auto"/>
              <w:jc w:val="both"/>
              <w:rPr>
                <w:rFonts w:cs="Arial"/>
              </w:rPr>
            </w:pPr>
            <w:r w:rsidRPr="00583EA9">
              <w:rPr>
                <w:rFonts w:cs="Arial"/>
              </w:rPr>
              <w:t>Sont précisés : les puissances par unité de surface associées à chaque tran</w:t>
            </w:r>
            <w:r w:rsidRPr="00583EA9">
              <w:rPr>
                <w:rFonts w:cs="Arial"/>
              </w:rPr>
              <w:t>sfert et le pourcentage qu’elles représentent relativement à l</w:t>
            </w:r>
            <w:r>
              <w:rPr>
                <w:rFonts w:cs="Arial"/>
              </w:rPr>
              <w:t>a puissance solaire incidente (</w:t>
            </w:r>
            <w:r w:rsidRPr="00583EA9">
              <w:rPr>
                <w:rFonts w:cs="Arial"/>
              </w:rPr>
              <w:t>342 W∙m</w:t>
            </w:r>
            <w:r w:rsidRPr="00583EA9">
              <w:rPr>
                <w:rFonts w:cs="Arial"/>
                <w:vertAlign w:val="superscript"/>
              </w:rPr>
              <w:t>-2</w:t>
            </w:r>
            <w:r w:rsidRPr="00583EA9">
              <w:rPr>
                <w:rFonts w:cs="Arial"/>
              </w:rPr>
              <w:t>)</w:t>
            </w:r>
            <w:r>
              <w:rPr>
                <w:rFonts w:cs="Arial"/>
              </w:rPr>
              <w:t>.</w:t>
            </w:r>
          </w:p>
          <w:p w:rsidR="00B772F4" w:rsidRPr="00583EA9" w:rsidRDefault="00380AF3" w:rsidP="00B772F4">
            <w:pPr>
              <w:spacing w:after="120" w:line="276" w:lineRule="auto"/>
              <w:jc w:val="right"/>
              <w:rPr>
                <w:rFonts w:cs="Arial"/>
                <w:u w:val="single"/>
              </w:rPr>
            </w:pPr>
            <w:r w:rsidRPr="00B772F4">
              <w:rPr>
                <w:rFonts w:cs="Arial"/>
                <w:sz w:val="20"/>
              </w:rPr>
              <w:t>Document créé par l’auteur</w:t>
            </w:r>
          </w:p>
        </w:tc>
      </w:tr>
    </w:tbl>
    <w:p w:rsidR="00CD703D" w:rsidRDefault="00380AF3" w:rsidP="00AD1EE8">
      <w:pPr>
        <w:spacing w:after="0" w:line="276" w:lineRule="auto"/>
        <w:jc w:val="both"/>
        <w:rPr>
          <w:rFonts w:cs="Arial"/>
          <w:b/>
        </w:rPr>
      </w:pPr>
    </w:p>
    <w:p w:rsidR="00AD1EE8" w:rsidRPr="00583EA9" w:rsidRDefault="00380AF3" w:rsidP="00993D80">
      <w:pPr>
        <w:spacing w:before="360" w:after="0" w:line="276" w:lineRule="auto"/>
        <w:jc w:val="both"/>
        <w:rPr>
          <w:rFonts w:cs="Arial"/>
        </w:rPr>
      </w:pPr>
      <w:r w:rsidRPr="00583EA9">
        <w:rPr>
          <w:rFonts w:cs="Arial"/>
          <w:b/>
        </w:rPr>
        <w:t>3-</w:t>
      </w:r>
      <w:r w:rsidRPr="00583EA9">
        <w:rPr>
          <w:rFonts w:cs="Arial"/>
        </w:rPr>
        <w:t xml:space="preserve"> </w:t>
      </w:r>
      <w:r>
        <w:rPr>
          <w:rFonts w:cs="Arial"/>
        </w:rPr>
        <w:t>Définir l’albédo terrestre à l’aide de vos connaissances.</w:t>
      </w:r>
    </w:p>
    <w:p w:rsidR="00AD1EE8" w:rsidRPr="00583EA9" w:rsidRDefault="00380AF3" w:rsidP="00AD1EE8">
      <w:pPr>
        <w:spacing w:after="0" w:line="276" w:lineRule="auto"/>
        <w:jc w:val="both"/>
        <w:rPr>
          <w:rFonts w:cs="Arial"/>
          <w:color w:val="FF0000"/>
        </w:rPr>
      </w:pPr>
    </w:p>
    <w:p w:rsidR="00CD703D" w:rsidRPr="0072174F" w:rsidRDefault="00380AF3" w:rsidP="0072174F">
      <w:pPr>
        <w:spacing w:after="0" w:line="276" w:lineRule="auto"/>
        <w:jc w:val="both"/>
        <w:rPr>
          <w:rFonts w:cs="Arial"/>
        </w:rPr>
      </w:pPr>
      <w:r w:rsidRPr="00583EA9">
        <w:rPr>
          <w:rFonts w:cs="Arial"/>
          <w:b/>
        </w:rPr>
        <w:t>4-</w:t>
      </w:r>
      <w:r w:rsidRPr="00583EA9">
        <w:rPr>
          <w:rFonts w:cs="Arial"/>
        </w:rPr>
        <w:t xml:space="preserve"> À partir des valeurs indiquées dans le document 2, montrer que le bilan </w:t>
      </w:r>
      <w:r>
        <w:rPr>
          <w:rFonts w:cs="Arial"/>
        </w:rPr>
        <w:t xml:space="preserve">énergétique à la surface de la Terre </w:t>
      </w:r>
      <w:r w:rsidRPr="00583EA9">
        <w:rPr>
          <w:rFonts w:cs="Arial"/>
        </w:rPr>
        <w:t>est équilibré</w:t>
      </w:r>
      <w:r>
        <w:rPr>
          <w:rFonts w:cs="Arial"/>
        </w:rPr>
        <w:t>, autrement dit que la puissance que la T</w:t>
      </w:r>
      <w:r w:rsidRPr="00583EA9">
        <w:rPr>
          <w:rFonts w:cs="Arial"/>
        </w:rPr>
        <w:t xml:space="preserve">erre </w:t>
      </w:r>
      <w:r>
        <w:rPr>
          <w:rFonts w:cs="Arial"/>
        </w:rPr>
        <w:t>reçoit</w:t>
      </w:r>
      <w:r w:rsidRPr="00583EA9">
        <w:rPr>
          <w:rFonts w:cs="Arial"/>
        </w:rPr>
        <w:t xml:space="preserve"> est égale à celle</w:t>
      </w:r>
      <w:r>
        <w:rPr>
          <w:rFonts w:cs="Arial"/>
        </w:rPr>
        <w:t xml:space="preserve"> qu’elle fournit à l’extérieur</w:t>
      </w:r>
      <w:r w:rsidRPr="00583EA9">
        <w:rPr>
          <w:rFonts w:cs="Arial"/>
        </w:rPr>
        <w:t xml:space="preserve">. Montrer que cela est également le cas pour le système global Terre-atmosphère. </w:t>
      </w:r>
    </w:p>
    <w:p w:rsidR="00993D80" w:rsidRDefault="00380AF3">
      <w:pPr>
        <w:spacing w:after="0" w:line="240" w:lineRule="auto"/>
        <w:rPr>
          <w:rFonts w:cs="Arial"/>
          <w:b/>
          <w:u w:val="single"/>
        </w:rPr>
      </w:pPr>
      <w:r>
        <w:rPr>
          <w:rFonts w:cs="Arial"/>
          <w:b/>
          <w:u w:val="single"/>
        </w:rPr>
        <w:br w:type="page"/>
      </w:r>
    </w:p>
    <w:p w:rsidR="00AD1EE8" w:rsidRPr="00583EA9" w:rsidRDefault="00380AF3" w:rsidP="00993D80">
      <w:pPr>
        <w:spacing w:after="240"/>
        <w:rPr>
          <w:rFonts w:cs="Arial"/>
          <w:u w:val="single"/>
        </w:rPr>
      </w:pPr>
      <w:r w:rsidRPr="00583EA9">
        <w:rPr>
          <w:rFonts w:cs="Arial"/>
          <w:u w:val="single"/>
        </w:rPr>
        <w:lastRenderedPageBreak/>
        <w:t>Partie 2. La conversion de l’énergie solaire</w:t>
      </w:r>
    </w:p>
    <w:tbl>
      <w:tblPr>
        <w:tblStyle w:val="Grilledutableau"/>
        <w:tblpPr w:leftFromText="141" w:rightFromText="141" w:vertAnchor="text" w:horzAnchor="margin" w:tblpY="203"/>
        <w:tblW w:w="0" w:type="auto"/>
        <w:tblBorders>
          <w:insideH w:val="none" w:sz="0" w:space="0" w:color="auto"/>
          <w:insideV w:val="none" w:sz="0" w:space="0" w:color="auto"/>
        </w:tblBorders>
        <w:tblLook w:val="04A0" w:firstRow="1" w:lastRow="0" w:firstColumn="1" w:lastColumn="0" w:noHBand="0" w:noVBand="1"/>
      </w:tblPr>
      <w:tblGrid>
        <w:gridCol w:w="9060"/>
      </w:tblGrid>
      <w:tr w:rsidR="00AD1EE8" w:rsidRPr="00583EA9" w:rsidTr="00583EA9">
        <w:tc>
          <w:tcPr>
            <w:tcW w:w="10762" w:type="dxa"/>
          </w:tcPr>
          <w:p w:rsidR="00AD1EE8" w:rsidRPr="00583EA9" w:rsidRDefault="00380AF3" w:rsidP="00993D80">
            <w:pPr>
              <w:spacing w:before="120" w:after="120"/>
              <w:rPr>
                <w:rFonts w:cs="Arial"/>
                <w:u w:val="single"/>
              </w:rPr>
            </w:pPr>
            <w:r w:rsidRPr="00583EA9">
              <w:rPr>
                <w:rFonts w:cs="Arial"/>
                <w:u w:val="single"/>
              </w:rPr>
              <w:t xml:space="preserve">Document </w:t>
            </w:r>
            <w:r>
              <w:rPr>
                <w:rFonts w:cs="Arial"/>
                <w:u w:val="single"/>
              </w:rPr>
              <w:t>3</w:t>
            </w:r>
            <w:r w:rsidRPr="00583EA9">
              <w:rPr>
                <w:rFonts w:cs="Arial"/>
                <w:u w:val="single"/>
              </w:rPr>
              <w:t> : spectre des chlorophylles</w:t>
            </w:r>
          </w:p>
          <w:p w:rsidR="00AD1EE8" w:rsidRPr="00583EA9" w:rsidRDefault="00380AF3" w:rsidP="00685871">
            <w:pPr>
              <w:jc w:val="both"/>
              <w:rPr>
                <w:rFonts w:cs="Arial"/>
              </w:rPr>
            </w:pPr>
            <w:r w:rsidRPr="00583EA9">
              <w:rPr>
                <w:rFonts w:cs="Arial"/>
              </w:rPr>
              <w:t>Les organismes chlorophylliens renferment de nombreux pigments photosynthétiques comme l</w:t>
            </w:r>
            <w:r w:rsidRPr="00583EA9">
              <w:rPr>
                <w:rFonts w:cs="Arial"/>
              </w:rPr>
              <w:t>es chlorophylles a et b, et les caroténoïdes. En faisant traverser par de la lumière blanche (spectre 1)</w:t>
            </w:r>
            <w:r>
              <w:rPr>
                <w:rFonts w:cs="Arial"/>
              </w:rPr>
              <w:t>,</w:t>
            </w:r>
            <w:r w:rsidRPr="00583EA9">
              <w:rPr>
                <w:rFonts w:cs="Arial"/>
              </w:rPr>
              <w:t xml:space="preserve"> </w:t>
            </w:r>
            <w:r>
              <w:rPr>
                <w:rFonts w:cs="Arial"/>
              </w:rPr>
              <w:t>des</w:t>
            </w:r>
            <w:r w:rsidRPr="00583EA9">
              <w:rPr>
                <w:rFonts w:cs="Arial"/>
              </w:rPr>
              <w:t xml:space="preserve"> solution</w:t>
            </w:r>
            <w:r>
              <w:rPr>
                <w:rFonts w:cs="Arial"/>
              </w:rPr>
              <w:t>s</w:t>
            </w:r>
            <w:r w:rsidRPr="00583EA9">
              <w:rPr>
                <w:rFonts w:cs="Arial"/>
              </w:rPr>
              <w:t xml:space="preserve"> contenant </w:t>
            </w:r>
            <w:r>
              <w:rPr>
                <w:rFonts w:cs="Arial"/>
              </w:rPr>
              <w:t>chacune un seul de d</w:t>
            </w:r>
            <w:r w:rsidRPr="00583EA9">
              <w:rPr>
                <w:rFonts w:cs="Arial"/>
              </w:rPr>
              <w:t>e ces pigments</w:t>
            </w:r>
            <w:r>
              <w:rPr>
                <w:rFonts w:cs="Arial"/>
              </w:rPr>
              <w:t>,</w:t>
            </w:r>
            <w:r w:rsidRPr="00583EA9">
              <w:rPr>
                <w:rFonts w:cs="Arial"/>
              </w:rPr>
              <w:t xml:space="preserve"> on obtient les spectres </w:t>
            </w:r>
            <w:r>
              <w:rPr>
                <w:rFonts w:cs="Arial"/>
              </w:rPr>
              <w:t xml:space="preserve">suivants : </w:t>
            </w:r>
            <w:r w:rsidRPr="00583EA9">
              <w:rPr>
                <w:rFonts w:cs="Arial"/>
              </w:rPr>
              <w:t>chlorophylle a (spectre</w:t>
            </w:r>
            <w:r>
              <w:rPr>
                <w:rFonts w:cs="Arial"/>
              </w:rPr>
              <w:t> </w:t>
            </w:r>
            <w:r w:rsidRPr="00583EA9">
              <w:rPr>
                <w:rFonts w:cs="Arial"/>
              </w:rPr>
              <w:t xml:space="preserve">2), chlorophylle b (spectre 3) </w:t>
            </w:r>
            <w:r>
              <w:rPr>
                <w:rFonts w:cs="Arial"/>
              </w:rPr>
              <w:t xml:space="preserve">et </w:t>
            </w:r>
            <w:r w:rsidRPr="00583EA9">
              <w:rPr>
                <w:rFonts w:cs="Arial"/>
              </w:rPr>
              <w:t>caroténoïdes (spectre 4).</w:t>
            </w:r>
          </w:p>
          <w:p w:rsidR="00AD1EE8" w:rsidRPr="00583EA9" w:rsidRDefault="00380AF3" w:rsidP="00D84229">
            <w:pPr>
              <w:jc w:val="center"/>
            </w:pPr>
            <w:r w:rsidRPr="00583EA9">
              <w:rPr>
                <w:rFonts w:cs="Arial"/>
                <w:noProof/>
              </w:rPr>
              <w:drawing>
                <wp:inline distT="0" distB="0" distL="0" distR="0" wp14:anchorId="49A327C9" wp14:editId="37571DED">
                  <wp:extent cx="5105400" cy="3093720"/>
                  <wp:effectExtent l="0" t="0" r="0" b="0"/>
                  <wp:docPr id="2"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sujet28 230919 def doc4.jpg"/>
                          <pic:cNvPicPr/>
                        </pic:nvPicPr>
                        <pic:blipFill rotWithShape="1">
                          <a:blip r:embed="rId14">
                            <a:extLst>
                              <a:ext uri="{BEBA8EAE-BF5A-486C-A8C5-ECC9F3942E4B}">
                                <a14:imgProps xmlns:a14="http://schemas.microsoft.com/office/drawing/2010/main">
                                  <a14:imgLayer>
                                    <a14:imgEffect>
                                      <a14:brightnessContrast bright="40000" contrast="-40000"/>
                                    </a14:imgEffect>
                                  </a14:imgLayer>
                                </a14:imgProps>
                              </a:ext>
                              <a:ext uri="{28A0092B-C50C-407E-A947-70E740481C1C}">
                                <a14:useLocalDpi xmlns:a14="http://schemas.microsoft.com/office/drawing/2010/main" val="0"/>
                              </a:ext>
                            </a:extLst>
                          </a:blip>
                          <a:srcRect l="10022" t="8314" r="15367" b="11316"/>
                          <a:stretch/>
                        </pic:blipFill>
                        <pic:spPr bwMode="auto">
                          <a:xfrm>
                            <a:off x="0" y="0"/>
                            <a:ext cx="5105400" cy="3093720"/>
                          </a:xfrm>
                          <a:prstGeom prst="rect">
                            <a:avLst/>
                          </a:prstGeom>
                          <a:ln>
                            <a:noFill/>
                          </a:ln>
                          <a:extLst>
                            <a:ext uri="{53640926-AAD7-44D8-BBD7-CCE9431645EC}">
                              <a14:shadowObscured xmlns:a14="http://schemas.microsoft.com/office/drawing/2010/main"/>
                            </a:ext>
                          </a:extLst>
                        </pic:spPr>
                      </pic:pic>
                    </a:graphicData>
                  </a:graphic>
                </wp:inline>
              </w:drawing>
            </w:r>
          </w:p>
          <w:p w:rsidR="00AD1EE8" w:rsidRPr="00583EA9" w:rsidRDefault="00380AF3" w:rsidP="00D84229">
            <w:pPr>
              <w:spacing w:after="120"/>
              <w:jc w:val="right"/>
              <w:rPr>
                <w:rFonts w:cs="Arial"/>
              </w:rPr>
            </w:pPr>
            <w:r w:rsidRPr="00583EA9">
              <w:rPr>
                <w:sz w:val="20"/>
              </w:rPr>
              <w:t xml:space="preserve">D’après </w:t>
            </w:r>
            <w:hyperlink r:id="rId15" w:history="1">
              <w:r w:rsidRPr="00583EA9">
                <w:rPr>
                  <w:rStyle w:val="Lienhypertexte"/>
                  <w:rFonts w:cs="Arial"/>
                  <w:sz w:val="20"/>
                </w:rPr>
                <w:t>http://www.snv.jussieu.fr/bmedia/Photosynthese/exp233.html</w:t>
              </w:r>
            </w:hyperlink>
          </w:p>
        </w:tc>
      </w:tr>
    </w:tbl>
    <w:p w:rsidR="0072174F" w:rsidRDefault="00380AF3" w:rsidP="00AD1EE8">
      <w:pPr>
        <w:spacing w:after="0"/>
        <w:rPr>
          <w:rFonts w:cs="Arial"/>
        </w:rPr>
      </w:pPr>
    </w:p>
    <w:p w:rsidR="00AD1EE8" w:rsidRPr="00583EA9" w:rsidRDefault="00380AF3" w:rsidP="00436F1B">
      <w:pPr>
        <w:spacing w:before="240" w:after="240"/>
        <w:jc w:val="both"/>
        <w:rPr>
          <w:rFonts w:cs="Arial"/>
          <w:b/>
        </w:rPr>
      </w:pPr>
      <w:r w:rsidRPr="00583EA9">
        <w:rPr>
          <w:rFonts w:cs="Arial"/>
          <w:noProof/>
        </w:rPr>
        <mc:AlternateContent>
          <mc:Choice Requires="wps">
            <w:drawing>
              <wp:anchor distT="45720" distB="45720" distL="114300" distR="114300" simplePos="0" relativeHeight="251676672" behindDoc="0" locked="0" layoutInCell="1" allowOverlap="1" wp14:anchorId="3861C1E3" wp14:editId="1957FDB4">
                <wp:simplePos x="0" y="0"/>
                <wp:positionH relativeFrom="column">
                  <wp:align>left</wp:align>
                </wp:positionH>
                <wp:positionV relativeFrom="paragraph">
                  <wp:posOffset>16959580</wp:posOffset>
                </wp:positionV>
                <wp:extent cx="2360930" cy="1404620"/>
                <wp:effectExtent l="0" t="0" r="22860" b="15240"/>
                <wp:wrapNone/>
                <wp:docPr id="3"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sdt>
                            <w:sdtPr>
                              <w:id w:val="-890581285"/>
                              <w:temporary/>
                              <w:showingPlcHdr/>
                              <w15:appearance w15:val="hidden"/>
                            </w:sdtPr>
                            <w:sdtEndPr/>
                            <w:sdtContent>
                              <w:p w:rsidR="00AD1EE8" w:rsidRDefault="00380AF3" w:rsidP="00AD1EE8">
                                <w:r>
                                  <w:t xml:space="preserve">[Attirez l’attention du lecteur avec une citation du document ou utilisez cet </w:t>
                                </w:r>
                                <w:r>
                                  <w:t>espace pour mettre en valeur un point clé. Pour placer cette zone de texte n’importe où sur la page, faites-la simplement glisser.]</w:t>
                                </w:r>
                              </w:p>
                            </w:sdtContent>
                          </w:sdt>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3861C1E3" id="_x0000_t202" coordsize="21600,21600" o:spt="202" path="m,l,21600r21600,l21600,xe">
                <v:stroke joinstyle="miter"/>
                <v:path gradientshapeok="t" o:connecttype="rect"/>
              </v:shapetype>
              <v:shape id="Zone de texte 2" o:spid="_x0000_s1026" type="#_x0000_t202" style="position:absolute;margin-left:0;margin-top:1335.4pt;width:185.9pt;height:110.6pt;z-index:251676672;visibility:visible;mso-wrap-style:square;mso-width-percent:400;mso-height-percent:200;mso-wrap-distance-left:9pt;mso-wrap-distance-top:3.6pt;mso-wrap-distance-right:9pt;mso-wrap-distance-bottom:3.6pt;mso-position-horizontal:left;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">
                <v:textbox style="mso-fit-shape-to-text:t">
                  <w:txbxContent>
                    <w:sdt>
                      <w:sdtPr>
                        <w:id w:val="-890581285"/>
                        <w:temporary/>
                        <w:showingPlcHdr/>
                        <w15:appearance w15:val="hidden"/>
                      </w:sdtPr>
                      <w:sdtEndPr/>
                      <w:sdtContent>
                        <w:p w14:paraId="11280C14" w14:textId="77777777" w:rsidR="00AD1EE8" w:rsidRDefault="00AD1EE8" w:rsidP="00AD1EE8">
                          <w:r>
                            <w:t>[Attirez l’attention du lecteur avec une citation du document ou utilisez cet espace pour mettre en valeur un point clé. Pour placer cette zone de texte n’importe où sur la page, faites-la simplement glisser.]</w:t>
                          </w:r>
                        </w:p>
                      </w:sdtContent>
                    </w:sdt>
                  </w:txbxContent>
                </v:textbox>
              </v:shape>
            </w:pict>
          </mc:Fallback>
        </mc:AlternateContent>
      </w:r>
      <w:r w:rsidRPr="00583EA9">
        <w:rPr>
          <w:rFonts w:cs="Arial"/>
          <w:b/>
        </w:rPr>
        <w:t xml:space="preserve">5- </w:t>
      </w:r>
      <w:r>
        <w:rPr>
          <w:rFonts w:cs="Arial"/>
          <w:b/>
        </w:rPr>
        <w:t xml:space="preserve">Pour chacune des propositions suivantes (5.1 à 5.3), </w:t>
      </w:r>
      <w:r>
        <w:rPr>
          <w:rFonts w:cs="Arial"/>
        </w:rPr>
        <w:t>indiquer</w:t>
      </w:r>
      <w:r w:rsidRPr="00583EA9">
        <w:rPr>
          <w:rFonts w:cs="Arial"/>
        </w:rPr>
        <w:t xml:space="preserve"> </w:t>
      </w:r>
      <w:r w:rsidRPr="00583EA9">
        <w:rPr>
          <w:rFonts w:cs="Arial"/>
          <w:u w:val="single"/>
        </w:rPr>
        <w:t>la</w:t>
      </w:r>
      <w:r w:rsidRPr="00583EA9">
        <w:rPr>
          <w:rFonts w:cs="Arial"/>
        </w:rPr>
        <w:t xml:space="preserve"> bonne réponse</w:t>
      </w:r>
      <w:r>
        <w:rPr>
          <w:rFonts w:cs="Arial"/>
        </w:rPr>
        <w:t>.</w:t>
      </w:r>
    </w:p>
    <w:p w:rsidR="00AD1EE8" w:rsidRPr="00583EA9" w:rsidRDefault="00380AF3" w:rsidP="00436F1B">
      <w:pPr>
        <w:spacing w:after="120"/>
        <w:jc w:val="both"/>
        <w:rPr>
          <w:rFonts w:cs="Arial"/>
        </w:rPr>
      </w:pPr>
      <w:r w:rsidRPr="00583EA9">
        <w:rPr>
          <w:rFonts w:cs="Arial"/>
          <w:b/>
        </w:rPr>
        <w:t>5-1-</w:t>
      </w:r>
      <w:r w:rsidRPr="00583EA9">
        <w:rPr>
          <w:rFonts w:cs="Arial"/>
        </w:rPr>
        <w:t xml:space="preserve"> Ces différents spectres nous perme</w:t>
      </w:r>
      <w:r w:rsidRPr="00583EA9">
        <w:rPr>
          <w:rFonts w:cs="Arial"/>
        </w:rPr>
        <w:t>ttent alors :</w:t>
      </w:r>
    </w:p>
    <w:p w:rsidR="00AD1EE8" w:rsidRPr="00583EA9" w:rsidRDefault="00380AF3" w:rsidP="00436F1B">
      <w:pPr>
        <w:spacing w:before="120" w:after="60" w:line="240" w:lineRule="auto"/>
        <w:ind w:left="993" w:hanging="284"/>
        <w:jc w:val="both"/>
        <w:rPr>
          <w:rFonts w:cs="Arial"/>
        </w:rPr>
      </w:pPr>
      <w:r>
        <w:rPr>
          <w:rFonts w:cs="Arial"/>
        </w:rPr>
        <w:t>a- </w:t>
      </w:r>
      <w:r w:rsidRPr="00583EA9">
        <w:rPr>
          <w:rFonts w:cs="Arial"/>
        </w:rPr>
        <w:t>de déterminer la température de la plante</w:t>
      </w:r>
      <w:r>
        <w:rPr>
          <w:rFonts w:cs="Arial"/>
        </w:rPr>
        <w:t>.</w:t>
      </w:r>
    </w:p>
    <w:p w:rsidR="00AD1EE8" w:rsidRPr="00583EA9" w:rsidRDefault="00380AF3" w:rsidP="00436F1B">
      <w:pPr>
        <w:spacing w:before="120" w:after="60" w:line="240" w:lineRule="auto"/>
        <w:ind w:left="993" w:hanging="284"/>
        <w:jc w:val="both"/>
        <w:rPr>
          <w:rFonts w:cs="Arial"/>
        </w:rPr>
      </w:pPr>
      <w:r w:rsidRPr="00583EA9">
        <w:rPr>
          <w:rFonts w:cs="Arial"/>
        </w:rPr>
        <w:t>b</w:t>
      </w:r>
      <w:r>
        <w:rPr>
          <w:rFonts w:cs="Arial"/>
        </w:rPr>
        <w:t>- </w:t>
      </w:r>
      <w:r w:rsidRPr="00583EA9">
        <w:rPr>
          <w:rFonts w:cs="Arial"/>
        </w:rPr>
        <w:t>d’en déduire l</w:t>
      </w:r>
      <w:r>
        <w:rPr>
          <w:rFonts w:cs="Arial"/>
        </w:rPr>
        <w:t>a</w:t>
      </w:r>
      <w:r w:rsidRPr="00583EA9">
        <w:rPr>
          <w:rFonts w:cs="Arial"/>
        </w:rPr>
        <w:t xml:space="preserve"> composition chimique</w:t>
      </w:r>
      <w:r>
        <w:rPr>
          <w:rFonts w:cs="Arial"/>
        </w:rPr>
        <w:t xml:space="preserve"> des pigments.</w:t>
      </w:r>
    </w:p>
    <w:p w:rsidR="00051249" w:rsidRPr="00583EA9" w:rsidRDefault="00380AF3" w:rsidP="00436F1B">
      <w:pPr>
        <w:spacing w:before="120" w:after="60" w:line="240" w:lineRule="auto"/>
        <w:ind w:left="993" w:hanging="284"/>
        <w:jc w:val="both"/>
        <w:rPr>
          <w:rFonts w:cs="Arial"/>
        </w:rPr>
      </w:pPr>
      <w:r>
        <w:rPr>
          <w:rFonts w:cs="Arial"/>
        </w:rPr>
        <w:t>c- </w:t>
      </w:r>
      <w:r w:rsidRPr="00583EA9">
        <w:rPr>
          <w:rFonts w:cs="Arial"/>
        </w:rPr>
        <w:t>d’en déduire les longueurs d’ond</w:t>
      </w:r>
      <w:r>
        <w:rPr>
          <w:rFonts w:cs="Arial"/>
        </w:rPr>
        <w:t xml:space="preserve">es absorbées par chaque pigment </w:t>
      </w:r>
      <w:r w:rsidRPr="00583EA9">
        <w:rPr>
          <w:rFonts w:cs="Arial"/>
        </w:rPr>
        <w:t>photosynthétique</w:t>
      </w:r>
      <w:r>
        <w:rPr>
          <w:rFonts w:cs="Arial"/>
        </w:rPr>
        <w:t>.</w:t>
      </w:r>
    </w:p>
    <w:p w:rsidR="00AD1EE8" w:rsidRPr="00583EA9" w:rsidRDefault="00380AF3" w:rsidP="00436F1B">
      <w:pPr>
        <w:spacing w:before="120" w:after="60" w:line="240" w:lineRule="auto"/>
        <w:ind w:left="993" w:hanging="284"/>
        <w:rPr>
          <w:rFonts w:cs="Arial"/>
        </w:rPr>
      </w:pPr>
      <w:r w:rsidRPr="00583EA9">
        <w:rPr>
          <w:rFonts w:cs="Arial"/>
        </w:rPr>
        <w:t>d- d’en déduire la quantité de chaque pigment</w:t>
      </w:r>
      <w:r>
        <w:rPr>
          <w:rFonts w:cs="Arial"/>
        </w:rPr>
        <w:t>.</w:t>
      </w:r>
    </w:p>
    <w:p w:rsidR="00202B71" w:rsidRPr="00583EA9" w:rsidRDefault="00380AF3" w:rsidP="00AD1EE8">
      <w:pPr>
        <w:spacing w:after="0" w:line="360" w:lineRule="auto"/>
        <w:rPr>
          <w:rFonts w:cs="Arial"/>
          <w:b/>
          <w:bCs/>
        </w:rPr>
      </w:pPr>
    </w:p>
    <w:p w:rsidR="00583EA9" w:rsidRPr="00583EA9" w:rsidRDefault="00380AF3" w:rsidP="00436F1B">
      <w:pPr>
        <w:spacing w:after="120" w:line="240" w:lineRule="auto"/>
        <w:rPr>
          <w:rFonts w:cs="Arial"/>
        </w:rPr>
      </w:pPr>
      <w:r w:rsidRPr="00583EA9">
        <w:rPr>
          <w:rFonts w:cs="Arial"/>
          <w:b/>
          <w:bCs/>
        </w:rPr>
        <w:lastRenderedPageBreak/>
        <w:t>5-2-</w:t>
      </w:r>
      <w:r w:rsidRPr="00583EA9">
        <w:rPr>
          <w:rFonts w:cs="Arial"/>
        </w:rPr>
        <w:t xml:space="preserve"> Dans la cellule, l’énergie solaire captée par les pigments photosynthétiques : </w:t>
      </w:r>
    </w:p>
    <w:p w:rsidR="00583EA9" w:rsidRPr="00583EA9" w:rsidRDefault="00380AF3" w:rsidP="00436F1B">
      <w:pPr>
        <w:spacing w:before="60" w:after="60" w:line="240" w:lineRule="auto"/>
        <w:ind w:left="993" w:hanging="284"/>
        <w:rPr>
          <w:rFonts w:cs="Arial"/>
        </w:rPr>
      </w:pPr>
      <w:r w:rsidRPr="00583EA9">
        <w:rPr>
          <w:rFonts w:cs="Arial"/>
        </w:rPr>
        <w:t>a- permet la synthèse de la matière minérale</w:t>
      </w:r>
      <w:r>
        <w:rPr>
          <w:rFonts w:cs="Arial"/>
        </w:rPr>
        <w:t>.</w:t>
      </w:r>
    </w:p>
    <w:p w:rsidR="00583EA9" w:rsidRPr="00583EA9" w:rsidRDefault="00380AF3" w:rsidP="00436F1B">
      <w:pPr>
        <w:spacing w:before="120" w:after="60" w:line="240" w:lineRule="auto"/>
        <w:ind w:left="993" w:hanging="284"/>
        <w:rPr>
          <w:rFonts w:cs="Arial"/>
        </w:rPr>
      </w:pPr>
      <w:r w:rsidRPr="00583EA9">
        <w:rPr>
          <w:rFonts w:cs="Arial"/>
        </w:rPr>
        <w:t>b- permet la synthèse de la matière organique</w:t>
      </w:r>
      <w:r>
        <w:rPr>
          <w:rFonts w:cs="Arial"/>
        </w:rPr>
        <w:t>.</w:t>
      </w:r>
    </w:p>
    <w:p w:rsidR="00583EA9" w:rsidRPr="00583EA9" w:rsidRDefault="00380AF3" w:rsidP="00436F1B">
      <w:pPr>
        <w:spacing w:before="120" w:after="60" w:line="240" w:lineRule="auto"/>
        <w:ind w:left="993" w:hanging="284"/>
        <w:rPr>
          <w:rFonts w:cs="Arial"/>
        </w:rPr>
      </w:pPr>
      <w:r w:rsidRPr="00583EA9">
        <w:rPr>
          <w:rFonts w:cs="Arial"/>
        </w:rPr>
        <w:t>c- permet la consommation de matière organique</w:t>
      </w:r>
      <w:r>
        <w:rPr>
          <w:rFonts w:cs="Arial"/>
        </w:rPr>
        <w:t>.</w:t>
      </w:r>
    </w:p>
    <w:p w:rsidR="00583EA9" w:rsidRDefault="00380AF3" w:rsidP="00436F1B">
      <w:pPr>
        <w:spacing w:before="120" w:after="240" w:line="240" w:lineRule="auto"/>
        <w:ind w:left="993" w:hanging="284"/>
        <w:rPr>
          <w:rFonts w:cs="Arial"/>
        </w:rPr>
      </w:pPr>
      <w:r w:rsidRPr="00583EA9">
        <w:rPr>
          <w:rFonts w:cs="Arial"/>
        </w:rPr>
        <w:t xml:space="preserve">d- permet la </w:t>
      </w:r>
      <w:r>
        <w:rPr>
          <w:rFonts w:cs="Arial"/>
        </w:rPr>
        <w:t>consommation</w:t>
      </w:r>
      <w:r w:rsidRPr="00583EA9">
        <w:rPr>
          <w:rFonts w:cs="Arial"/>
        </w:rPr>
        <w:t xml:space="preserve"> de dioxygène</w:t>
      </w:r>
      <w:r>
        <w:rPr>
          <w:rFonts w:cs="Arial"/>
        </w:rPr>
        <w:t>.</w:t>
      </w:r>
    </w:p>
    <w:p w:rsidR="00AD1EE8" w:rsidRPr="00583EA9" w:rsidRDefault="00380AF3" w:rsidP="00436F1B">
      <w:pPr>
        <w:spacing w:after="120" w:line="240" w:lineRule="auto"/>
        <w:jc w:val="both"/>
        <w:rPr>
          <w:rFonts w:cs="Arial"/>
        </w:rPr>
      </w:pPr>
      <w:r w:rsidRPr="00583EA9">
        <w:rPr>
          <w:rFonts w:cs="Arial"/>
          <w:b/>
          <w:bCs/>
        </w:rPr>
        <w:t>5-3-</w:t>
      </w:r>
      <w:r w:rsidRPr="00583EA9">
        <w:rPr>
          <w:rFonts w:cs="Arial"/>
        </w:rPr>
        <w:t xml:space="preserve"> L’être humain est dépendant de l’énergie solaire utilisée par les plantes pour son fonctionnement car</w:t>
      </w:r>
      <w:r>
        <w:rPr>
          <w:rFonts w:cs="Arial"/>
        </w:rPr>
        <w:t>, en présence de lumière et lors de la photosynthèse, l</w:t>
      </w:r>
      <w:r w:rsidRPr="00583EA9">
        <w:rPr>
          <w:rFonts w:cs="Arial"/>
        </w:rPr>
        <w:t>es plantes </w:t>
      </w:r>
      <w:r>
        <w:rPr>
          <w:rFonts w:cs="Arial"/>
        </w:rPr>
        <w:t xml:space="preserve">produisent </w:t>
      </w:r>
      <w:r w:rsidRPr="00583EA9">
        <w:rPr>
          <w:rFonts w:cs="Arial"/>
        </w:rPr>
        <w:t>:</w:t>
      </w:r>
    </w:p>
    <w:p w:rsidR="00AD1EE8" w:rsidRPr="00583EA9" w:rsidRDefault="00380AF3" w:rsidP="00436F1B">
      <w:pPr>
        <w:spacing w:before="120" w:after="60" w:line="240" w:lineRule="auto"/>
        <w:ind w:left="709"/>
        <w:jc w:val="both"/>
        <w:rPr>
          <w:rFonts w:cs="Arial"/>
        </w:rPr>
      </w:pPr>
      <w:r w:rsidRPr="00583EA9">
        <w:rPr>
          <w:rFonts w:cs="Arial"/>
        </w:rPr>
        <w:t>a- matière organique et O</w:t>
      </w:r>
      <w:r w:rsidRPr="00583EA9">
        <w:rPr>
          <w:rFonts w:cs="Arial"/>
          <w:vertAlign w:val="subscript"/>
        </w:rPr>
        <w:t>2</w:t>
      </w:r>
      <w:r w:rsidRPr="00EA34D7">
        <w:rPr>
          <w:rFonts w:cs="Arial"/>
        </w:rPr>
        <w:t xml:space="preserve"> </w:t>
      </w:r>
      <w:r>
        <w:rPr>
          <w:rFonts w:cs="Arial"/>
          <w:vertAlign w:val="subscript"/>
        </w:rPr>
        <w:t>.</w:t>
      </w:r>
    </w:p>
    <w:p w:rsidR="00AD1EE8" w:rsidRPr="00583EA9" w:rsidRDefault="00380AF3" w:rsidP="00436F1B">
      <w:pPr>
        <w:spacing w:before="120" w:after="60" w:line="240" w:lineRule="auto"/>
        <w:ind w:left="709"/>
        <w:jc w:val="both"/>
        <w:rPr>
          <w:rFonts w:cs="Arial"/>
        </w:rPr>
      </w:pPr>
      <w:r w:rsidRPr="00583EA9">
        <w:rPr>
          <w:rFonts w:cs="Arial"/>
        </w:rPr>
        <w:t>b- matière organique et CO</w:t>
      </w:r>
      <w:r w:rsidRPr="00583EA9">
        <w:rPr>
          <w:rFonts w:cs="Arial"/>
          <w:vertAlign w:val="subscript"/>
        </w:rPr>
        <w:t>2</w:t>
      </w:r>
      <w:r w:rsidRPr="00EA34D7">
        <w:rPr>
          <w:rFonts w:cs="Arial"/>
        </w:rPr>
        <w:t xml:space="preserve"> .</w:t>
      </w:r>
    </w:p>
    <w:p w:rsidR="00AD1EE8" w:rsidRPr="00583EA9" w:rsidRDefault="00380AF3" w:rsidP="00436F1B">
      <w:pPr>
        <w:spacing w:before="120" w:after="60" w:line="240" w:lineRule="auto"/>
        <w:ind w:left="709"/>
        <w:jc w:val="both"/>
        <w:rPr>
          <w:rFonts w:cs="Arial"/>
        </w:rPr>
      </w:pPr>
      <w:r w:rsidRPr="00583EA9">
        <w:rPr>
          <w:rFonts w:cs="Arial"/>
        </w:rPr>
        <w:t>c- matière minérale et O</w:t>
      </w:r>
      <w:r w:rsidRPr="00583EA9">
        <w:rPr>
          <w:rFonts w:cs="Arial"/>
          <w:vertAlign w:val="subscript"/>
        </w:rPr>
        <w:t>2</w:t>
      </w:r>
      <w:r>
        <w:rPr>
          <w:rFonts w:cs="Arial"/>
          <w:vertAlign w:val="subscript"/>
        </w:rPr>
        <w:t xml:space="preserve"> .</w:t>
      </w:r>
    </w:p>
    <w:p w:rsidR="00B57A87" w:rsidRPr="00583EA9" w:rsidRDefault="00380AF3" w:rsidP="00436F1B">
      <w:pPr>
        <w:spacing w:before="120" w:after="60" w:line="240" w:lineRule="auto"/>
        <w:ind w:left="709"/>
        <w:jc w:val="both"/>
        <w:rPr>
          <w:rFonts w:cs="Arial"/>
          <w:b/>
        </w:rPr>
      </w:pPr>
      <w:r w:rsidRPr="00583EA9">
        <w:rPr>
          <w:rFonts w:cs="Arial"/>
        </w:rPr>
        <w:t>d- matière minérale et CO</w:t>
      </w:r>
      <w:r w:rsidRPr="00583EA9">
        <w:rPr>
          <w:rFonts w:cs="Arial"/>
          <w:vertAlign w:val="subscript"/>
        </w:rPr>
        <w:t>2</w:t>
      </w:r>
      <w:r w:rsidRPr="00EA34D7">
        <w:rPr>
          <w:rFonts w:cs="Arial"/>
        </w:rPr>
        <w:t>.</w:t>
      </w:r>
      <w:r>
        <w:rPr>
          <w:rFonts w:cs="Arial"/>
          <w:vertAlign w:val="subscript"/>
        </w:rPr>
        <w:t xml:space="preserve"> </w:t>
      </w:r>
      <w:r>
        <w:br w:type="page"/>
      </w:r>
    </w:p>
    <w:p w:rsidR="00417C13" w:rsidRPr="00A77456" w:rsidRDefault="00380AF3" w:rsidP="00417C13">
      <w:pPr>
        <w:spacing w:after="80"/>
        <w:jc w:val="center"/>
        <w:rPr>
          <w:rFonts w:eastAsia="Arial" w:cs="Arial"/>
          <w:b/>
          <w:sz w:val="32"/>
        </w:rPr>
      </w:pPr>
      <w:r>
        <w:rPr>
          <w:rFonts w:eastAsia="Arial" w:cs="Arial"/>
          <w:b/>
          <w:sz w:val="32"/>
        </w:rPr>
        <w:lastRenderedPageBreak/>
        <w:t xml:space="preserve">Exercice 3 (au choix) – </w:t>
      </w:r>
      <w:r w:rsidRPr="00A77456">
        <w:rPr>
          <w:rFonts w:eastAsia="Arial" w:cs="Arial"/>
          <w:b/>
          <w:i/>
          <w:sz w:val="28"/>
        </w:rPr>
        <w:t>Niveau première</w:t>
      </w:r>
    </w:p>
    <w:p w:rsidR="00417C13" w:rsidRPr="00A77456" w:rsidRDefault="00380AF3" w:rsidP="00417C13">
      <w:pPr>
        <w:spacing w:after="240"/>
        <w:jc w:val="center"/>
        <w:rPr>
          <w:rFonts w:eastAsia="Arial" w:cs="Arial"/>
          <w:i/>
        </w:rPr>
      </w:pPr>
      <w:r w:rsidRPr="00A77456">
        <w:rPr>
          <w:rFonts w:eastAsia="Arial" w:cs="Arial"/>
          <w:i/>
        </w:rPr>
        <w:t>Thème « </w:t>
      </w:r>
      <w:r>
        <w:rPr>
          <w:rFonts w:eastAsia="Arial" w:cs="Arial"/>
          <w:i/>
        </w:rPr>
        <w:t>Une longue histoire de la matière »</w:t>
      </w:r>
    </w:p>
    <w:p w:rsidR="00417C13" w:rsidRPr="00D87AD1" w:rsidRDefault="00380AF3" w:rsidP="00417C13">
      <w:pPr>
        <w:spacing w:after="120"/>
        <w:rPr>
          <w:b/>
          <w:sz w:val="22"/>
        </w:rPr>
      </w:pPr>
      <w:r>
        <w:rPr>
          <w:b/>
          <w:sz w:val="28"/>
        </w:rPr>
        <w:t>La datation au carbone 14 pour préserver la biodiversité</w:t>
      </w:r>
    </w:p>
    <w:p w:rsidR="00417C13" w:rsidRPr="000E2C8B" w:rsidRDefault="00380AF3" w:rsidP="00D0631A">
      <w:pPr>
        <w:spacing w:after="240"/>
        <w:rPr>
          <w:i/>
        </w:rPr>
      </w:pPr>
      <w:r w:rsidRPr="00D74F67">
        <w:rPr>
          <w:i/>
        </w:rPr>
        <w:t>Sur 10 points</w:t>
      </w:r>
    </w:p>
    <w:p w:rsidR="003634EC" w:rsidRPr="00885A71" w:rsidRDefault="00380AF3" w:rsidP="006C7DC9">
      <w:pPr>
        <w:spacing w:before="360" w:after="240" w:line="276" w:lineRule="auto"/>
        <w:jc w:val="both"/>
        <w:rPr>
          <w:rFonts w:cs="Arial"/>
        </w:rPr>
      </w:pPr>
      <w:r w:rsidRPr="00C8249D">
        <w:rPr>
          <w:rFonts w:cs="Arial"/>
        </w:rPr>
        <w:t xml:space="preserve">L’Union européenne a interdit le commerce de l’ivoire depuis 1989, à l’exception de celui des antiquités acquises avant 1947. </w:t>
      </w:r>
      <w:r w:rsidRPr="00885A71">
        <w:rPr>
          <w:rFonts w:cs="Arial"/>
        </w:rPr>
        <w:t xml:space="preserve">Selon un rapport remis à la Commission européenne en juillet 2018, l’ivoire vendu en Europe proviendrait pourtant essentiellement </w:t>
      </w:r>
      <w:r w:rsidRPr="00885A71">
        <w:rPr>
          <w:rFonts w:cs="Arial"/>
        </w:rPr>
        <w:t xml:space="preserve">de défenses d’éléphants abattus récemment. Ce rapport s’appuie sur des résultats obtenus par datation au carbone </w:t>
      </w:r>
      <w:r w:rsidRPr="00885A71">
        <w:rPr>
          <w:rFonts w:cs="Arial"/>
          <w:vertAlign w:val="superscript"/>
        </w:rPr>
        <w:t>14</w:t>
      </w:r>
      <w:r w:rsidRPr="00885A71">
        <w:rPr>
          <w:rFonts w:cs="Arial"/>
        </w:rPr>
        <w:t xml:space="preserve">C de l’ivoire saisi par les autorités. Les trafiquants contournent la loi en faisant passer l’ivoire </w:t>
      </w:r>
      <w:r>
        <w:rPr>
          <w:rFonts w:cs="Arial"/>
        </w:rPr>
        <w:t>récent pour de l’ivoire ancien.</w:t>
      </w:r>
    </w:p>
    <w:p w:rsidR="00721A1C" w:rsidRDefault="00380AF3" w:rsidP="002A4093">
      <w:pPr>
        <w:pStyle w:val="NormalWeb"/>
        <w:spacing w:before="0" w:beforeAutospacing="0" w:after="240" w:afterAutospacing="0" w:line="276" w:lineRule="auto"/>
        <w:rPr>
          <w:rFonts w:ascii="Arial" w:hAnsi="Arial" w:cs="Arial"/>
        </w:rPr>
      </w:pPr>
      <w:r w:rsidRPr="002A4093">
        <w:rPr>
          <w:rFonts w:ascii="Arial" w:hAnsi="Arial" w:cs="Arial"/>
          <w:b/>
        </w:rPr>
        <w:t>1-</w:t>
      </w:r>
      <w:r>
        <w:rPr>
          <w:rFonts w:ascii="Arial" w:hAnsi="Arial" w:cs="Arial"/>
        </w:rPr>
        <w:t xml:space="preserve"> Expli</w:t>
      </w:r>
      <w:r>
        <w:rPr>
          <w:rFonts w:ascii="Arial" w:hAnsi="Arial" w:cs="Arial"/>
        </w:rPr>
        <w:t xml:space="preserve">quer le principe d’une </w:t>
      </w:r>
      <w:r w:rsidRPr="00885A71">
        <w:rPr>
          <w:rFonts w:ascii="Arial" w:hAnsi="Arial" w:cs="Arial"/>
        </w:rPr>
        <w:t>datation</w:t>
      </w:r>
      <w:r>
        <w:rPr>
          <w:rFonts w:ascii="Arial" w:hAnsi="Arial" w:cs="Arial"/>
        </w:rPr>
        <w:t xml:space="preserve"> utilisant un isotope radioactif.</w:t>
      </w:r>
    </w:p>
    <w:p w:rsidR="00F2014F" w:rsidRPr="00885A71" w:rsidRDefault="00380AF3" w:rsidP="00C27057">
      <w:pPr>
        <w:pStyle w:val="NormalWeb"/>
        <w:spacing w:before="0" w:beforeAutospacing="0" w:after="120" w:afterAutospacing="0" w:line="276" w:lineRule="auto"/>
        <w:rPr>
          <w:rFonts w:ascii="Arial" w:hAnsi="Arial" w:cs="Arial"/>
        </w:rPr>
      </w:pPr>
      <w:r w:rsidRPr="002A4093">
        <w:rPr>
          <w:rFonts w:ascii="Arial" w:hAnsi="Arial" w:cs="Arial"/>
          <w:b/>
        </w:rPr>
        <w:t>2-</w:t>
      </w:r>
      <w:r w:rsidRPr="00C8249D">
        <w:rPr>
          <w:rFonts w:ascii="Arial" w:hAnsi="Arial" w:cs="Arial"/>
        </w:rPr>
        <w:t xml:space="preserve"> </w:t>
      </w:r>
      <w:r w:rsidRPr="00885A71">
        <w:rPr>
          <w:rFonts w:ascii="Arial" w:hAnsi="Arial" w:cs="Arial"/>
        </w:rPr>
        <w:t xml:space="preserve">Parmi les propositions suivantes, </w:t>
      </w:r>
      <w:r>
        <w:rPr>
          <w:rFonts w:ascii="Arial" w:hAnsi="Arial" w:cs="Arial"/>
        </w:rPr>
        <w:t>indiquer sur votre copie celle qui</w:t>
      </w:r>
      <w:r w:rsidRPr="00885A71">
        <w:rPr>
          <w:rFonts w:ascii="Arial" w:hAnsi="Arial" w:cs="Arial"/>
        </w:rPr>
        <w:t xml:space="preserve"> correspond à la désintégration du carbone 14</w:t>
      </w:r>
      <w:r>
        <w:rPr>
          <w:rFonts w:ascii="Arial" w:hAnsi="Arial" w:cs="Arial"/>
        </w:rPr>
        <w:t>.</w:t>
      </w:r>
    </w:p>
    <w:p w:rsidR="00F2014F" w:rsidRPr="00C8249D" w:rsidRDefault="00380AF3" w:rsidP="00C27057">
      <w:pPr>
        <w:pStyle w:val="NormalWeb"/>
        <w:numPr>
          <w:ilvl w:val="0"/>
          <w:numId w:val="2"/>
        </w:numPr>
        <w:spacing w:before="0" w:beforeAutospacing="0" w:after="120" w:afterAutospacing="0" w:line="276" w:lineRule="auto"/>
        <w:rPr>
          <w:rFonts w:ascii="Arial" w:hAnsi="Arial" w:cs="Arial"/>
        </w:rPr>
      </w:pPr>
      <m:oMath>
        <m:sPre>
          <m:sPrePr>
            <m:ctrlPr>
              <w:rPr>
                <w:rFonts w:ascii="Cambria Math" w:hAnsi="Cambria Math" w:cs="Arial"/>
                <w:i/>
              </w:rPr>
            </m:ctrlPr>
          </m:sPrePr>
          <m:sub>
            <m:r>
              <w:rPr>
                <w:rFonts w:ascii="Cambria Math" w:hAnsi="Cambria Math" w:cs="Arial"/>
              </w:rPr>
              <m:t>8</m:t>
            </m:r>
          </m:sub>
          <m:sup>
            <m:r>
              <w:rPr>
                <w:rFonts w:ascii="Cambria Math" w:hAnsi="Cambria Math" w:cs="Arial"/>
              </w:rPr>
              <m:t>18</m:t>
            </m:r>
          </m:sup>
          <m:e>
            <m:r>
              <w:rPr>
                <w:rFonts w:ascii="Cambria Math" w:hAnsi="Cambria Math" w:cs="Arial"/>
              </w:rPr>
              <m:t>O</m:t>
            </m:r>
          </m:e>
        </m:sPre>
        <m:r>
          <w:rPr>
            <w:rFonts w:ascii="Cambria Math" w:hAnsi="Cambria Math" w:cs="Arial"/>
          </w:rPr>
          <m:t>→</m:t>
        </m:r>
        <m:sPre>
          <m:sPrePr>
            <m:ctrlPr>
              <w:rPr>
                <w:rFonts w:ascii="Cambria Math" w:hAnsi="Cambria Math" w:cs="Arial"/>
                <w:i/>
              </w:rPr>
            </m:ctrlPr>
          </m:sPrePr>
          <m:sub>
            <m:r>
              <w:rPr>
                <w:rFonts w:ascii="Cambria Math" w:hAnsi="Cambria Math" w:cs="Arial"/>
              </w:rPr>
              <m:t>6</m:t>
            </m:r>
          </m:sub>
          <m:sup>
            <m:r>
              <w:rPr>
                <w:rFonts w:ascii="Cambria Math" w:hAnsi="Cambria Math" w:cs="Arial"/>
              </w:rPr>
              <m:t>14</m:t>
            </m:r>
          </m:sup>
          <m:e>
            <m:r>
              <w:rPr>
                <w:rFonts w:ascii="Cambria Math" w:hAnsi="Cambria Math" w:cs="Arial"/>
              </w:rPr>
              <m:t>C</m:t>
            </m:r>
          </m:e>
        </m:sPre>
      </m:oMath>
      <w:r w:rsidRPr="00C8249D">
        <w:rPr>
          <w:rFonts w:ascii="Arial" w:hAnsi="Arial" w:cs="Arial"/>
        </w:rPr>
        <w:t xml:space="preserve"> + </w:t>
      </w:r>
      <m:oMath>
        <m:sPre>
          <m:sPrePr>
            <m:ctrlPr>
              <w:rPr>
                <w:rFonts w:ascii="Cambria Math" w:hAnsi="Cambria Math" w:cs="Arial"/>
                <w:i/>
              </w:rPr>
            </m:ctrlPr>
          </m:sPrePr>
          <m:sub>
            <m:r>
              <w:rPr>
                <w:rFonts w:ascii="Cambria Math" w:hAnsi="Cambria Math" w:cs="Arial"/>
              </w:rPr>
              <m:t>2</m:t>
            </m:r>
          </m:sub>
          <m:sup>
            <m:r>
              <w:rPr>
                <w:rFonts w:ascii="Cambria Math" w:hAnsi="Cambria Math" w:cs="Arial"/>
              </w:rPr>
              <m:t>4</m:t>
            </m:r>
          </m:sup>
          <m:e>
            <m:r>
              <w:rPr>
                <w:rFonts w:ascii="Cambria Math" w:hAnsi="Cambria Math" w:cs="Arial"/>
              </w:rPr>
              <m:t>He</m:t>
            </m:r>
          </m:e>
        </m:sPre>
      </m:oMath>
    </w:p>
    <w:p w:rsidR="00F2014F" w:rsidRPr="00C8249D" w:rsidRDefault="00380AF3" w:rsidP="00C27057">
      <w:pPr>
        <w:pStyle w:val="NormalWeb"/>
        <w:numPr>
          <w:ilvl w:val="0"/>
          <w:numId w:val="2"/>
        </w:numPr>
        <w:spacing w:before="0" w:beforeAutospacing="0" w:after="120" w:afterAutospacing="0" w:line="276" w:lineRule="auto"/>
        <w:rPr>
          <w:rFonts w:ascii="Arial" w:hAnsi="Arial" w:cs="Arial"/>
        </w:rPr>
      </w:pPr>
      <m:oMath>
        <m:sPre>
          <m:sPrePr>
            <m:ctrlPr>
              <w:rPr>
                <w:rFonts w:ascii="Cambria Math" w:hAnsi="Cambria Math" w:cs="Arial"/>
                <w:i/>
              </w:rPr>
            </m:ctrlPr>
          </m:sPrePr>
          <m:sub>
            <m:r>
              <w:rPr>
                <w:rFonts w:ascii="Cambria Math" w:hAnsi="Cambria Math" w:cs="Arial"/>
              </w:rPr>
              <m:t>6</m:t>
            </m:r>
          </m:sub>
          <m:sup>
            <m:r>
              <w:rPr>
                <w:rFonts w:ascii="Cambria Math" w:hAnsi="Cambria Math" w:cs="Arial"/>
              </w:rPr>
              <m:t>14</m:t>
            </m:r>
          </m:sup>
          <m:e>
            <m:r>
              <w:rPr>
                <w:rFonts w:ascii="Cambria Math" w:hAnsi="Cambria Math" w:cs="Arial"/>
              </w:rPr>
              <m:t>C</m:t>
            </m:r>
          </m:e>
        </m:sPre>
        <m:r>
          <w:rPr>
            <w:rFonts w:ascii="Cambria Math" w:hAnsi="Cambria Math" w:cs="Arial"/>
          </w:rPr>
          <m:t xml:space="preserve">→ </m:t>
        </m:r>
        <m:sPre>
          <m:sPrePr>
            <m:ctrlPr>
              <w:rPr>
                <w:rFonts w:ascii="Cambria Math" w:hAnsi="Cambria Math" w:cs="Arial"/>
                <w:i/>
              </w:rPr>
            </m:ctrlPr>
          </m:sPrePr>
          <m:sub>
            <m:r>
              <w:rPr>
                <w:rFonts w:ascii="Cambria Math" w:hAnsi="Cambria Math" w:cs="Arial"/>
              </w:rPr>
              <m:t>7</m:t>
            </m:r>
          </m:sub>
          <m:sup>
            <m:r>
              <w:rPr>
                <w:rFonts w:ascii="Cambria Math" w:hAnsi="Cambria Math" w:cs="Arial"/>
              </w:rPr>
              <m:t>14</m:t>
            </m:r>
          </m:sup>
          <m:e>
            <m:r>
              <w:rPr>
                <w:rFonts w:ascii="Cambria Math" w:hAnsi="Cambria Math" w:cs="Arial"/>
              </w:rPr>
              <m:t>N</m:t>
            </m:r>
          </m:e>
        </m:sPre>
      </m:oMath>
      <w:r w:rsidRPr="00C8249D">
        <w:rPr>
          <w:rFonts w:ascii="Arial" w:hAnsi="Arial" w:cs="Arial"/>
        </w:rPr>
        <w:t xml:space="preserve"> + </w:t>
      </w:r>
      <m:oMath>
        <m:sPre>
          <m:sPrePr>
            <m:ctrlPr>
              <w:rPr>
                <w:rFonts w:ascii="Cambria Math" w:hAnsi="Cambria Math" w:cs="Arial"/>
                <w:i/>
              </w:rPr>
            </m:ctrlPr>
          </m:sPrePr>
          <m:sub>
            <m:r>
              <w:rPr>
                <w:rFonts w:ascii="Cambria Math" w:hAnsi="Cambria Math" w:cs="Arial"/>
              </w:rPr>
              <m:t>-1</m:t>
            </m:r>
          </m:sub>
          <m:sup>
            <m:r>
              <w:rPr>
                <w:rFonts w:ascii="Cambria Math" w:hAnsi="Cambria Math" w:cs="Arial"/>
              </w:rPr>
              <m:t>0</m:t>
            </m:r>
          </m:sup>
          <m:e>
            <m:r>
              <w:rPr>
                <w:rFonts w:ascii="Cambria Math" w:hAnsi="Cambria Math" w:cs="Arial"/>
              </w:rPr>
              <m:t>e</m:t>
            </m:r>
          </m:e>
        </m:sPre>
      </m:oMath>
    </w:p>
    <w:p w:rsidR="00F2014F" w:rsidRPr="00C8249D" w:rsidRDefault="00380AF3" w:rsidP="00C27057">
      <w:pPr>
        <w:pStyle w:val="NormalWeb"/>
        <w:numPr>
          <w:ilvl w:val="0"/>
          <w:numId w:val="2"/>
        </w:numPr>
        <w:spacing w:before="0" w:beforeAutospacing="0" w:after="240" w:afterAutospacing="0" w:line="276" w:lineRule="auto"/>
        <w:rPr>
          <w:rFonts w:ascii="Arial" w:hAnsi="Arial" w:cs="Arial"/>
        </w:rPr>
      </w:pPr>
      <m:oMath>
        <m:sPre>
          <m:sPrePr>
            <m:ctrlPr>
              <w:rPr>
                <w:rFonts w:ascii="Cambria Math" w:hAnsi="Cambria Math" w:cs="Arial"/>
                <w:i/>
              </w:rPr>
            </m:ctrlPr>
          </m:sPrePr>
          <m:sub>
            <m:r>
              <w:rPr>
                <w:rFonts w:ascii="Cambria Math" w:hAnsi="Cambria Math" w:cs="Arial"/>
              </w:rPr>
              <m:t>2</m:t>
            </m:r>
          </m:sub>
          <m:sup>
            <m:r>
              <w:rPr>
                <w:rFonts w:ascii="Cambria Math" w:hAnsi="Cambria Math" w:cs="Arial"/>
              </w:rPr>
              <m:t>6</m:t>
            </m:r>
          </m:sup>
          <m:e>
            <m:r>
              <w:rPr>
                <w:rFonts w:ascii="Cambria Math" w:hAnsi="Cambria Math" w:cs="Arial"/>
              </w:rPr>
              <m:t>He</m:t>
            </m:r>
          </m:e>
        </m:sPre>
        <m:r>
          <w:rPr>
            <w:rFonts w:ascii="Cambria Math" w:hAnsi="Cambria Math" w:cs="Arial"/>
          </w:rPr>
          <m:t xml:space="preserve">+ </m:t>
        </m:r>
        <m:sPre>
          <m:sPrePr>
            <m:ctrlPr>
              <w:rPr>
                <w:rFonts w:ascii="Cambria Math" w:hAnsi="Cambria Math" w:cs="Arial"/>
                <w:i/>
              </w:rPr>
            </m:ctrlPr>
          </m:sPrePr>
          <m:sub>
            <m:r>
              <w:rPr>
                <w:rFonts w:ascii="Cambria Math" w:hAnsi="Cambria Math" w:cs="Arial"/>
              </w:rPr>
              <m:t>4</m:t>
            </m:r>
          </m:sub>
          <m:sup>
            <m:r>
              <w:rPr>
                <w:rFonts w:ascii="Cambria Math" w:hAnsi="Cambria Math" w:cs="Arial"/>
              </w:rPr>
              <m:t>8</m:t>
            </m:r>
          </m:sup>
          <m:e>
            <m:r>
              <w:rPr>
                <w:rFonts w:ascii="Cambria Math" w:hAnsi="Cambria Math" w:cs="Arial"/>
              </w:rPr>
              <m:t>Be</m:t>
            </m:r>
          </m:e>
        </m:sPre>
        <m:r>
          <w:rPr>
            <w:rFonts w:ascii="Cambria Math" w:hAnsi="Cambria Math" w:cs="Arial"/>
          </w:rPr>
          <m:t xml:space="preserve">→ </m:t>
        </m:r>
        <m:sPre>
          <m:sPrePr>
            <m:ctrlPr>
              <w:rPr>
                <w:rFonts w:ascii="Cambria Math" w:hAnsi="Cambria Math" w:cs="Arial"/>
                <w:i/>
              </w:rPr>
            </m:ctrlPr>
          </m:sPrePr>
          <m:sub>
            <m:r>
              <w:rPr>
                <w:rFonts w:ascii="Cambria Math" w:hAnsi="Cambria Math" w:cs="Arial"/>
              </w:rPr>
              <m:t>6</m:t>
            </m:r>
          </m:sub>
          <m:sup>
            <m:r>
              <w:rPr>
                <w:rFonts w:ascii="Cambria Math" w:hAnsi="Cambria Math" w:cs="Arial"/>
              </w:rPr>
              <m:t>14</m:t>
            </m:r>
          </m:sup>
          <m:e>
            <m:r>
              <w:rPr>
                <w:rFonts w:ascii="Cambria Math" w:hAnsi="Cambria Math" w:cs="Arial"/>
              </w:rPr>
              <m:t>C</m:t>
            </m:r>
          </m:e>
        </m:sPre>
      </m:oMath>
    </w:p>
    <w:p w:rsidR="00F2014F" w:rsidRPr="00885A71" w:rsidRDefault="00380AF3" w:rsidP="006C7DC9">
      <w:pPr>
        <w:pStyle w:val="NormalWeb"/>
        <w:spacing w:before="0" w:beforeAutospacing="0" w:after="240" w:afterAutospacing="0" w:line="276" w:lineRule="auto"/>
        <w:jc w:val="both"/>
        <w:rPr>
          <w:rFonts w:ascii="Arial" w:hAnsi="Arial" w:cs="Arial"/>
        </w:rPr>
      </w:pPr>
      <w:r w:rsidRPr="00C27057">
        <w:rPr>
          <w:rFonts w:ascii="Arial" w:hAnsi="Arial" w:cs="Arial"/>
          <w:b/>
        </w:rPr>
        <w:t>3-</w:t>
      </w:r>
      <w:r w:rsidRPr="00C8249D">
        <w:rPr>
          <w:rFonts w:ascii="Arial" w:hAnsi="Arial" w:cs="Arial"/>
        </w:rPr>
        <w:t xml:space="preserve"> Le document 1 indique que la demi-vie du carbone</w:t>
      </w:r>
      <w:r>
        <w:rPr>
          <w:rFonts w:ascii="Arial" w:hAnsi="Arial" w:cs="Arial"/>
        </w:rPr>
        <w:t> </w:t>
      </w:r>
      <w:r w:rsidRPr="00C8249D">
        <w:rPr>
          <w:rFonts w:ascii="Arial" w:hAnsi="Arial" w:cs="Arial"/>
        </w:rPr>
        <w:t>14 est de 5730 ans</w:t>
      </w:r>
      <w:r w:rsidRPr="00885A71">
        <w:rPr>
          <w:rFonts w:ascii="Arial" w:hAnsi="Arial" w:cs="Arial"/>
        </w:rPr>
        <w:t>. Expliquer le terme « demi-vie ».</w:t>
      </w:r>
    </w:p>
    <w:p w:rsidR="00F2014F" w:rsidRPr="00885A71" w:rsidRDefault="00380AF3" w:rsidP="006959F5">
      <w:pPr>
        <w:pStyle w:val="NormalWeb"/>
        <w:spacing w:before="0" w:beforeAutospacing="0" w:after="120" w:afterAutospacing="0" w:line="276" w:lineRule="auto"/>
        <w:jc w:val="both"/>
        <w:rPr>
          <w:rFonts w:ascii="Arial" w:hAnsi="Arial" w:cs="Arial"/>
        </w:rPr>
      </w:pPr>
      <w:r>
        <w:rPr>
          <w:rFonts w:ascii="Arial" w:hAnsi="Arial" w:cs="Arial"/>
          <w:b/>
          <w:bCs/>
        </w:rPr>
        <w:t>4</w:t>
      </w:r>
      <w:r w:rsidRPr="00C27057">
        <w:rPr>
          <w:rFonts w:ascii="Arial" w:hAnsi="Arial" w:cs="Arial"/>
          <w:b/>
          <w:bCs/>
        </w:rPr>
        <w:t>-</w:t>
      </w:r>
      <w:r w:rsidRPr="00C8249D">
        <w:rPr>
          <w:rFonts w:ascii="Arial" w:hAnsi="Arial" w:cs="Arial"/>
        </w:rPr>
        <w:t xml:space="preserve"> On considère un échantillon d’ivoire d’éléphant contenant à un instant donné 16</w:t>
      </w:r>
      <w:r>
        <w:rPr>
          <w:rFonts w:ascii="Arial" w:hAnsi="Arial" w:cs="Arial"/>
        </w:rPr>
        <w:t> </w:t>
      </w:r>
      <w:r w:rsidRPr="00C8249D">
        <w:rPr>
          <w:rFonts w:ascii="Arial" w:hAnsi="Arial" w:cs="Arial"/>
        </w:rPr>
        <w:t>milliards de noyaux de carbone 14. Calculer le nombre de noyaux de car</w:t>
      </w:r>
      <w:r w:rsidRPr="00C8249D">
        <w:rPr>
          <w:rFonts w:ascii="Arial" w:hAnsi="Arial" w:cs="Arial"/>
        </w:rPr>
        <w:t>bone 14 restants au bout de :</w:t>
      </w:r>
    </w:p>
    <w:p w:rsidR="006C23B8" w:rsidRPr="00885A71" w:rsidRDefault="00380AF3" w:rsidP="00885A71">
      <w:pPr>
        <w:spacing w:line="276" w:lineRule="auto"/>
        <w:ind w:left="360"/>
        <w:rPr>
          <w:rFonts w:cs="Arial"/>
        </w:rPr>
      </w:pPr>
      <w:r>
        <w:rPr>
          <w:rFonts w:cs="Arial"/>
          <w:b/>
          <w:bCs/>
        </w:rPr>
        <w:t>4</w:t>
      </w:r>
      <w:r w:rsidRPr="006959F5">
        <w:rPr>
          <w:rFonts w:cs="Arial"/>
          <w:b/>
          <w:bCs/>
        </w:rPr>
        <w:t>-a-</w:t>
      </w:r>
      <w:r w:rsidRPr="00C8249D">
        <w:rPr>
          <w:rFonts w:cs="Arial"/>
        </w:rPr>
        <w:t xml:space="preserve"> </w:t>
      </w:r>
      <w:r w:rsidRPr="00885A71">
        <w:rPr>
          <w:rFonts w:cs="Arial"/>
        </w:rPr>
        <w:t>5 730 ans. </w:t>
      </w:r>
    </w:p>
    <w:p w:rsidR="006C23B8" w:rsidRPr="00885A71" w:rsidRDefault="00380AF3" w:rsidP="00885A71">
      <w:pPr>
        <w:spacing w:line="276" w:lineRule="auto"/>
        <w:ind w:left="360"/>
        <w:rPr>
          <w:rFonts w:cs="Arial"/>
        </w:rPr>
      </w:pPr>
      <w:r>
        <w:rPr>
          <w:rFonts w:cs="Arial"/>
          <w:b/>
          <w:bCs/>
        </w:rPr>
        <w:t>4</w:t>
      </w:r>
      <w:r w:rsidRPr="006959F5">
        <w:rPr>
          <w:rFonts w:cs="Arial"/>
          <w:b/>
          <w:bCs/>
        </w:rPr>
        <w:t>-b-</w:t>
      </w:r>
      <w:r w:rsidRPr="00C8249D">
        <w:rPr>
          <w:rFonts w:cs="Arial"/>
        </w:rPr>
        <w:t xml:space="preserve"> </w:t>
      </w:r>
      <w:r w:rsidRPr="00885A71">
        <w:rPr>
          <w:rFonts w:cs="Arial"/>
        </w:rPr>
        <w:t>11 460 ans.</w:t>
      </w:r>
      <w:r w:rsidRPr="00885A71">
        <w:rPr>
          <w:rFonts w:cs="Arial"/>
        </w:rPr>
        <w:tab/>
      </w:r>
    </w:p>
    <w:p w:rsidR="00F2014F" w:rsidRDefault="00380AF3" w:rsidP="00885A71">
      <w:pPr>
        <w:spacing w:line="276" w:lineRule="auto"/>
        <w:ind w:left="360"/>
        <w:rPr>
          <w:rFonts w:cs="Arial"/>
        </w:rPr>
      </w:pPr>
      <w:r>
        <w:rPr>
          <w:rFonts w:cs="Arial"/>
          <w:b/>
          <w:bCs/>
        </w:rPr>
        <w:t>4</w:t>
      </w:r>
      <w:r w:rsidRPr="006959F5">
        <w:rPr>
          <w:rFonts w:cs="Arial"/>
          <w:b/>
          <w:bCs/>
        </w:rPr>
        <w:t>-c-</w:t>
      </w:r>
      <w:r w:rsidRPr="00C8249D">
        <w:rPr>
          <w:rFonts w:cs="Arial"/>
        </w:rPr>
        <w:t xml:space="preserve"> </w:t>
      </w:r>
      <w:r w:rsidRPr="00885A71">
        <w:rPr>
          <w:rFonts w:cs="Arial"/>
        </w:rPr>
        <w:t>17190 ans.</w:t>
      </w:r>
    </w:p>
    <w:p w:rsidR="00885A71" w:rsidRPr="00885A71" w:rsidRDefault="00380AF3" w:rsidP="00885A71">
      <w:pPr>
        <w:spacing w:line="276" w:lineRule="auto"/>
        <w:ind w:left="360"/>
        <w:rPr>
          <w:rFonts w:cs="Arial"/>
        </w:rPr>
      </w:pPr>
    </w:p>
    <w:tbl>
      <w:tblPr>
        <w:tblStyle w:val="Grilledutableau"/>
        <w:tblpPr w:leftFromText="141" w:rightFromText="141" w:vertAnchor="text" w:horzAnchor="margin" w:tblpY="49"/>
        <w:tblW w:w="9307" w:type="dxa"/>
        <w:tblLook w:val="04A0" w:firstRow="1" w:lastRow="0" w:firstColumn="1" w:lastColumn="0" w:noHBand="0" w:noVBand="1"/>
      </w:tblPr>
      <w:tblGrid>
        <w:gridCol w:w="9307"/>
      </w:tblGrid>
      <w:tr w:rsidR="00991B7E" w:rsidRPr="00885A71" w:rsidTr="0031056E">
        <w:trPr>
          <w:trHeight w:val="5519"/>
        </w:trPr>
        <w:tc>
          <w:tcPr>
            <w:tcW w:w="9307" w:type="dxa"/>
          </w:tcPr>
          <w:p w:rsidR="00991B7E" w:rsidRPr="00885A71" w:rsidRDefault="00380AF3" w:rsidP="00DF774E">
            <w:pPr>
              <w:pStyle w:val="NormalWeb"/>
              <w:spacing w:before="120" w:beforeAutospacing="0" w:after="0" w:afterAutospacing="0" w:line="360" w:lineRule="auto"/>
              <w:ind w:right="-108"/>
              <w:rPr>
                <w:rFonts w:ascii="Arial" w:hAnsi="Arial" w:cs="Arial"/>
              </w:rPr>
            </w:pPr>
            <w:r w:rsidRPr="00885A71">
              <w:rPr>
                <w:rFonts w:ascii="Arial" w:hAnsi="Arial" w:cs="Arial"/>
                <w:u w:val="single"/>
              </w:rPr>
              <w:lastRenderedPageBreak/>
              <w:t>Document 2</w:t>
            </w:r>
            <w:r>
              <w:rPr>
                <w:rFonts w:ascii="Arial" w:hAnsi="Arial" w:cs="Arial"/>
                <w:u w:val="single"/>
              </w:rPr>
              <w:t xml:space="preserve">. </w:t>
            </w:r>
            <w:r w:rsidRPr="00885A71">
              <w:rPr>
                <w:rFonts w:ascii="Arial" w:hAnsi="Arial" w:cs="Arial"/>
                <w:u w:val="single"/>
              </w:rPr>
              <w:t>Courbe de décroissance du carbone 14 sur 40 000 ans</w:t>
            </w:r>
          </w:p>
          <w:p w:rsidR="00991B7E" w:rsidRPr="00885A71" w:rsidRDefault="00380AF3" w:rsidP="00DF774E">
            <w:pPr>
              <w:pStyle w:val="NormalWeb"/>
              <w:spacing w:before="0" w:beforeAutospacing="0" w:after="0" w:afterAutospacing="0" w:line="360" w:lineRule="auto"/>
              <w:ind w:right="-108"/>
              <w:rPr>
                <w:rFonts w:ascii="Arial" w:hAnsi="Arial" w:cs="Arial"/>
                <w:u w:val="single"/>
              </w:rPr>
            </w:pPr>
            <w:r>
              <w:rPr>
                <w:rFonts w:ascii="Arial" w:hAnsi="Arial" w:cs="Arial"/>
                <w:noProof/>
                <w:u w:val="single"/>
              </w:rPr>
              <mc:AlternateContent>
                <mc:Choice Requires="wps">
                  <w:drawing>
                    <wp:anchor distT="0" distB="0" distL="114300" distR="114300" simplePos="0" relativeHeight="251700224" behindDoc="0" locked="0" layoutInCell="1" allowOverlap="1">
                      <wp:simplePos x="0" y="0"/>
                      <wp:positionH relativeFrom="column">
                        <wp:posOffset>5038090</wp:posOffset>
                      </wp:positionH>
                      <wp:positionV relativeFrom="paragraph">
                        <wp:posOffset>2569845</wp:posOffset>
                      </wp:positionV>
                      <wp:extent cx="596900" cy="251774"/>
                      <wp:effectExtent l="0" t="0" r="0" b="5715"/>
                      <wp:wrapNone/>
                      <wp:docPr id="4" name="Zone de texte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900" cy="251774"/>
                              </a:xfrm>
                              <a:prstGeom prst="rect">
                                <a:avLst/>
                              </a:prstGeom>
                              <a:noFill/>
                              <a:ln w="9525">
                                <a:noFill/>
                                <a:miter lim="800000"/>
                                <a:headEnd/>
                                <a:tailEnd/>
                              </a:ln>
                            </wps:spPr>
                            <wps:txbx>
                              <w:txbxContent>
                                <w:p w:rsidR="00991B7E" w:rsidRPr="000470D4" w:rsidRDefault="00380AF3" w:rsidP="00991B7E">
                                  <w:pPr>
                                    <w:spacing w:line="256" w:lineRule="auto"/>
                                  </w:pPr>
                                  <w:r w:rsidRPr="000470D4">
                                    <w:rPr>
                                      <w:sz w:val="20"/>
                                      <w:szCs w:val="20"/>
                                    </w:rPr>
                                    <w:t xml:space="preserve">t </w:t>
                                  </w:r>
                                  <w:r>
                                    <w:rPr>
                                      <w:sz w:val="20"/>
                                      <w:szCs w:val="20"/>
                                    </w:rPr>
                                    <w:t>(ans)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Zone de texte 11" o:spid="_x0000_s1026" type="#_x0000_t202" style="position:absolute;margin-left:396.7pt;margin-top:202.35pt;width:47pt;height:19.8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" filled="f" stroked="f">
                      <v:textbox>
                        <w:txbxContent>
                          <w:p w:rsidR="00991B7E" w:rsidRPr="000470D4" w:rsidRDefault="00C8608C" w:rsidP="00991B7E">
                            <w:pPr>
                              <w:spacing w:line="256" w:lineRule="auto"/>
                            </w:pPr>
                            <w:proofErr w:type="gramStart"/>
                            <w:r w:rsidRPr="000470D4">
                              <w:rPr>
                                <w:sz w:val="20"/>
                                <w:szCs w:val="20"/>
                              </w:rPr>
                              <w:t>t</w:t>
                            </w:r>
                            <w:proofErr w:type="gramEnd"/>
                            <w:r w:rsidRPr="000470D4">
                              <w:rPr>
                                <w:sz w:val="20"/>
                                <w:szCs w:val="20"/>
                              </w:rPr>
                              <w:t xml:space="preserve"> </w:t>
                            </w:r>
                            <w:r>
                              <w:rPr>
                                <w:sz w:val="20"/>
                                <w:szCs w:val="20"/>
                              </w:rPr>
                              <w:t>(ans)</w:t>
                            </w:r>
                          </w:p>
                        </w:txbxContent>
                      </v:textbox>
                    </v:shape>
                  </w:pict>
                </mc:Fallback>
              </mc:AlternateContent>
            </w:r>
            <w:r>
              <w:rPr>
                <w:rFonts w:ascii="Arial" w:hAnsi="Arial" w:cs="Arial"/>
                <w:noProof/>
                <w:u w:val="single"/>
              </w:rPr>
              <w:drawing>
                <wp:anchor distT="0" distB="0" distL="114300" distR="114300" simplePos="0" relativeHeight="251699200" behindDoc="0" locked="0" layoutInCell="1" allowOverlap="1">
                  <wp:simplePos x="0" y="0"/>
                  <wp:positionH relativeFrom="column">
                    <wp:posOffset>323215</wp:posOffset>
                  </wp:positionH>
                  <wp:positionV relativeFrom="paragraph">
                    <wp:posOffset>74295</wp:posOffset>
                  </wp:positionV>
                  <wp:extent cx="4968875" cy="2974340"/>
                  <wp:effectExtent l="0" t="0" r="3175" b="16510"/>
                  <wp:wrapNone/>
                  <wp:docPr id="5" name="Graphique 9">
                    <a:extLst xmlns:a="http://schemas.openxmlformats.org/drawingml/2006/main">
                      <a:ext uri="{FF2B5EF4-FFF2-40B4-BE49-F238E27FC236}">
                        <a16:creationId xmlns:a16="http://schemas.microsoft.com/office/drawing/2014/main" id="{5901D7E1-C0C0-4717-9F9E-2C077529F63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14:sizeRelH relativeFrom="margin">
                    <wp14:pctWidth>0</wp14:pctWidth>
                  </wp14:sizeRelH>
                  <wp14:sizeRelV relativeFrom="margin">
                    <wp14:pctHeight>0</wp14:pctHeight>
                  </wp14:sizeRelV>
                </wp:anchor>
              </w:drawing>
            </w:r>
          </w:p>
        </w:tc>
      </w:tr>
    </w:tbl>
    <w:p w:rsidR="00F2014F" w:rsidRPr="00885A71" w:rsidRDefault="00380AF3" w:rsidP="00885A71">
      <w:pPr>
        <w:pStyle w:val="NormalWeb"/>
        <w:spacing w:before="30" w:beforeAutospacing="0" w:after="30" w:afterAutospacing="0" w:line="360" w:lineRule="auto"/>
        <w:rPr>
          <w:rFonts w:ascii="Arial" w:hAnsi="Arial" w:cs="Arial"/>
        </w:rPr>
      </w:pPr>
    </w:p>
    <w:p w:rsidR="63E6BE18" w:rsidRPr="00885A71" w:rsidRDefault="00380AF3" w:rsidP="00856BEA">
      <w:pPr>
        <w:pStyle w:val="NormalWeb"/>
        <w:spacing w:before="0" w:beforeAutospacing="0" w:after="240" w:afterAutospacing="0" w:line="276" w:lineRule="auto"/>
        <w:rPr>
          <w:rFonts w:ascii="Arial" w:hAnsi="Arial" w:cs="Arial"/>
        </w:rPr>
      </w:pPr>
      <w:r w:rsidRPr="008879FD">
        <w:rPr>
          <w:rFonts w:ascii="Arial" w:hAnsi="Arial" w:cs="Arial"/>
          <w:b/>
          <w:bCs/>
        </w:rPr>
        <w:t>5-</w:t>
      </w:r>
      <w:r w:rsidRPr="00C8249D">
        <w:rPr>
          <w:rFonts w:ascii="Arial" w:hAnsi="Arial" w:cs="Arial"/>
        </w:rPr>
        <w:t xml:space="preserve"> Estimer le nombre de noyaux de carbone 14 restants après 25 000 ans.</w:t>
      </w:r>
    </w:p>
    <w:p w:rsidR="00B3061A" w:rsidRDefault="00380AF3" w:rsidP="00856BEA">
      <w:pPr>
        <w:pStyle w:val="NormalWeb"/>
        <w:spacing w:before="0" w:beforeAutospacing="0" w:after="240" w:afterAutospacing="0" w:line="276" w:lineRule="auto"/>
        <w:jc w:val="both"/>
        <w:rPr>
          <w:rFonts w:ascii="Arial" w:hAnsi="Arial" w:cs="Arial"/>
        </w:rPr>
      </w:pPr>
      <w:r w:rsidRPr="00885A71">
        <w:rPr>
          <w:rFonts w:ascii="Arial" w:hAnsi="Arial" w:cs="Arial"/>
        </w:rPr>
        <w:t xml:space="preserve">On s’intéresse </w:t>
      </w:r>
      <w:r w:rsidRPr="00885A71">
        <w:rPr>
          <w:rFonts w:ascii="Arial" w:hAnsi="Arial" w:cs="Arial"/>
        </w:rPr>
        <w:t>désormais à la datation au carbone 14 d’échantillons d’ivoire plus récents. Sur une période de 100 ans, on peut approcher la portion de courbe du document 2 par un segment de droite représenté dans le document 3</w:t>
      </w:r>
      <w:r>
        <w:rPr>
          <w:rFonts w:ascii="Arial" w:hAnsi="Arial" w:cs="Arial"/>
        </w:rPr>
        <w:t xml:space="preserve"> (page suivante)</w:t>
      </w:r>
      <w:r w:rsidRPr="00885A71">
        <w:rPr>
          <w:rFonts w:ascii="Arial" w:hAnsi="Arial" w:cs="Arial"/>
        </w:rPr>
        <w:t xml:space="preserve">. </w:t>
      </w:r>
    </w:p>
    <w:p w:rsidR="00FA1BC6" w:rsidRPr="00885A71" w:rsidRDefault="00380AF3" w:rsidP="00FA1BC6">
      <w:pPr>
        <w:pStyle w:val="NormalWeb"/>
        <w:spacing w:before="0" w:beforeAutospacing="0" w:after="240" w:afterAutospacing="0" w:line="276" w:lineRule="auto"/>
        <w:jc w:val="both"/>
        <w:rPr>
          <w:rFonts w:ascii="Arial" w:hAnsi="Arial" w:cs="Arial"/>
        </w:rPr>
      </w:pPr>
      <w:r w:rsidRPr="00FA1BC6">
        <w:rPr>
          <w:rFonts w:ascii="Arial" w:hAnsi="Arial" w:cs="Arial"/>
          <w:b/>
        </w:rPr>
        <w:t>6-</w:t>
      </w:r>
      <w:r w:rsidRPr="00C8249D">
        <w:rPr>
          <w:rFonts w:ascii="Arial" w:hAnsi="Arial" w:cs="Arial"/>
        </w:rPr>
        <w:t xml:space="preserve"> En 2019</w:t>
      </w:r>
      <w:r>
        <w:rPr>
          <w:rFonts w:ascii="Arial" w:hAnsi="Arial" w:cs="Arial"/>
        </w:rPr>
        <w:t>,</w:t>
      </w:r>
      <w:r w:rsidRPr="00C8249D">
        <w:rPr>
          <w:rFonts w:ascii="Arial" w:hAnsi="Arial" w:cs="Arial"/>
        </w:rPr>
        <w:t xml:space="preserve"> l’analyse d’un</w:t>
      </w:r>
      <w:r w:rsidRPr="00C8249D">
        <w:rPr>
          <w:rFonts w:ascii="Arial" w:hAnsi="Arial" w:cs="Arial"/>
        </w:rPr>
        <w:t xml:space="preserve"> échantillon d’ivoire d’éléphant a permis d’estimer à 0,994 la proportion d’atomes de carbone 14 restants par rapport au nombre initial d’atomes de carbone 14.</w:t>
      </w:r>
    </w:p>
    <w:p w:rsidR="00FA1BC6" w:rsidRPr="00885A71" w:rsidRDefault="00380AF3" w:rsidP="00FA1BC6">
      <w:pPr>
        <w:pStyle w:val="NormalWeb"/>
        <w:spacing w:before="240" w:beforeAutospacing="0" w:after="240" w:afterAutospacing="0" w:line="276" w:lineRule="auto"/>
        <w:jc w:val="both"/>
        <w:rPr>
          <w:rFonts w:ascii="Arial" w:hAnsi="Arial" w:cs="Arial"/>
        </w:rPr>
      </w:pPr>
      <w:r w:rsidRPr="00FA1BC6">
        <w:rPr>
          <w:rFonts w:ascii="Arial" w:hAnsi="Arial" w:cs="Arial"/>
          <w:b/>
        </w:rPr>
        <w:t>6-a-</w:t>
      </w:r>
      <w:r w:rsidRPr="00C8249D">
        <w:rPr>
          <w:rFonts w:ascii="Arial" w:hAnsi="Arial" w:cs="Arial"/>
        </w:rPr>
        <w:t xml:space="preserve"> En utilisant le document 3, dater la mort de l’éléphant.</w:t>
      </w:r>
    </w:p>
    <w:p w:rsidR="00FA1BC6" w:rsidRPr="00C8249D" w:rsidRDefault="00380AF3" w:rsidP="00FA1BC6">
      <w:pPr>
        <w:pStyle w:val="NormalWeb"/>
        <w:spacing w:before="240" w:beforeAutospacing="0" w:after="240" w:afterAutospacing="0" w:line="276" w:lineRule="auto"/>
        <w:jc w:val="both"/>
        <w:rPr>
          <w:rFonts w:ascii="Arial" w:hAnsi="Arial" w:cs="Arial"/>
        </w:rPr>
      </w:pPr>
      <w:r w:rsidRPr="00FA1BC6">
        <w:rPr>
          <w:rFonts w:ascii="Arial" w:hAnsi="Arial" w:cs="Arial"/>
          <w:b/>
          <w:bCs/>
        </w:rPr>
        <w:t>6-b-</w:t>
      </w:r>
      <w:r w:rsidRPr="00C8249D">
        <w:rPr>
          <w:rFonts w:ascii="Arial" w:hAnsi="Arial" w:cs="Arial"/>
        </w:rPr>
        <w:t xml:space="preserve"> Cet ivoire provient-il d’un é</w:t>
      </w:r>
      <w:r w:rsidRPr="00C8249D">
        <w:rPr>
          <w:rFonts w:ascii="Arial" w:hAnsi="Arial" w:cs="Arial"/>
        </w:rPr>
        <w:t>léphant abattu illégalement ? Justifier la réponse.</w:t>
      </w:r>
    </w:p>
    <w:p w:rsidR="004672F0" w:rsidRDefault="00380AF3">
      <w:pPr>
        <w:spacing w:after="0" w:line="240" w:lineRule="auto"/>
        <w:rPr>
          <w:rFonts w:eastAsia="Times New Roman" w:cs="Arial"/>
        </w:rPr>
      </w:pPr>
      <w:r>
        <w:rPr>
          <w:rFonts w:cs="Arial"/>
        </w:rPr>
        <w:br w:type="page"/>
      </w:r>
    </w:p>
    <w:p w:rsidR="00885A71" w:rsidRPr="00885A71" w:rsidRDefault="00380AF3" w:rsidP="00885A71">
      <w:pPr>
        <w:pStyle w:val="NormalWeb"/>
        <w:spacing w:before="30" w:beforeAutospacing="0" w:after="30" w:afterAutospacing="0" w:line="276" w:lineRule="auto"/>
        <w:rPr>
          <w:rFonts w:ascii="Arial" w:hAnsi="Arial" w:cs="Arial"/>
        </w:rPr>
      </w:pPr>
    </w:p>
    <w:tbl>
      <w:tblPr>
        <w:tblStyle w:val="Grilledutableau"/>
        <w:tblW w:w="9067" w:type="dxa"/>
        <w:tblLook w:val="04A0" w:firstRow="1" w:lastRow="0" w:firstColumn="1" w:lastColumn="0" w:noHBand="0" w:noVBand="1"/>
      </w:tblPr>
      <w:tblGrid>
        <w:gridCol w:w="9067"/>
      </w:tblGrid>
      <w:tr w:rsidR="00B3061A" w:rsidRPr="00885A71" w:rsidTr="00783558">
        <w:trPr>
          <w:trHeight w:val="4932"/>
        </w:trPr>
        <w:tc>
          <w:tcPr>
            <w:tcW w:w="9067" w:type="dxa"/>
          </w:tcPr>
          <w:p w:rsidR="00B3061A" w:rsidRPr="00C8249D" w:rsidRDefault="00380AF3" w:rsidP="00783558">
            <w:pPr>
              <w:pStyle w:val="NormalWeb"/>
              <w:spacing w:before="120" w:beforeAutospacing="0" w:after="120" w:afterAutospacing="0" w:line="360" w:lineRule="auto"/>
              <w:rPr>
                <w:rFonts w:ascii="Arial" w:hAnsi="Arial" w:cs="Arial"/>
              </w:rPr>
            </w:pPr>
            <w:r w:rsidRPr="00885A71">
              <w:rPr>
                <w:rFonts w:ascii="Arial" w:hAnsi="Arial" w:cs="Arial"/>
                <w:noProof/>
              </w:rPr>
              <mc:AlternateContent>
                <mc:Choice Requires="wps">
                  <w:drawing>
                    <wp:anchor distT="0" distB="0" distL="114300" distR="114300" simplePos="0" relativeHeight="251702272" behindDoc="0" locked="0" layoutInCell="1" allowOverlap="1" wp14:anchorId="3908442C" wp14:editId="0D2C145E">
                      <wp:simplePos x="0" y="0"/>
                      <wp:positionH relativeFrom="column">
                        <wp:posOffset>5095240</wp:posOffset>
                      </wp:positionH>
                      <wp:positionV relativeFrom="paragraph">
                        <wp:posOffset>2780030</wp:posOffset>
                      </wp:positionV>
                      <wp:extent cx="572947" cy="277793"/>
                      <wp:effectExtent l="0" t="0" r="0" b="0"/>
                      <wp:wrapNone/>
                      <wp:docPr id="6" name="Zone de texte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947" cy="277793"/>
                              </a:xfrm>
                              <a:prstGeom prst="rect">
                                <a:avLst/>
                              </a:prstGeom>
                              <a:noFill/>
                              <a:ln w="9525">
                                <a:noFill/>
                                <a:miter lim="800000"/>
                                <a:headEnd/>
                                <a:tailEnd/>
                              </a:ln>
                            </wps:spPr>
                            <wps:txbx>
                              <w:txbxContent>
                                <w:p w:rsidR="00B3061A" w:rsidRPr="000470D4" w:rsidRDefault="00380AF3" w:rsidP="00B3061A">
                                  <w:pPr>
                                    <w:spacing w:line="256" w:lineRule="auto"/>
                                  </w:pPr>
                                  <w:r w:rsidRPr="000470D4">
                                    <w:rPr>
                                      <w:sz w:val="20"/>
                                      <w:szCs w:val="20"/>
                                    </w:rPr>
                                    <w:t>t (ans)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908442C" id="Zone de texte 12" o:spid="_x0000_s1027" type="#_x0000_t202" style="position:absolute;margin-left:401.2pt;margin-top:218.9pt;width:45.1pt;height:21.8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" filled="f" stroked="f">
                      <v:textbox>
                        <w:txbxContent>
                          <w:p w:rsidR="00B3061A" w:rsidRPr="000470D4" w:rsidRDefault="00C8608C" w:rsidP="00B3061A">
                            <w:pPr>
                              <w:spacing w:line="256" w:lineRule="auto"/>
                            </w:pPr>
                            <w:r w:rsidRPr="000470D4">
                              <w:rPr>
                                <w:sz w:val="20"/>
                                <w:szCs w:val="20"/>
                              </w:rPr>
                              <w:t>t (ans)</w:t>
                            </w:r>
                          </w:p>
                        </w:txbxContent>
                      </v:textbox>
                    </v:shape>
                  </w:pict>
                </mc:Fallback>
              </mc:AlternateContent>
            </w:r>
            <w:r w:rsidRPr="00C8249D">
              <w:rPr>
                <w:rFonts w:ascii="Arial" w:hAnsi="Arial" w:cs="Arial"/>
                <w:u w:val="single"/>
              </w:rPr>
              <w:t xml:space="preserve">Document </w:t>
            </w:r>
            <w:r w:rsidRPr="00885A71">
              <w:rPr>
                <w:rFonts w:ascii="Arial" w:hAnsi="Arial" w:cs="Arial"/>
                <w:u w:val="single"/>
              </w:rPr>
              <w:t>3</w:t>
            </w:r>
            <w:r>
              <w:rPr>
                <w:rFonts w:ascii="Arial" w:hAnsi="Arial" w:cs="Arial"/>
                <w:u w:val="single"/>
              </w:rPr>
              <w:t>. D</w:t>
            </w:r>
            <w:r w:rsidRPr="00885A71">
              <w:rPr>
                <w:rFonts w:ascii="Arial" w:hAnsi="Arial" w:cs="Arial"/>
                <w:u w:val="single"/>
              </w:rPr>
              <w:t>écroissance radioactive du carbone 14 sur 100 ans</w:t>
            </w:r>
            <w:r w:rsidRPr="00C8249D">
              <w:rPr>
                <w:rFonts w:ascii="Arial" w:hAnsi="Arial" w:cs="Arial"/>
                <w:noProof/>
              </w:rPr>
              <w:drawing>
                <wp:inline distT="0" distB="0" distL="0" distR="0" wp14:anchorId="6F161F74" wp14:editId="764372AA">
                  <wp:extent cx="5530850" cy="3041650"/>
                  <wp:effectExtent l="0" t="0" r="6350" b="6350"/>
                  <wp:docPr id="7" name="Graphique 7">
                    <a:extLst xmlns:a="http://schemas.openxmlformats.org/drawingml/2006/main">
                      <a:ext uri="{FF2B5EF4-FFF2-40B4-BE49-F238E27FC236}">
                        <a16:creationId xmlns:a16="http://schemas.microsoft.com/office/drawing/2014/main" id="{5901D7E1-C0C0-4717-9F9E-2C077529F63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tc>
      </w:tr>
    </w:tbl>
    <w:p w:rsidR="00F332DE" w:rsidRPr="00885A71" w:rsidRDefault="00380AF3" w:rsidP="00885A71">
      <w:pPr>
        <w:pStyle w:val="NormalWeb"/>
        <w:spacing w:line="276" w:lineRule="auto"/>
        <w:rPr>
          <w:rFonts w:ascii="Arial" w:hAnsi="Arial" w:cs="Arial"/>
        </w:rPr>
      </w:pPr>
    </w:p>
    <w:sectPr w:rsidR="00F332DE" w:rsidRPr="00885A71" w:rsidSect="00E61EB3">
      <w:headerReference w:type="even" r:id="rId18"/>
      <w:headerReference w:type="default" r:id="rId19"/>
      <w:footerReference w:type="even" r:id="rId20"/>
      <w:footerReference w:type="default" r:id="rId21"/>
      <w:type w:val="oddPage"/>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2D34" w:rsidRDefault="00812D34" w:rsidP="0053612B">
      <w:pPr>
        <w:spacing w:after="0" w:line="240" w:lineRule="auto"/>
      </w:pPr>
      <w:r>
        <w:separator/>
      </w:r>
    </w:p>
  </w:endnote>
  <w:endnote w:type="continuationSeparator" w:id="0">
    <w:p w:rsidR="00812D34" w:rsidRDefault="00812D34" w:rsidP="0053612B">
      <w:pPr>
        <w:spacing w:after="0" w:line="240" w:lineRule="auto"/>
      </w:pPr>
      <w:r>
        <w:continuationSeparator/>
      </w:r>
    </w:p>
  </w:endnote>
  <w:endnote w:type="continuationNotice" w:id="1">
    <w:p w:rsidR="00812D34" w:rsidRDefault="00812D3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8241" behindDoc="0" locked="0" layoutInCell="1" allowOverlap="1" wp14:anchorId="572DE657" wp14:editId="38F02F0F">
              <wp:simplePos x="0" y="0"/>
              <wp:positionH relativeFrom="page">
                <wp:posOffset>3960495</wp:posOffset>
              </wp:positionH>
              <wp:positionV relativeFrom="page">
                <wp:posOffset>10081260</wp:posOffset>
              </wp:positionV>
              <wp:extent cx="3312795" cy="431800"/>
              <wp:effectExtent l="7620" t="13335" r="13335" b="12065"/>
              <wp:wrapNone/>
              <wp:docPr id="9" name="Zone de text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E51C64" w:rsidRPr="00AF5BC9" w:rsidRDefault="00E51C64" w:rsidP="00E51C64">
                          <w:pPr>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572DE657" id="_x0000_t202" coordsize="21600,21600" o:spt="202" path="m,l,21600r21600,l21600,xe">
              <v:stroke joinstyle="miter"/>
              <v:path gradientshapeok="t" o:connecttype="rect"/>
            </v:shapetype>
            <v:shape id="Zone de texte 3" o:spid="_x0000_s1026" type="#_x0000_t202" style="position:absolute;left:0;text-align:left;margin-left:311.85pt;margin-top:793.8pt;width:260.85pt;height:34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" strokecolor="#bfbfbf" strokeweight=".25pt">
              <v:fill rotate="t" focus="100%" type="gradient"/>
              <v:stroke dashstyle="dash"/>
              <v:textbox>
                <w:txbxContent>
                  <w:p w14:paraId="403A9ACD" w14:textId="77777777" w:rsidR="00E51C64" w:rsidRPr="00AF5BC9" w:rsidRDefault="00E51C64" w:rsidP="00E51C64">
                    <w:pPr>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380AF3" w:rsidRPr="00380AF3">
      <w:rPr>
        <w:noProof/>
        <w:color w:val="000000" w:themeColor="text1"/>
        <w:sz w:val="20"/>
      </w:rPr>
      <w:t>10</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380AF3" w:rsidRPr="00380AF3">
      <w:rPr>
        <w:noProof/>
        <w:color w:val="000000" w:themeColor="text1"/>
        <w:sz w:val="20"/>
      </w:rPr>
      <w:t>10</w:t>
    </w:r>
    <w:r w:rsidR="008E5053" w:rsidRPr="00626E0F">
      <w:rPr>
        <w:rFonts w:ascii="Arial" w:hAnsi="Arial"/>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olor w:val="000000" w:themeColor="text1"/>
      </w:rPr>
    </w:pPr>
    <w:r w:rsidRPr="00626E0F">
      <w:rPr>
        <w:noProof/>
        <w:color w:val="000000" w:themeColor="text1"/>
      </w:rPr>
      <mc:AlternateContent>
        <mc:Choice Requires="wps">
          <w:drawing>
            <wp:anchor distT="0" distB="0" distL="114300" distR="114300" simplePos="0" relativeHeight="251658243" behindDoc="0" locked="0" layoutInCell="1" allowOverlap="1" wp14:anchorId="3ACFCDEF" wp14:editId="7AFEF449">
              <wp:simplePos x="0" y="0"/>
              <wp:positionH relativeFrom="page">
                <wp:posOffset>3960495</wp:posOffset>
              </wp:positionH>
              <wp:positionV relativeFrom="page">
                <wp:posOffset>10081260</wp:posOffset>
              </wp:positionV>
              <wp:extent cx="3312795" cy="431800"/>
              <wp:effectExtent l="7620" t="13335" r="13335" b="12065"/>
              <wp:wrapNone/>
              <wp:docPr id="8"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AF5BC9" w:rsidRPr="00AF5BC9" w:rsidRDefault="00AF5BC9" w:rsidP="00AF5BC9">
                          <w:pPr>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3ACFCDEF" id="_x0000_t202" coordsize="21600,21600" o:spt="202" path="m,l,21600r21600,l21600,xe">
              <v:stroke joinstyle="miter"/>
              <v:path gradientshapeok="t" o:connecttype="rect"/>
            </v:shapetype>
            <v:shape id="Zone de texte 2" o:spid="_x0000_s1027" type="#_x0000_t202" style="position:absolute;left:0;text-align:left;margin-left:311.85pt;margin-top:793.8pt;width:260.85pt;height:34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" strokecolor="#bfbfbf" strokeweight=".25pt">
              <v:fill rotate="t" focus="100%" type="gradient"/>
              <v:stroke dashstyle="dash"/>
              <v:textbox>
                <w:txbxContent>
                  <w:p w14:paraId="074B39E3" w14:textId="77777777" w:rsidR="00AF5BC9" w:rsidRPr="00AF5BC9" w:rsidRDefault="00AF5BC9" w:rsidP="00AF5BC9">
                    <w:pPr>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380AF3" w:rsidRPr="00380AF3">
      <w:rPr>
        <w:noProof/>
        <w:color w:val="000000" w:themeColor="text1"/>
        <w:sz w:val="20"/>
      </w:rPr>
      <w:t>11</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380AF3" w:rsidRPr="00380AF3">
      <w:rPr>
        <w:noProof/>
        <w:color w:val="000000" w:themeColor="text1"/>
        <w:sz w:val="20"/>
      </w:rPr>
      <w:t>11</w:t>
    </w:r>
    <w:r w:rsidR="008E5053" w:rsidRPr="00626E0F">
      <w:rPr>
        <w:rFonts w:ascii="Arial" w:hAnsi="Arial"/>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2D34" w:rsidRDefault="00812D34" w:rsidP="0053612B">
      <w:pPr>
        <w:spacing w:after="0" w:line="240" w:lineRule="auto"/>
      </w:pPr>
      <w:r>
        <w:separator/>
      </w:r>
    </w:p>
  </w:footnote>
  <w:footnote w:type="continuationSeparator" w:id="0">
    <w:p w:rsidR="00812D34" w:rsidRDefault="00812D34" w:rsidP="0053612B">
      <w:pPr>
        <w:spacing w:after="0" w:line="240" w:lineRule="auto"/>
      </w:pPr>
      <w:r>
        <w:continuationSeparator/>
      </w:r>
    </w:p>
  </w:footnote>
  <w:footnote w:type="continuationNotice" w:id="1">
    <w:p w:rsidR="00812D34" w:rsidRDefault="00812D3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60A4" w:rsidRPr="00F145E5" w:rsidRDefault="002B20A9" w:rsidP="00F145E5">
    <w:pPr>
      <w:pStyle w:val="EnTetePiedsDePage"/>
      <w:spacing w:before="0" w:after="0"/>
      <w:jc w:val="left"/>
      <w:rPr>
        <w:sz w:val="24"/>
      </w:rPr>
    </w:pPr>
    <w:r>
      <w:rPr>
        <w:noProof/>
      </w:rPr>
      <w:drawing>
        <wp:anchor distT="0" distB="0" distL="114300" distR="114300" simplePos="0" relativeHeight="251658242" behindDoc="0" locked="0" layoutInCell="1" allowOverlap="1" wp14:anchorId="28985DD1" wp14:editId="11C8C82F">
          <wp:simplePos x="0" y="0"/>
          <wp:positionH relativeFrom="page">
            <wp:posOffset>361315</wp:posOffset>
          </wp:positionH>
          <wp:positionV relativeFrom="page">
            <wp:posOffset>361315</wp:posOffset>
          </wp:positionV>
          <wp:extent cx="6840220" cy="1555200"/>
          <wp:effectExtent l="0" t="0" r="0" b="6985"/>
          <wp:wrapTopAndBottom/>
          <wp:docPr id="11"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2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Pr="00E32F53" w:rsidRDefault="002B20A9" w:rsidP="00BD0505">
    <w:pPr>
      <w:pStyle w:val="EnTetePiedsDePage"/>
      <w:spacing w:before="0" w:after="0"/>
      <w:jc w:val="left"/>
      <w:rPr>
        <w:sz w:val="24"/>
      </w:rPr>
    </w:pPr>
    <w:r>
      <w:rPr>
        <w:noProof/>
        <w:sz w:val="24"/>
      </w:rPr>
      <w:drawing>
        <wp:anchor distT="0" distB="0" distL="114300" distR="114300" simplePos="0" relativeHeight="251658240" behindDoc="0" locked="0" layoutInCell="1" allowOverlap="1" wp14:anchorId="44837BAC" wp14:editId="7A31616F">
          <wp:simplePos x="0" y="0"/>
          <wp:positionH relativeFrom="page">
            <wp:posOffset>361507</wp:posOffset>
          </wp:positionH>
          <wp:positionV relativeFrom="page">
            <wp:posOffset>361507</wp:posOffset>
          </wp:positionV>
          <wp:extent cx="6840220" cy="1555750"/>
          <wp:effectExtent l="0" t="0" r="0" b="6350"/>
          <wp:wrapTopAndBottom/>
          <wp:docPr id="10" name="Image 2"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25D9EC"/>
    <w:multiLevelType w:val="hybridMultilevel"/>
    <w:tmpl w:val="5210C6BA"/>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3E410B2D"/>
    <w:multiLevelType w:val="hybridMultilevel"/>
    <w:tmpl w:val="D6C6EA74"/>
    <w:lvl w:ilvl="0" w:tplc="21CE5D2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lvlOverride w:ilvl="0">
      <w:startOverride w:val="1"/>
    </w:lvlOverride>
  </w:num>
  <w:num w:numId="2">
    <w:abstractNumId w:val="0"/>
    <w:lvlOverride w:ilvl="0">
      <w:startOverride w:val="1"/>
    </w:lvlOverride>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08"/>
  <w:hyphenationZone w:val="425"/>
  <w:evenAndOddHeaders/>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612B"/>
    <w:rsid w:val="000134A9"/>
    <w:rsid w:val="00022E8F"/>
    <w:rsid w:val="000508EF"/>
    <w:rsid w:val="000A3345"/>
    <w:rsid w:val="000B04E1"/>
    <w:rsid w:val="000C6554"/>
    <w:rsid w:val="000D0D7A"/>
    <w:rsid w:val="00103C42"/>
    <w:rsid w:val="00116AFA"/>
    <w:rsid w:val="00121498"/>
    <w:rsid w:val="00123345"/>
    <w:rsid w:val="0013191B"/>
    <w:rsid w:val="00133B59"/>
    <w:rsid w:val="001424D6"/>
    <w:rsid w:val="001532D0"/>
    <w:rsid w:val="001718FD"/>
    <w:rsid w:val="001771F9"/>
    <w:rsid w:val="001A1DB3"/>
    <w:rsid w:val="001D3E25"/>
    <w:rsid w:val="001E53CC"/>
    <w:rsid w:val="00272F7B"/>
    <w:rsid w:val="0029583A"/>
    <w:rsid w:val="002A68A6"/>
    <w:rsid w:val="002B20A9"/>
    <w:rsid w:val="002B6848"/>
    <w:rsid w:val="002D4E53"/>
    <w:rsid w:val="002E4943"/>
    <w:rsid w:val="00322578"/>
    <w:rsid w:val="003408B3"/>
    <w:rsid w:val="00342D89"/>
    <w:rsid w:val="00380AF3"/>
    <w:rsid w:val="003A2EC2"/>
    <w:rsid w:val="003D1776"/>
    <w:rsid w:val="00467FD0"/>
    <w:rsid w:val="0049208B"/>
    <w:rsid w:val="004A72A4"/>
    <w:rsid w:val="004B41C6"/>
    <w:rsid w:val="004F13CF"/>
    <w:rsid w:val="004F37AD"/>
    <w:rsid w:val="0050694F"/>
    <w:rsid w:val="005122FA"/>
    <w:rsid w:val="00524EBF"/>
    <w:rsid w:val="00530234"/>
    <w:rsid w:val="0053612B"/>
    <w:rsid w:val="0055175B"/>
    <w:rsid w:val="005822C2"/>
    <w:rsid w:val="005F583D"/>
    <w:rsid w:val="006055D6"/>
    <w:rsid w:val="00615E6F"/>
    <w:rsid w:val="00626E0F"/>
    <w:rsid w:val="00634187"/>
    <w:rsid w:val="00643D11"/>
    <w:rsid w:val="00645773"/>
    <w:rsid w:val="0067670A"/>
    <w:rsid w:val="0067731A"/>
    <w:rsid w:val="00680041"/>
    <w:rsid w:val="006A2305"/>
    <w:rsid w:val="006B1682"/>
    <w:rsid w:val="006D51A9"/>
    <w:rsid w:val="006E390A"/>
    <w:rsid w:val="007110B0"/>
    <w:rsid w:val="00716BD7"/>
    <w:rsid w:val="007275B1"/>
    <w:rsid w:val="0077193A"/>
    <w:rsid w:val="00772C44"/>
    <w:rsid w:val="007A1A1C"/>
    <w:rsid w:val="007A3D41"/>
    <w:rsid w:val="007A7764"/>
    <w:rsid w:val="007C35A8"/>
    <w:rsid w:val="007D7540"/>
    <w:rsid w:val="008061BC"/>
    <w:rsid w:val="00812D34"/>
    <w:rsid w:val="00815C69"/>
    <w:rsid w:val="00826640"/>
    <w:rsid w:val="00837873"/>
    <w:rsid w:val="00840385"/>
    <w:rsid w:val="0084040C"/>
    <w:rsid w:val="00851773"/>
    <w:rsid w:val="00857478"/>
    <w:rsid w:val="00860F2B"/>
    <w:rsid w:val="00875770"/>
    <w:rsid w:val="0088281D"/>
    <w:rsid w:val="00893F38"/>
    <w:rsid w:val="008E5053"/>
    <w:rsid w:val="008F477F"/>
    <w:rsid w:val="008F72C8"/>
    <w:rsid w:val="008F7313"/>
    <w:rsid w:val="0093541D"/>
    <w:rsid w:val="009367D7"/>
    <w:rsid w:val="00946F12"/>
    <w:rsid w:val="00977ADB"/>
    <w:rsid w:val="009D1A0F"/>
    <w:rsid w:val="009D7FE0"/>
    <w:rsid w:val="009E0FEA"/>
    <w:rsid w:val="009F7232"/>
    <w:rsid w:val="00A61AC9"/>
    <w:rsid w:val="00A76AD3"/>
    <w:rsid w:val="00A97A0B"/>
    <w:rsid w:val="00AB4BAE"/>
    <w:rsid w:val="00AD38CA"/>
    <w:rsid w:val="00AF2893"/>
    <w:rsid w:val="00AF5BC9"/>
    <w:rsid w:val="00B01E20"/>
    <w:rsid w:val="00B13C1A"/>
    <w:rsid w:val="00B232AD"/>
    <w:rsid w:val="00B2660B"/>
    <w:rsid w:val="00B2752A"/>
    <w:rsid w:val="00B84E2C"/>
    <w:rsid w:val="00B850C9"/>
    <w:rsid w:val="00B92318"/>
    <w:rsid w:val="00BD0505"/>
    <w:rsid w:val="00C17A52"/>
    <w:rsid w:val="00C33076"/>
    <w:rsid w:val="00C44650"/>
    <w:rsid w:val="00C67037"/>
    <w:rsid w:val="00C748D1"/>
    <w:rsid w:val="00C8311A"/>
    <w:rsid w:val="00C85C99"/>
    <w:rsid w:val="00CA5A3D"/>
    <w:rsid w:val="00CA5D1C"/>
    <w:rsid w:val="00CB5AF5"/>
    <w:rsid w:val="00CB6093"/>
    <w:rsid w:val="00CC0053"/>
    <w:rsid w:val="00CD02B8"/>
    <w:rsid w:val="00CE39D1"/>
    <w:rsid w:val="00D15825"/>
    <w:rsid w:val="00D1620D"/>
    <w:rsid w:val="00D179BF"/>
    <w:rsid w:val="00D26496"/>
    <w:rsid w:val="00D545E4"/>
    <w:rsid w:val="00D760A4"/>
    <w:rsid w:val="00D81F19"/>
    <w:rsid w:val="00E32F53"/>
    <w:rsid w:val="00E46427"/>
    <w:rsid w:val="00E51C64"/>
    <w:rsid w:val="00E5600F"/>
    <w:rsid w:val="00E61EB3"/>
    <w:rsid w:val="00E63874"/>
    <w:rsid w:val="00E83F81"/>
    <w:rsid w:val="00EA0C7A"/>
    <w:rsid w:val="00EE1F69"/>
    <w:rsid w:val="00F03BC8"/>
    <w:rsid w:val="00F06AF1"/>
    <w:rsid w:val="00F074C8"/>
    <w:rsid w:val="00F13990"/>
    <w:rsid w:val="00F145E5"/>
    <w:rsid w:val="00F344C7"/>
    <w:rsid w:val="00F5403C"/>
    <w:rsid w:val="00F94753"/>
    <w:rsid w:val="00FA2E0B"/>
    <w:rsid w:val="00FA75C8"/>
    <w:rsid w:val="00FE7167"/>
    <w:rsid w:val="00FF66C8"/>
    <w:rsid w:val="00FF7045"/>
    <w:rsid w:val="79E287E6"/>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1F19"/>
    <w:pPr>
      <w:spacing w:after="160" w:line="259" w:lineRule="auto"/>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pPr>
    <w:rPr>
      <w:rFonts w:ascii="Calibri" w:hAnsi="Calibri"/>
    </w:rPr>
  </w:style>
  <w:style w:type="character" w:customStyle="1" w:styleId="En-tteCar">
    <w:name w:val="En-tête Car"/>
    <w:basedOn w:val="Policepardfaut"/>
    <w:link w:val="En-tte"/>
    <w:uiPriority w:val="99"/>
    <w:rsid w:val="0053612B"/>
    <w:rPr>
      <w:rFonts w:ascii="Calibri" w:hAnsi="Calibri"/>
      <w:sz w:val="24"/>
      <w:szCs w:val="24"/>
    </w:rPr>
  </w:style>
  <w:style w:type="paragraph" w:styleId="Pieddepage">
    <w:name w:val="footer"/>
    <w:basedOn w:val="Normal"/>
    <w:link w:val="PieddepageCar"/>
    <w:uiPriority w:val="99"/>
    <w:unhideWhenUsed/>
    <w:rsid w:val="0053612B"/>
    <w:pPr>
      <w:tabs>
        <w:tab w:val="center" w:pos="4536"/>
        <w:tab w:val="right" w:pos="9072"/>
      </w:tabs>
      <w:spacing w:after="0" w:line="240" w:lineRule="auto"/>
    </w:pPr>
    <w:rPr>
      <w:rFonts w:ascii="Calibri" w:hAnsi="Calibri"/>
    </w:rPr>
  </w:style>
  <w:style w:type="character" w:customStyle="1" w:styleId="PieddepageCar">
    <w:name w:val="Pied de page Car"/>
    <w:basedOn w:val="Policepardfaut"/>
    <w:link w:val="Pieddepage"/>
    <w:uiPriority w:val="99"/>
    <w:rsid w:val="0053612B"/>
    <w:rPr>
      <w:rFonts w:ascii="Calibri" w:hAnsi="Calibri"/>
      <w:sz w:val="24"/>
      <w:szCs w:val="24"/>
    </w:rPr>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5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customStyle="1" w:styleId="Normal1">
    <w:name w:val="Normal1"/>
    <w:rsid w:val="00342D89"/>
    <w:pPr>
      <w:pBdr>
        <w:top w:val="none" w:sz="4" w:space="0" w:color="000000"/>
        <w:left w:val="none" w:sz="4" w:space="0" w:color="000000"/>
        <w:bottom w:val="none" w:sz="4" w:space="0" w:color="000000"/>
        <w:right w:val="none" w:sz="4" w:space="0" w:color="000000"/>
        <w:between w:val="none" w:sz="4" w:space="0" w:color="000000"/>
      </w:pBdr>
      <w:spacing w:line="276" w:lineRule="auto"/>
    </w:pPr>
    <w:rPr>
      <w:rFonts w:eastAsia="Arial" w:cs="Arial"/>
      <w:sz w:val="22"/>
      <w:szCs w:val="22"/>
    </w:rPr>
  </w:style>
  <w:style w:type="paragraph" w:customStyle="1" w:styleId="paragraph">
    <w:name w:val="paragraph"/>
    <w:basedOn w:val="Normal"/>
    <w:rsid w:val="00645773"/>
    <w:pPr>
      <w:spacing w:before="100" w:beforeAutospacing="1" w:after="100" w:afterAutospacing="1" w:line="240" w:lineRule="auto"/>
    </w:pPr>
    <w:rPr>
      <w:rFonts w:ascii="Times New Roman" w:eastAsia="Times New Roman" w:hAnsi="Times New Roman"/>
    </w:rPr>
  </w:style>
  <w:style w:type="character" w:customStyle="1" w:styleId="normaltextrun">
    <w:name w:val="normaltextrun"/>
    <w:basedOn w:val="Policepardfaut"/>
    <w:rsid w:val="00645773"/>
  </w:style>
  <w:style w:type="character" w:customStyle="1" w:styleId="eop">
    <w:name w:val="eop"/>
    <w:basedOn w:val="Policepardfaut"/>
    <w:rsid w:val="00645773"/>
  </w:style>
  <w:style w:type="paragraph" w:styleId="Paragraphedeliste">
    <w:name w:val="List Paragraph"/>
    <w:basedOn w:val="Normal"/>
    <w:uiPriority w:val="72"/>
    <w:qFormat/>
    <w:rsid w:val="00645773"/>
    <w:pPr>
      <w:pBdr>
        <w:top w:val="none" w:sz="4" w:space="0" w:color="000000"/>
        <w:left w:val="none" w:sz="4" w:space="0" w:color="000000"/>
        <w:bottom w:val="none" w:sz="4" w:space="0" w:color="000000"/>
        <w:right w:val="none" w:sz="4" w:space="0" w:color="000000"/>
        <w:between w:val="none" w:sz="4" w:space="0" w:color="000000"/>
      </w:pBdr>
      <w:ind w:left="720"/>
      <w:contextualSpacing/>
    </w:pPr>
    <w:rPr>
      <w:rFonts w:ascii="Calibri" w:hAnsi="Calibri" w:cs="Calibri"/>
      <w:sz w:val="22"/>
      <w:szCs w:val="22"/>
      <w:lang w:eastAsia="en-US"/>
    </w:rPr>
  </w:style>
  <w:style w:type="paragraph" w:customStyle="1" w:styleId="ECEtitre">
    <w:name w:val="ECEtitre"/>
    <w:basedOn w:val="Normal"/>
    <w:next w:val="Normal"/>
    <w:qFormat/>
    <w:rsid w:val="00645773"/>
    <w:pPr>
      <w:autoSpaceDE w:val="0"/>
      <w:autoSpaceDN w:val="0"/>
      <w:adjustRightInd w:val="0"/>
      <w:spacing w:after="0" w:line="264" w:lineRule="auto"/>
      <w:jc w:val="both"/>
    </w:pPr>
    <w:rPr>
      <w:rFonts w:eastAsia="Times New Roman" w:cs="Arial"/>
      <w:b/>
      <w:sz w:val="20"/>
      <w:szCs w:val="20"/>
      <w:u w:val="single"/>
    </w:rPr>
  </w:style>
  <w:style w:type="paragraph" w:customStyle="1" w:styleId="ECEfiche">
    <w:name w:val="ECEfiche"/>
    <w:basedOn w:val="Titre1"/>
    <w:next w:val="Normal"/>
    <w:qFormat/>
    <w:rsid w:val="00645773"/>
    <w:pPr>
      <w:keepNext w:val="0"/>
      <w:pBdr>
        <w:top w:val="single" w:sz="12" w:space="1" w:color="auto"/>
        <w:left w:val="single" w:sz="12" w:space="1" w:color="auto"/>
        <w:bottom w:val="single" w:sz="12" w:space="1" w:color="auto"/>
        <w:right w:val="single" w:sz="12" w:space="1" w:color="auto"/>
      </w:pBdr>
      <w:shd w:val="pct15" w:color="auto" w:fill="FFFFFF"/>
      <w:tabs>
        <w:tab w:val="left" w:pos="-1985"/>
        <w:tab w:val="left" w:pos="567"/>
      </w:tabs>
      <w:autoSpaceDE w:val="0"/>
      <w:autoSpaceDN w:val="0"/>
      <w:spacing w:before="0" w:after="0" w:line="264" w:lineRule="auto"/>
      <w:jc w:val="center"/>
    </w:pPr>
    <w:rPr>
      <w:rFonts w:cs="Arial"/>
      <w:b w:val="0"/>
      <w:color w:val="000000"/>
      <w:kern w:val="0"/>
      <w:sz w:val="20"/>
      <w:szCs w:val="20"/>
    </w:rPr>
  </w:style>
  <w:style w:type="character" w:styleId="Lienhypertexte">
    <w:name w:val="Hyperlink"/>
    <w:basedOn w:val="Policepardfaut"/>
    <w:uiPriority w:val="99"/>
    <w:unhideWhenUsed/>
    <w:rsid w:val="005D3BC8"/>
    <w:rPr>
      <w:color w:val="0000FF" w:themeColor="hyperlink"/>
      <w:u w:val="single"/>
    </w:rPr>
  </w:style>
  <w:style w:type="paragraph" w:styleId="NormalWeb">
    <w:name w:val="Normal (Web)"/>
    <w:basedOn w:val="Normal"/>
    <w:uiPriority w:val="99"/>
    <w:unhideWhenUsed/>
    <w:rsid w:val="006246AA"/>
    <w:pPr>
      <w:spacing w:before="100" w:beforeAutospacing="1" w:after="100" w:afterAutospacing="1" w:line="240" w:lineRule="auto"/>
    </w:pPr>
    <w:rPr>
      <w:rFonts w:ascii="Times New Roman" w:eastAsia="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webSettings" Target="webSettings.xml"/><Relationship Id="rId12" Type="http://schemas.openxmlformats.org/officeDocument/2006/relationships/hyperlink" Target="https://www.ilephysique.net/img/forum_img/0258/forum_258713_1.jpg" TargetMode="External"/><Relationship Id="rId17" Type="http://schemas.openxmlformats.org/officeDocument/2006/relationships/chart" Target="charts/chart2.xml"/><Relationship Id="rId2" Type="http://schemas.openxmlformats.org/officeDocument/2006/relationships/customXml" Target="../customXml/item2.xml"/><Relationship Id="rId16" Type="http://schemas.openxmlformats.org/officeDocument/2006/relationships/chart" Target="charts/chart1.xm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oleObject" Target="embeddings/oleObject1.bin"/><Relationship Id="rId5" Type="http://schemas.openxmlformats.org/officeDocument/2006/relationships/styles" Target="styles.xml"/><Relationship Id="rId15" Type="http://schemas.openxmlformats.org/officeDocument/2006/relationships/hyperlink" Target="http://www.snv.jussieu.fr/bmedia/Photosynthese/exp233.html" TargetMode="External"/><Relationship Id="rId23"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header" Target="head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Classeur1" TargetMode="External"/></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oleObject" Target="file:///C:\Users\C&#233;cilia\Desktop\Projet%20sujet\Classeur2.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306875298734622"/>
          <c:y val="0.17429648258100958"/>
          <c:w val="0.82245849950574357"/>
          <c:h val="0.74489432949830892"/>
        </c:manualLayout>
      </c:layout>
      <c:scatterChart>
        <c:scatterStyle val="lineMarker"/>
        <c:varyColors val="0"/>
        <c:ser>
          <c:idx val="0"/>
          <c:order val="0"/>
          <c:spPr>
            <a:ln w="19050" cap="rnd">
              <a:noFill/>
              <a:round/>
            </a:ln>
            <a:effectLst/>
          </c:spPr>
          <c:marker>
            <c:symbol val="none"/>
          </c:marker>
          <c:trendline>
            <c:spPr>
              <a:ln w="19050" cap="rnd">
                <a:solidFill>
                  <a:schemeClr val="accent1"/>
                </a:solidFill>
                <a:prstDash val="solid"/>
              </a:ln>
              <a:effectLst/>
            </c:spPr>
            <c:trendlineType val="exp"/>
            <c:dispRSqr val="0"/>
            <c:dispEq val="0"/>
          </c:trendline>
          <c:xVal>
            <c:numRef>
              <c:f>Feuil1!$A$1:$A$8</c:f>
              <c:numCache>
                <c:formatCode>General</c:formatCode>
                <c:ptCount val="8"/>
                <c:pt idx="0">
                  <c:v>0</c:v>
                </c:pt>
                <c:pt idx="1">
                  <c:v>5730</c:v>
                </c:pt>
                <c:pt idx="2">
                  <c:v>11460</c:v>
                </c:pt>
                <c:pt idx="3">
                  <c:v>17190</c:v>
                </c:pt>
                <c:pt idx="4">
                  <c:v>22920</c:v>
                </c:pt>
                <c:pt idx="5">
                  <c:v>28650</c:v>
                </c:pt>
                <c:pt idx="6">
                  <c:v>34380</c:v>
                </c:pt>
                <c:pt idx="7">
                  <c:v>40110</c:v>
                </c:pt>
              </c:numCache>
            </c:numRef>
          </c:xVal>
          <c:yVal>
            <c:numRef>
              <c:f>Feuil1!$B$1:$B$8</c:f>
              <c:numCache>
                <c:formatCode>General</c:formatCode>
                <c:ptCount val="8"/>
                <c:pt idx="0">
                  <c:v>1</c:v>
                </c:pt>
                <c:pt idx="1">
                  <c:v>0.5</c:v>
                </c:pt>
                <c:pt idx="2">
                  <c:v>0.25</c:v>
                </c:pt>
                <c:pt idx="3">
                  <c:v>0.125</c:v>
                </c:pt>
                <c:pt idx="4">
                  <c:v>6.25E-2</c:v>
                </c:pt>
                <c:pt idx="5">
                  <c:v>3.125E-2</c:v>
                </c:pt>
                <c:pt idx="6">
                  <c:v>1.5625E-2</c:v>
                </c:pt>
                <c:pt idx="7">
                  <c:v>7.8125E-3</c:v>
                </c:pt>
              </c:numCache>
            </c:numRef>
          </c:yVal>
          <c:smooth val="0"/>
          <c:extLst>
            <c:ext xmlns:c16="http://schemas.microsoft.com/office/drawing/2014/chart" uri="{C3380CC4-5D6E-409C-BE32-E72D297353CC}">
              <c16:uniqueId val="{00000001-9591-6146-99B6-8A92DC55B1BA}"/>
            </c:ext>
          </c:extLst>
        </c:ser>
        <c:dLbls>
          <c:showLegendKey val="0"/>
          <c:showVal val="0"/>
          <c:showCatName val="0"/>
          <c:showSerName val="0"/>
          <c:showPercent val="0"/>
          <c:showBubbleSize val="0"/>
        </c:dLbls>
        <c:axId val="118915456"/>
        <c:axId val="118916992"/>
      </c:scatterChart>
      <c:valAx>
        <c:axId val="118915456"/>
        <c:scaling>
          <c:orientation val="minMax"/>
          <c:max val="40000"/>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118916992"/>
        <c:crosses val="autoZero"/>
        <c:crossBetween val="midCat"/>
      </c:valAx>
      <c:valAx>
        <c:axId val="118916992"/>
        <c:scaling>
          <c:orientation val="minMax"/>
          <c:max val="1"/>
        </c:scaling>
        <c:delete val="0"/>
        <c:axPos val="l"/>
        <c:majorGridlines>
          <c:spPr>
            <a:ln w="19050" cap="flat" cmpd="sng" algn="ctr">
              <a:solidFill>
                <a:schemeClr val="tx1">
                  <a:lumMod val="15000"/>
                  <a:lumOff val="85000"/>
                </a:schemeClr>
              </a:solidFill>
              <a:round/>
              <a:headEnd type="none"/>
              <a:tailEnd type="none"/>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118915456"/>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1">
    <c:autoUpdate val="0"/>
  </c:externalData>
  <c:userShapes r:id="rId2"/>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905665200940791"/>
          <c:y val="0.16326368911610473"/>
          <c:w val="0.82245849950574357"/>
          <c:h val="0.74973123140400766"/>
        </c:manualLayout>
      </c:layout>
      <c:scatterChart>
        <c:scatterStyle val="lineMarker"/>
        <c:varyColors val="0"/>
        <c:ser>
          <c:idx val="0"/>
          <c:order val="0"/>
          <c:spPr>
            <a:ln w="19050" cap="rnd">
              <a:noFill/>
              <a:round/>
            </a:ln>
            <a:effectLst/>
          </c:spPr>
          <c:marker>
            <c:symbol val="none"/>
          </c:marker>
          <c:trendline>
            <c:spPr>
              <a:ln w="19050" cap="rnd">
                <a:solidFill>
                  <a:schemeClr val="accent1"/>
                </a:solidFill>
                <a:prstDash val="solid"/>
              </a:ln>
              <a:effectLst/>
            </c:spPr>
            <c:trendlineType val="exp"/>
            <c:dispRSqr val="0"/>
            <c:dispEq val="0"/>
          </c:trendline>
          <c:xVal>
            <c:numRef>
              <c:f>Feuil1!$A$1:$A$8</c:f>
              <c:numCache>
                <c:formatCode>General</c:formatCode>
                <c:ptCount val="8"/>
                <c:pt idx="0">
                  <c:v>0</c:v>
                </c:pt>
                <c:pt idx="1">
                  <c:v>5730</c:v>
                </c:pt>
                <c:pt idx="2">
                  <c:v>11460</c:v>
                </c:pt>
                <c:pt idx="3">
                  <c:v>17190</c:v>
                </c:pt>
                <c:pt idx="4">
                  <c:v>22920</c:v>
                </c:pt>
                <c:pt idx="5">
                  <c:v>28650</c:v>
                </c:pt>
                <c:pt idx="6">
                  <c:v>34380</c:v>
                </c:pt>
                <c:pt idx="7">
                  <c:v>40110</c:v>
                </c:pt>
              </c:numCache>
            </c:numRef>
          </c:xVal>
          <c:yVal>
            <c:numRef>
              <c:f>Feuil1!$B$1:$B$8</c:f>
              <c:numCache>
                <c:formatCode>General</c:formatCode>
                <c:ptCount val="8"/>
                <c:pt idx="0">
                  <c:v>1</c:v>
                </c:pt>
                <c:pt idx="1">
                  <c:v>0.5</c:v>
                </c:pt>
                <c:pt idx="2">
                  <c:v>0.25</c:v>
                </c:pt>
                <c:pt idx="3">
                  <c:v>0.125</c:v>
                </c:pt>
                <c:pt idx="4">
                  <c:v>6.25E-2</c:v>
                </c:pt>
                <c:pt idx="5">
                  <c:v>3.125E-2</c:v>
                </c:pt>
                <c:pt idx="6">
                  <c:v>1.5625E-2</c:v>
                </c:pt>
                <c:pt idx="7">
                  <c:v>7.8125E-3</c:v>
                </c:pt>
              </c:numCache>
            </c:numRef>
          </c:yVal>
          <c:smooth val="0"/>
          <c:extLst>
            <c:ext xmlns:c16="http://schemas.microsoft.com/office/drawing/2014/chart" uri="{C3380CC4-5D6E-409C-BE32-E72D297353CC}">
              <c16:uniqueId val="{00000001-8874-4740-8873-46DDA45FD84F}"/>
            </c:ext>
          </c:extLst>
        </c:ser>
        <c:dLbls>
          <c:showLegendKey val="0"/>
          <c:showVal val="0"/>
          <c:showCatName val="0"/>
          <c:showSerName val="0"/>
          <c:showPercent val="0"/>
          <c:showBubbleSize val="0"/>
        </c:dLbls>
        <c:axId val="119213440"/>
        <c:axId val="119215232"/>
      </c:scatterChart>
      <c:valAx>
        <c:axId val="119213440"/>
        <c:scaling>
          <c:orientation val="minMax"/>
          <c:max val="100"/>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119215232"/>
        <c:crosses val="autoZero"/>
        <c:crossBetween val="midCat"/>
      </c:valAx>
      <c:valAx>
        <c:axId val="119215232"/>
        <c:scaling>
          <c:orientation val="minMax"/>
          <c:max val="1"/>
          <c:min val="0.98799999999999999"/>
        </c:scaling>
        <c:delete val="0"/>
        <c:axPos val="l"/>
        <c:majorGridlines>
          <c:spPr>
            <a:ln w="19050" cap="flat" cmpd="sng" algn="ctr">
              <a:solidFill>
                <a:schemeClr val="tx1">
                  <a:lumMod val="15000"/>
                  <a:lumOff val="85000"/>
                </a:schemeClr>
              </a:solidFill>
              <a:round/>
              <a:headEnd type="none"/>
              <a:tailEnd type="none"/>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119213440"/>
        <c:crosses val="autoZero"/>
        <c:crossBetween val="midCat"/>
        <c:majorUnit val="1.0000000000000002E-3"/>
        <c:minorUnit val="1.0000000000000003E-4"/>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1">
    <c:autoUpdate val="0"/>
  </c:externalData>
  <c:userShapes r:id="rId2"/>
</c:chartSpace>
</file>

<file path=word/drawings/drawing1.xml><?xml version="1.0" encoding="utf-8"?>
<c:userShapes xmlns:c="http://schemas.openxmlformats.org/drawingml/2006/chart">
  <cdr:relSizeAnchor xmlns:cdr="http://schemas.openxmlformats.org/drawingml/2006/chartDrawing">
    <cdr:from>
      <cdr:x>0</cdr:x>
      <cdr:y>0</cdr:y>
    </cdr:from>
    <cdr:to>
      <cdr:x>0.78601</cdr:x>
      <cdr:y>0.09743</cdr:y>
    </cdr:to>
    <cdr:sp macro="" textlink="">
      <cdr:nvSpPr>
        <cdr:cNvPr id="2" name="Zone de texte 2"/>
        <cdr:cNvSpPr txBox="1">
          <a:spLocks xmlns:a="http://schemas.openxmlformats.org/drawingml/2006/main" noChangeArrowheads="1"/>
        </cdr:cNvSpPr>
      </cdr:nvSpPr>
      <cdr:spPr bwMode="auto">
        <a:xfrm xmlns:a="http://schemas.openxmlformats.org/drawingml/2006/main">
          <a:off x="0" y="0"/>
          <a:ext cx="3905585" cy="278654"/>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nSpc>
              <a:spcPct val="107000"/>
            </a:lnSpc>
            <a:spcAft>
              <a:spcPts val="800"/>
            </a:spcAft>
          </a:pPr>
          <a:r>
            <a:rPr lang="fr-FR" sz="1050">
              <a:effectLst/>
              <a:latin typeface="Arial" panose="020B0604020202020204" pitchFamily="34" charset="0"/>
              <a:ea typeface="Calibri" panose="020F0502020204030204" pitchFamily="34" charset="0"/>
              <a:cs typeface="Times New Roman" panose="02020603050405020304" pitchFamily="18" charset="0"/>
            </a:rPr>
            <a:t>Proportion du nombre d’atomes de carbone 14 restants par rapport au nombre d’atomes de carbone 14 au départ</a:t>
          </a:r>
          <a:endParaRPr lang="fr-FR" sz="1000">
            <a:effectLst/>
            <a:latin typeface="Calibri" panose="020F0502020204030204" pitchFamily="34" charset="0"/>
            <a:ea typeface="Calibri" panose="020F0502020204030204" pitchFamily="34" charset="0"/>
            <a:cs typeface="Times New Roman" panose="02020603050405020304" pitchFamily="18" charset="0"/>
          </a:endParaRPr>
        </a:p>
      </cdr:txBody>
    </cdr:sp>
  </cdr:relSizeAnchor>
</c:userShapes>
</file>

<file path=word/drawings/drawing2.xml><?xml version="1.0" encoding="utf-8"?>
<c:userShapes xmlns:c="http://schemas.openxmlformats.org/drawingml/2006/chart">
  <cdr:relSizeAnchor xmlns:cdr="http://schemas.openxmlformats.org/drawingml/2006/chartDrawing">
    <cdr:from>
      <cdr:x>0.01749</cdr:x>
      <cdr:y>0.00878</cdr:y>
    </cdr:from>
    <cdr:to>
      <cdr:x>0.76183</cdr:x>
      <cdr:y>0.17316</cdr:y>
    </cdr:to>
    <cdr:sp macro="" textlink="">
      <cdr:nvSpPr>
        <cdr:cNvPr id="2" name="Zone de texte 2"/>
        <cdr:cNvSpPr txBox="1">
          <a:spLocks xmlns:a="http://schemas.openxmlformats.org/drawingml/2006/main" noChangeArrowheads="1"/>
        </cdr:cNvSpPr>
      </cdr:nvSpPr>
      <cdr:spPr bwMode="auto">
        <a:xfrm xmlns:a="http://schemas.openxmlformats.org/drawingml/2006/main">
          <a:off x="96735" y="26706"/>
          <a:ext cx="4116820" cy="499988"/>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pPr>
            <a:lnSpc>
              <a:spcPct val="107000"/>
            </a:lnSpc>
            <a:spcAft>
              <a:spcPts val="800"/>
            </a:spcAft>
          </a:pPr>
          <a:r>
            <a:rPr lang="fr-FR" sz="1100">
              <a:effectLst/>
              <a:latin typeface="Arial" panose="020B0604020202020204" pitchFamily="34" charset="0"/>
              <a:ea typeface="Calibri" panose="020F0502020204030204" pitchFamily="34" charset="0"/>
              <a:cs typeface="Times New Roman" panose="02020603050405020304" pitchFamily="18" charset="0"/>
            </a:rPr>
            <a:t>Proportion du nombre d’atomes de carbone 14 restants par rapport au nombre d’atomes de carbone 14 au départ</a:t>
          </a:r>
          <a:endParaRPr lang="fr-FR" sz="1100">
            <a:effectLst/>
            <a:latin typeface="Calibri" panose="020F0502020204030204" pitchFamily="34" charset="0"/>
            <a:ea typeface="Calibri" panose="020F0502020204030204" pitchFamily="34" charset="0"/>
            <a:cs typeface="Times New Roman" panose="02020603050405020304" pitchFamily="18" charset="0"/>
          </a:endParaRPr>
        </a:p>
      </cdr:txBody>
    </cdr:sp>
  </cdr:relSizeAnchor>
</c:userShape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CCC415616A63B489F811FEBA23B2106" ma:contentTypeVersion="8" ma:contentTypeDescription="Crée un document." ma:contentTypeScope="" ma:versionID="a37bba2bb4fcc557f3e1981d73f89f70">
  <xsd:schema xmlns:xsd="http://www.w3.org/2001/XMLSchema" xmlns:xs="http://www.w3.org/2001/XMLSchema" xmlns:p="http://schemas.microsoft.com/office/2006/metadata/properties" xmlns:ns2="29085bd2-8046-4e2c-88d4-34a20d7200ff" xmlns:ns3="6d965604-aafa-48a8-992f-4060985e3362" targetNamespace="http://schemas.microsoft.com/office/2006/metadata/properties" ma:root="true" ma:fieldsID="16fe8de850a919537d7d9c13a884d5e1" ns2:_="" ns3:_="">
    <xsd:import namespace="29085bd2-8046-4e2c-88d4-34a20d7200ff"/>
    <xsd:import namespace="6d965604-aafa-48a8-992f-4060985e336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085bd2-8046-4e2c-88d4-34a20d7200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965604-aafa-48a8-992f-4060985e3362" elementFormDefault="qualified">
    <xsd:import namespace="http://schemas.microsoft.com/office/2006/documentManagement/types"/>
    <xsd:import namespace="http://schemas.microsoft.com/office/infopath/2007/PartnerControls"/>
    <xsd:element name="SharedWithUsers" ma:index="14"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F4A624B-9CC0-4122-83AF-87CB78FBF0E5}">
  <ds:schemaRefs>
    <ds:schemaRef ds:uri="http://schemas.microsoft.com/sharepoint/v3/contenttype/forms"/>
  </ds:schemaRefs>
</ds:datastoreItem>
</file>

<file path=customXml/itemProps2.xml><?xml version="1.0" encoding="utf-8"?>
<ds:datastoreItem xmlns:ds="http://schemas.openxmlformats.org/officeDocument/2006/customXml" ds:itemID="{D10DEAAF-16C6-4B50-96A3-4B8720FEC19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777899C-6934-44D5-8EC6-9CF87115DF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085bd2-8046-4e2c-88d4-34a20d7200ff"/>
    <ds:schemaRef ds:uri="6d965604-aafa-48a8-992f-4060985e33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1485</Words>
  <Characters>8170</Characters>
  <Application>Microsoft Office Word</Application>
  <DocSecurity>0</DocSecurity>
  <Lines>68</Lines>
  <Paragraphs>19</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9636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2022-01-04T13:36:00Z</dcterms:created>
  <dcterms:modified xsi:type="dcterms:W3CDTF">2023-03-28T20:17:00Z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0x010100ECCC415616A63B489F811FEBA23B2106</vt:lpwstr>
  </property>
</Properties>
</file>