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812D34">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812D34">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812D34">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812D34"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812D34">
              <w:rPr>
                <w:rFonts w:eastAsia="Times New Roman"/>
                <w:color w:val="000000" w:themeColor="text1"/>
                <w:sz w:val="20"/>
                <w:szCs w:val="22"/>
              </w:rPr>
              <w:t xml:space="preserve">isés (LV) :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812D34">
              <w:rPr>
                <w:rFonts w:eastAsia="Times New Roman"/>
                <w:color w:val="000000" w:themeColor="text1"/>
                <w:sz w:val="20"/>
                <w:szCs w:val="22"/>
              </w:rPr>
              <w:t xml:space="preserve">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48465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48465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48465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812D34" w:rsidRPr="00626E0F">
              <w:rPr>
                <w:rFonts w:eastAsia="Times New Roman"/>
                <w:color w:val="000000" w:themeColor="text1"/>
                <w:sz w:val="20"/>
                <w:szCs w:val="22"/>
              </w:rPr>
              <w:t xml:space="preserve"> </w:t>
            </w:r>
            <w:r w:rsidR="00812D34">
              <w:rPr>
                <w:rFonts w:eastAsia="Times New Roman"/>
                <w:color w:val="000000" w:themeColor="text1"/>
                <w:sz w:val="20"/>
                <w:szCs w:val="22"/>
              </w:rPr>
              <w:fldChar w:fldCharType="begin"/>
            </w:r>
            <w:r w:rsidR="00812D34">
              <w:rPr>
                <w:rFonts w:eastAsia="Times New Roman"/>
                <w:color w:val="000000" w:themeColor="text1"/>
                <w:sz w:val="20"/>
                <w:szCs w:val="22"/>
              </w:rPr>
              <w:instrText xml:space="preserve"> NUMPAGES   \* MERGEFORMAT </w:instrText>
            </w:r>
            <w:r w:rsidR="00812D34">
              <w:rPr>
                <w:rFonts w:eastAsia="Times New Roman"/>
                <w:color w:val="000000" w:themeColor="text1"/>
                <w:sz w:val="20"/>
                <w:szCs w:val="22"/>
              </w:rPr>
              <w:fldChar w:fldCharType="separate"/>
            </w:r>
            <w:r w:rsidR="00484659">
              <w:rPr>
                <w:rFonts w:eastAsia="Times New Roman"/>
                <w:noProof/>
                <w:color w:val="000000" w:themeColor="text1"/>
                <w:sz w:val="20"/>
                <w:szCs w:val="22"/>
              </w:rPr>
              <w:t>12</w:t>
            </w:r>
            <w:r w:rsidR="00812D34">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812D34" w:rsidP="00400A0D">
      <w:pPr>
        <w:pStyle w:val="EnTetePiedsDePage"/>
        <w:spacing w:after="120"/>
        <w:jc w:val="both"/>
        <w:rPr>
          <w:b/>
          <w:bCs/>
          <w:sz w:val="28"/>
          <w:szCs w:val="28"/>
        </w:rPr>
      </w:pPr>
      <w:r>
        <w:rPr>
          <w:b/>
          <w:bCs/>
          <w:sz w:val="28"/>
          <w:szCs w:val="28"/>
        </w:rPr>
        <w:t xml:space="preserve">Parmi les trois exercices qui composent ce sujet, le candidat </w:t>
      </w:r>
      <w:r w:rsidR="00CE39D1">
        <w:rPr>
          <w:b/>
          <w:bCs/>
          <w:sz w:val="28"/>
          <w:szCs w:val="28"/>
        </w:rPr>
        <w:t>en traite obligatoirement deux.</w:t>
      </w:r>
    </w:p>
    <w:p w:rsidR="00400A0D" w:rsidRDefault="00812D34"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CE39D1">
        <w:rPr>
          <w:b/>
          <w:bCs/>
          <w:sz w:val="28"/>
          <w:szCs w:val="28"/>
        </w:rPr>
        <w:t xml:space="preserve"> abordé.</w:t>
      </w:r>
    </w:p>
    <w:p w:rsidR="00400A0D" w:rsidRPr="00645773" w:rsidRDefault="00812D34"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B77FCB" w:rsidRPr="00A77456" w:rsidRDefault="00484659" w:rsidP="00B77FCB">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B77FCB" w:rsidRPr="00A77456" w:rsidRDefault="00484659" w:rsidP="00B77FCB">
      <w:pPr>
        <w:spacing w:after="240"/>
        <w:jc w:val="center"/>
        <w:rPr>
          <w:rFonts w:eastAsia="Arial" w:cs="Arial"/>
          <w:i/>
        </w:rPr>
      </w:pPr>
      <w:r w:rsidRPr="00A77456">
        <w:rPr>
          <w:rFonts w:eastAsia="Arial" w:cs="Arial"/>
          <w:i/>
        </w:rPr>
        <w:t>Thème « </w:t>
      </w:r>
      <w:r>
        <w:rPr>
          <w:rFonts w:eastAsia="Arial" w:cs="Arial"/>
          <w:i/>
        </w:rPr>
        <w:t>Le futur des énergies »</w:t>
      </w:r>
    </w:p>
    <w:p w:rsidR="00B77FCB" w:rsidRPr="00D87AD1" w:rsidRDefault="00484659" w:rsidP="00B77FCB">
      <w:pPr>
        <w:spacing w:after="120"/>
        <w:jc w:val="both"/>
        <w:rPr>
          <w:b/>
          <w:sz w:val="22"/>
        </w:rPr>
      </w:pPr>
      <w:r>
        <w:rPr>
          <w:b/>
          <w:sz w:val="28"/>
        </w:rPr>
        <w:t>Le complexe de Toco</w:t>
      </w:r>
    </w:p>
    <w:p w:rsidR="00B77FCB" w:rsidRDefault="00484659" w:rsidP="00B77FCB">
      <w:pPr>
        <w:spacing w:after="240"/>
        <w:rPr>
          <w:i/>
        </w:rPr>
      </w:pPr>
      <w:r>
        <w:rPr>
          <w:noProof/>
        </w:rPr>
        <w:drawing>
          <wp:anchor distT="0" distB="0" distL="114300" distR="114300" simplePos="0" relativeHeight="251658240" behindDoc="0" locked="0" layoutInCell="1" allowOverlap="1">
            <wp:simplePos x="0" y="0"/>
            <wp:positionH relativeFrom="column">
              <wp:posOffset>3328670</wp:posOffset>
            </wp:positionH>
            <wp:positionV relativeFrom="paragraph">
              <wp:posOffset>331470</wp:posOffset>
            </wp:positionV>
            <wp:extent cx="2351405" cy="1564640"/>
            <wp:effectExtent l="0" t="0" r="0" b="0"/>
            <wp:wrapSquare wrapText="bothSides"/>
            <wp:docPr id="1" name="Image 3" descr="Inauguration de la centrale solaire avec stockage de Savane des Pères en  Guyane – pv magazine 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Inauguration de la centrale solaire avec stockage de Savane des Pères en  Guyane – pv magazine France"/>
                    <pic:cNvPicPr>
                      <a:picLocks noChangeAspect="1" noChangeArrowheads="1"/>
                    </pic:cNvPicPr>
                  </pic:nvPicPr>
                  <pic:blipFill>
                    <a:blip r:embed="rId10" cstate="print">
                      <a:grayscl/>
                      <a:extLst>
                        <a:ext uri="{BEBA8EAE-BF5A-486C-A8C5-ECC9F3942E4B}">
                          <a14:imgProps xmlns:a14="http://schemas.microsoft.com/office/drawing/2010/main">
                            <a14:imgLayer>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2351405" cy="1564640"/>
                    </a:xfrm>
                    <a:prstGeom prst="rect">
                      <a:avLst/>
                    </a:prstGeom>
                    <a:noFill/>
                    <a:ln>
                      <a:noFill/>
                    </a:ln>
                  </pic:spPr>
                </pic:pic>
              </a:graphicData>
            </a:graphic>
          </wp:anchor>
        </w:drawing>
      </w:r>
      <w:r w:rsidRPr="00D74F67">
        <w:rPr>
          <w:i/>
        </w:rPr>
        <w:t>Sur 10 points</w:t>
      </w:r>
    </w:p>
    <w:p w:rsidR="00BA70E2" w:rsidRPr="00AB6EA4" w:rsidRDefault="00484659" w:rsidP="008C6C42">
      <w:pPr>
        <w:pStyle w:val="NormalWeb"/>
        <w:spacing w:before="0" w:beforeAutospacing="0" w:after="240" w:afterAutospacing="0" w:line="276" w:lineRule="auto"/>
        <w:jc w:val="both"/>
        <w:rPr>
          <w:rFonts w:ascii="Arial" w:hAnsi="Arial" w:cs="Arial"/>
          <w:iCs/>
        </w:rPr>
      </w:pPr>
      <w:r>
        <w:rPr>
          <w:rFonts w:ascii="Arial" w:hAnsi="Arial" w:cs="Arial"/>
          <w:iCs/>
        </w:rPr>
        <w:t xml:space="preserve">Le complexe de stockage Toco, situé en Guyane, est le plus grand complexe de stockage par batteries lithium-ion en France. Il rassemble la centrale solaire de Savane des Pères couplée à une installation de stockage par batterie ainsi que l’installation de </w:t>
      </w:r>
      <w:r>
        <w:rPr>
          <w:rFonts w:ascii="Arial" w:hAnsi="Arial" w:cs="Arial"/>
          <w:iCs/>
        </w:rPr>
        <w:t xml:space="preserve">stockage par batterie de Mana. On recherche une alternative à l’utilisation de batteries. </w:t>
      </w:r>
      <w:r>
        <w:rPr>
          <w:rFonts w:ascii="Arial" w:hAnsi="Arial" w:cs="Arial"/>
          <w:iCs/>
        </w:rPr>
        <w:t xml:space="preserve"> </w:t>
      </w:r>
    </w:p>
    <w:tbl>
      <w:tblPr>
        <w:tblStyle w:val="Grilledutableau"/>
        <w:tblW w:w="0" w:type="auto"/>
        <w:tblLook w:val="04A0" w:firstRow="1" w:lastRow="0" w:firstColumn="1" w:lastColumn="0" w:noHBand="0" w:noVBand="1"/>
      </w:tblPr>
      <w:tblGrid>
        <w:gridCol w:w="9060"/>
      </w:tblGrid>
      <w:tr w:rsidR="00904808" w:rsidRPr="00904808" w:rsidTr="003273A3">
        <w:trPr>
          <w:trHeight w:val="70"/>
        </w:trPr>
        <w:tc>
          <w:tcPr>
            <w:tcW w:w="9060" w:type="dxa"/>
          </w:tcPr>
          <w:p w:rsidR="00904808" w:rsidRPr="00904808" w:rsidRDefault="00484659" w:rsidP="00904808">
            <w:pPr>
              <w:spacing w:before="120" w:after="0"/>
              <w:jc w:val="both"/>
              <w:rPr>
                <w:rFonts w:cs="Arial"/>
                <w:bCs/>
              </w:rPr>
            </w:pPr>
            <w:r w:rsidRPr="00904808">
              <w:rPr>
                <w:rFonts w:cs="Arial"/>
                <w:b/>
                <w:szCs w:val="40"/>
                <w:u w:val="single"/>
              </w:rPr>
              <w:t>Document 1</w:t>
            </w:r>
            <w:r w:rsidRPr="00904808">
              <w:rPr>
                <w:rFonts w:cs="Arial"/>
                <w:b/>
                <w:szCs w:val="40"/>
              </w:rPr>
              <w:t> : Coefficient d’absorption des matériaux semi-conducteurs en fonction de la longueur d’onde de la lumière</w:t>
            </w:r>
            <w:r w:rsidRPr="00904808">
              <w:rPr>
                <w:rFonts w:cs="Arial"/>
                <w:bCs/>
              </w:rPr>
              <w:t xml:space="preserve"> </w:t>
            </w:r>
          </w:p>
          <w:p w:rsidR="00904808" w:rsidRPr="00904808" w:rsidRDefault="00484659" w:rsidP="00904808">
            <w:pPr>
              <w:spacing w:after="0"/>
              <w:jc w:val="center"/>
              <w:rPr>
                <w:rFonts w:cs="Arial"/>
                <w:bCs/>
              </w:rPr>
            </w:pPr>
            <w:r w:rsidRPr="00904808">
              <w:rPr>
                <w:rFonts w:cs="Arial"/>
                <w:bCs/>
                <w:noProof/>
              </w:rPr>
              <w:drawing>
                <wp:inline distT="0" distB="0" distL="0" distR="0" wp14:anchorId="6EBAF3BE" wp14:editId="1525BAFC">
                  <wp:extent cx="4267200" cy="3464774"/>
                  <wp:effectExtent l="0" t="0" r="0" b="2540"/>
                  <wp:docPr id="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11" cstate="print">
                            <a:grayscl/>
                            <a:extLst>
                              <a:ext uri="{BEBA8EAE-BF5A-486C-A8C5-ECC9F3942E4B}">
                                <a14:imgProps xmlns:a14="http://schemas.microsoft.com/office/drawing/2010/main">
                                  <a14:imgLayer>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289038" cy="3482505"/>
                          </a:xfrm>
                          <a:prstGeom prst="rect">
                            <a:avLst/>
                          </a:prstGeom>
                          <a:noFill/>
                          <a:ln>
                            <a:noFill/>
                          </a:ln>
                        </pic:spPr>
                      </pic:pic>
                    </a:graphicData>
                  </a:graphic>
                </wp:inline>
              </w:drawing>
            </w:r>
          </w:p>
          <w:p w:rsidR="00904808" w:rsidRPr="008C6C42" w:rsidRDefault="00484659" w:rsidP="00904808">
            <w:pPr>
              <w:spacing w:after="0"/>
              <w:jc w:val="both"/>
              <w:rPr>
                <w:rFonts w:cs="Arial"/>
                <w:iCs/>
                <w:sz w:val="20"/>
                <w:szCs w:val="20"/>
              </w:rPr>
            </w:pPr>
            <w:r w:rsidRPr="008C6C42">
              <w:rPr>
                <w:rFonts w:cs="Arial"/>
                <w:iCs/>
                <w:sz w:val="20"/>
                <w:szCs w:val="20"/>
              </w:rPr>
              <w:t xml:space="preserve">GaAS : arséniure de gallium ; Si : silicium </w:t>
            </w:r>
            <w:r w:rsidRPr="008C6C42">
              <w:rPr>
                <w:rFonts w:cs="Arial"/>
                <w:iCs/>
                <w:sz w:val="20"/>
                <w:szCs w:val="20"/>
              </w:rPr>
              <w:t>; InP : phosphure d’indium ; CdTe : tellurure de cadmium ; CdS : sulfure de Cadmium.</w:t>
            </w:r>
          </w:p>
          <w:p w:rsidR="00904808" w:rsidRPr="008F1F93" w:rsidRDefault="00484659" w:rsidP="008F1F93">
            <w:pPr>
              <w:spacing w:after="120"/>
              <w:jc w:val="right"/>
              <w:rPr>
                <w:rFonts w:cs="Arial"/>
                <w:i/>
                <w:iCs/>
                <w:sz w:val="20"/>
                <w:szCs w:val="20"/>
              </w:rPr>
            </w:pPr>
            <w:r w:rsidRPr="00904808">
              <w:rPr>
                <w:rFonts w:cs="Arial"/>
                <w:i/>
                <w:iCs/>
                <w:sz w:val="20"/>
                <w:szCs w:val="20"/>
              </w:rPr>
              <w:t xml:space="preserve">D’après : </w:t>
            </w:r>
            <w:r w:rsidRPr="008F1F93">
              <w:rPr>
                <w:rFonts w:cs="Arial"/>
                <w:i/>
                <w:iCs/>
                <w:sz w:val="20"/>
                <w:szCs w:val="20"/>
              </w:rPr>
              <w:t>https://tel.archives-ouvertes.fr/tel-01529748/document</w:t>
            </w:r>
          </w:p>
        </w:tc>
      </w:tr>
    </w:tbl>
    <w:p w:rsidR="3493876D" w:rsidRDefault="00484659" w:rsidP="00572A2C">
      <w:pPr>
        <w:spacing w:after="0" w:line="240" w:lineRule="auto"/>
        <w:rPr>
          <w:rFonts w:cs="Arial"/>
          <w:i/>
          <w:iCs/>
          <w:sz w:val="20"/>
          <w:szCs w:val="20"/>
        </w:rPr>
      </w:pPr>
      <w:r>
        <w:rPr>
          <w:rFonts w:cs="Arial"/>
          <w:i/>
          <w:iCs/>
          <w:sz w:val="20"/>
          <w:szCs w:val="20"/>
        </w:rPr>
        <w:br w:type="page"/>
      </w:r>
    </w:p>
    <w:tbl>
      <w:tblPr>
        <w:tblStyle w:val="Grilledutableau"/>
        <w:tblW w:w="0" w:type="auto"/>
        <w:tblLook w:val="04A0" w:firstRow="1" w:lastRow="0" w:firstColumn="1" w:lastColumn="0" w:noHBand="0" w:noVBand="1"/>
      </w:tblPr>
      <w:tblGrid>
        <w:gridCol w:w="9060"/>
      </w:tblGrid>
      <w:tr w:rsidR="00CE73A7" w:rsidRPr="00CE73A7" w:rsidTr="00A02F64">
        <w:trPr>
          <w:trHeight w:val="2268"/>
        </w:trPr>
        <w:tc>
          <w:tcPr>
            <w:tcW w:w="9060" w:type="dxa"/>
          </w:tcPr>
          <w:p w:rsidR="00CE73A7" w:rsidRPr="00CE73A7" w:rsidRDefault="00484659" w:rsidP="00CE73A7">
            <w:pPr>
              <w:spacing w:before="120" w:after="120"/>
              <w:jc w:val="both"/>
              <w:rPr>
                <w:rFonts w:cs="Arial"/>
                <w:b/>
              </w:rPr>
            </w:pPr>
            <w:r w:rsidRPr="00CE73A7">
              <w:rPr>
                <w:rFonts w:cs="Arial"/>
                <w:b/>
                <w:szCs w:val="40"/>
                <w:u w:val="single"/>
              </w:rPr>
              <w:lastRenderedPageBreak/>
              <w:t>Document 2</w:t>
            </w:r>
            <w:r w:rsidRPr="00CE73A7">
              <w:rPr>
                <w:rFonts w:cs="Arial"/>
                <w:b/>
                <w:szCs w:val="40"/>
              </w:rPr>
              <w:t xml:space="preserve"> : </w:t>
            </w:r>
            <w:r w:rsidRPr="00CE73A7">
              <w:rPr>
                <w:rFonts w:cs="Arial"/>
                <w:b/>
              </w:rPr>
              <w:t xml:space="preserve"> Le volant de stockage solaire</w:t>
            </w:r>
          </w:p>
          <w:p w:rsidR="00CE73A7" w:rsidRPr="00B34299" w:rsidRDefault="00484659" w:rsidP="00B34299">
            <w:pPr>
              <w:spacing w:after="120"/>
              <w:jc w:val="both"/>
              <w:rPr>
                <w:rStyle w:val="Accentuation"/>
                <w:rFonts w:cs="Arial"/>
                <w:sz w:val="22"/>
              </w:rPr>
            </w:pPr>
            <w:r w:rsidRPr="00B34299">
              <w:rPr>
                <w:rFonts w:cs="Arial"/>
                <w:sz w:val="22"/>
              </w:rPr>
              <w:t>Une solution innovante est expérimentée au sein du complexe</w:t>
            </w:r>
            <w:r w:rsidRPr="00B34299">
              <w:rPr>
                <w:rFonts w:cs="Arial"/>
                <w:sz w:val="22"/>
              </w:rPr>
              <w:t xml:space="preserve"> de Toco, il s’agit d’un Volant de Stockage Solaire (VOSS) : “</w:t>
            </w:r>
            <w:r w:rsidRPr="00B34299">
              <w:rPr>
                <w:rStyle w:val="Accentuation"/>
                <w:rFonts w:cs="Arial"/>
                <w:sz w:val="22"/>
                <w:shd w:val="clear" w:color="auto" w:fill="FFFFFF"/>
              </w:rPr>
              <w:t>Pour une masse de 4-5 tonnes incluant l’équipement autour, le volant aura une capacité de stockage énergétique de 10 kWh, et l’ensemble moteur/alternateur une puissance nominale de 10 kW. Ainsi,</w:t>
            </w:r>
            <w:r w:rsidRPr="00B34299">
              <w:rPr>
                <w:rStyle w:val="Accentuation"/>
                <w:rFonts w:cs="Arial"/>
                <w:sz w:val="22"/>
                <w:shd w:val="clear" w:color="auto" w:fill="FFFFFF"/>
              </w:rPr>
              <w:t xml:space="preserve"> le système disposera d’une autonomie d’une heure en utilisation maximum”.</w:t>
            </w:r>
          </w:p>
          <w:p w:rsidR="00CE73A7" w:rsidRPr="00B34299" w:rsidRDefault="00484659" w:rsidP="00B34299">
            <w:pPr>
              <w:shd w:val="clear" w:color="auto" w:fill="FFFFFF" w:themeFill="background1"/>
              <w:spacing w:after="120"/>
              <w:jc w:val="both"/>
              <w:rPr>
                <w:rFonts w:cs="Arial"/>
                <w:sz w:val="22"/>
              </w:rPr>
            </w:pPr>
            <w:r w:rsidRPr="00B34299">
              <w:rPr>
                <w:rFonts w:eastAsia="Times New Roman" w:cs="Arial"/>
                <w:sz w:val="22"/>
              </w:rPr>
              <w:t>Un VOSS est cons</w:t>
            </w:r>
            <w:r w:rsidRPr="00B34299">
              <w:rPr>
                <w:rFonts w:eastAsia="Times New Roman" w:cs="Arial"/>
                <w:sz w:val="22"/>
              </w:rPr>
              <w:t xml:space="preserve">titué d'une masse en béton (mélange de sable et de ciment) précontraint entraînée par un moteur électrique. L'apport d'énergie électrique permet de faire tourner la masse </w:t>
            </w:r>
            <w:r w:rsidRPr="00B34299">
              <w:rPr>
                <w:rFonts w:eastAsia="Arial" w:cs="Arial"/>
                <w:sz w:val="22"/>
              </w:rPr>
              <w:t>à des vitesses très élevées</w:t>
            </w:r>
            <w:r w:rsidRPr="00B34299">
              <w:rPr>
                <w:rFonts w:eastAsia="Times New Roman" w:cs="Arial"/>
                <w:sz w:val="22"/>
              </w:rPr>
              <w:t xml:space="preserve"> et une fois lancée, elle continue à tourner, même si plus</w:t>
            </w:r>
            <w:r w:rsidRPr="00B34299">
              <w:rPr>
                <w:rFonts w:eastAsia="Times New Roman" w:cs="Arial"/>
                <w:sz w:val="22"/>
              </w:rPr>
              <w:t xml:space="preserve"> aucun courant ne l’alimente. </w:t>
            </w:r>
            <w:r w:rsidRPr="00B34299">
              <w:rPr>
                <w:rFonts w:cs="Arial"/>
                <w:sz w:val="22"/>
              </w:rPr>
              <w:t xml:space="preserve">L'énergie </w:t>
            </w:r>
            <w:r w:rsidRPr="00B34299">
              <w:rPr>
                <w:rFonts w:eastAsia="Arial" w:cs="Arial"/>
                <w:sz w:val="22"/>
              </w:rPr>
              <w:t xml:space="preserve">électrique </w:t>
            </w:r>
            <w:r w:rsidRPr="00B34299">
              <w:rPr>
                <w:rFonts w:cs="Arial"/>
                <w:sz w:val="22"/>
              </w:rPr>
              <w:t xml:space="preserve">est alors stockée dans le volant sous forme d’énergie cinétique, elle pourra ensuite être restituée instantanément en utilisant l’alternateur, entraînant la baisse de la vitesse de rotation de la masse. </w:t>
            </w:r>
          </w:p>
          <w:p w:rsidR="00CE73A7" w:rsidRPr="00CE73A7" w:rsidRDefault="00484659" w:rsidP="00A02F64">
            <w:pPr>
              <w:spacing w:after="0" w:line="240" w:lineRule="auto"/>
              <w:jc w:val="right"/>
              <w:rPr>
                <w:rFonts w:cs="Arial"/>
                <w:b/>
                <w:szCs w:val="40"/>
                <w:u w:val="single"/>
              </w:rPr>
            </w:pPr>
            <w:r w:rsidRPr="00A02F64">
              <w:rPr>
                <w:rFonts w:cs="Arial"/>
                <w:b/>
                <w:noProof/>
                <w:szCs w:val="40"/>
                <w:u w:val="single"/>
              </w:rPr>
              <mc:AlternateContent>
                <mc:Choice Requires="wps">
                  <w:drawing>
                    <wp:anchor distT="45720" distB="45720" distL="114300" distR="114300" simplePos="0" relativeHeight="251660288" behindDoc="0" locked="0" layoutInCell="1" allowOverlap="1">
                      <wp:simplePos x="0" y="0"/>
                      <wp:positionH relativeFrom="column">
                        <wp:posOffset>132715</wp:posOffset>
                      </wp:positionH>
                      <wp:positionV relativeFrom="paragraph">
                        <wp:posOffset>734060</wp:posOffset>
                      </wp:positionV>
                      <wp:extent cx="2190750" cy="3057525"/>
                      <wp:effectExtent l="0" t="0" r="19050" b="28575"/>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3057525"/>
                              </a:xfrm>
                              <a:prstGeom prst="rect">
                                <a:avLst/>
                              </a:prstGeom>
                              <a:solidFill>
                                <a:srgbClr val="FFFFFF"/>
                              </a:solidFill>
                              <a:ln w="9525">
                                <a:solidFill>
                                  <a:srgbClr val="000000"/>
                                </a:solidFill>
                                <a:miter lim="800000"/>
                                <a:headEnd/>
                                <a:tailEnd/>
                              </a:ln>
                            </wps:spPr>
                            <wps:txbx>
                              <w:txbxContent>
                                <w:p w:rsidR="00A02F64" w:rsidRPr="0067120F" w:rsidRDefault="00484659" w:rsidP="00723B27">
                                  <w:pPr>
                                    <w:spacing w:after="120"/>
                                    <w:ind w:left="284" w:hanging="284"/>
                                    <w:jc w:val="both"/>
                                    <w:rPr>
                                      <w:rFonts w:cs="Arial"/>
                                      <w:sz w:val="22"/>
                                    </w:rPr>
                                  </w:pPr>
                                  <w:r w:rsidRPr="0067120F">
                                    <w:rPr>
                                      <w:rFonts w:ascii="Wingdings 2" w:eastAsia="Wingdings 2" w:hAnsi="Wingdings 2" w:cs="Wingdings 2"/>
                                      <w:b/>
                                      <w:sz w:val="28"/>
                                      <w:szCs w:val="44"/>
                                    </w:rPr>
                                    <w:t></w:t>
                                  </w:r>
                                  <w:r>
                                    <w:rPr>
                                      <w:rFonts w:cs="Arial"/>
                                    </w:rPr>
                                    <w:t> </w:t>
                                  </w:r>
                                  <w:r w:rsidRPr="0067120F">
                                    <w:rPr>
                                      <w:rFonts w:cs="Arial"/>
                                      <w:sz w:val="22"/>
                                    </w:rPr>
                                    <w:t>Volant d’inertie en béton précontraint</w:t>
                                  </w:r>
                                </w:p>
                                <w:p w:rsidR="00A02F64" w:rsidRPr="0067120F" w:rsidRDefault="00484659" w:rsidP="00723B27">
                                  <w:pPr>
                                    <w:spacing w:after="120"/>
                                    <w:ind w:left="284" w:hanging="284"/>
                                    <w:jc w:val="both"/>
                                    <w:rPr>
                                      <w:rFonts w:cs="Arial"/>
                                      <w:bCs/>
                                      <w:szCs w:val="40"/>
                                    </w:rPr>
                                  </w:pPr>
                                  <w:r w:rsidRPr="0067120F">
                                    <w:rPr>
                                      <w:rFonts w:ascii="Wingdings 2" w:eastAsia="Wingdings 2" w:hAnsi="Wingdings 2" w:cs="Wingdings 2"/>
                                      <w:b/>
                                      <w:sz w:val="28"/>
                                      <w:szCs w:val="44"/>
                                    </w:rPr>
                                    <w:t></w:t>
                                  </w:r>
                                  <w:r>
                                    <w:rPr>
                                      <w:rFonts w:cs="Arial"/>
                                      <w:bCs/>
                                      <w:szCs w:val="40"/>
                                    </w:rPr>
                                    <w:t> </w:t>
                                  </w:r>
                                  <w:r w:rsidRPr="0067120F">
                                    <w:rPr>
                                      <w:rFonts w:cs="Arial"/>
                                      <w:bCs/>
                                      <w:sz w:val="22"/>
                                      <w:szCs w:val="40"/>
                                    </w:rPr>
                                    <w:t xml:space="preserve">Frettage en fibre de verre sous tension autour du volant </w:t>
                                  </w:r>
                                  <w:r w:rsidRPr="0067120F">
                                    <w:rPr>
                                      <w:rFonts w:cs="Arial"/>
                                      <w:bCs/>
                                      <w:szCs w:val="40"/>
                                    </w:rPr>
                                    <w:t xml:space="preserve"> </w:t>
                                  </w:r>
                                </w:p>
                                <w:p w:rsidR="00A02F64" w:rsidRPr="0067120F" w:rsidRDefault="00484659" w:rsidP="00723B27">
                                  <w:pPr>
                                    <w:spacing w:after="120"/>
                                    <w:ind w:left="284" w:hanging="284"/>
                                    <w:jc w:val="both"/>
                                    <w:rPr>
                                      <w:rFonts w:cs="Arial"/>
                                      <w:bCs/>
                                      <w:szCs w:val="40"/>
                                    </w:rPr>
                                  </w:pPr>
                                  <w:r w:rsidRPr="0067120F">
                                    <w:rPr>
                                      <w:rFonts w:ascii="Wingdings 2" w:eastAsia="Wingdings 2" w:hAnsi="Wingdings 2" w:cs="Wingdings 2"/>
                                      <w:b/>
                                      <w:sz w:val="28"/>
                                      <w:szCs w:val="44"/>
                                    </w:rPr>
                                    <w:t></w:t>
                                  </w:r>
                                  <w:r w:rsidRPr="0067120F">
                                    <w:rPr>
                                      <w:rFonts w:cs="Arial"/>
                                      <w:bCs/>
                                      <w:szCs w:val="40"/>
                                    </w:rPr>
                                    <w:t xml:space="preserve"> </w:t>
                                  </w:r>
                                  <w:r w:rsidRPr="0067120F">
                                    <w:rPr>
                                      <w:rFonts w:cs="Arial"/>
                                      <w:bCs/>
                                      <w:sz w:val="22"/>
                                      <w:szCs w:val="40"/>
                                    </w:rPr>
                                    <w:t>Moteur / Alternateur</w:t>
                                  </w:r>
                                </w:p>
                                <w:p w:rsidR="00A02F64" w:rsidRPr="0067120F" w:rsidRDefault="00484659" w:rsidP="00723B27">
                                  <w:pPr>
                                    <w:spacing w:after="120"/>
                                    <w:ind w:left="284" w:hanging="284"/>
                                    <w:jc w:val="both"/>
                                    <w:rPr>
                                      <w:rFonts w:cs="Arial"/>
                                      <w:bCs/>
                                      <w:sz w:val="22"/>
                                      <w:szCs w:val="40"/>
                                    </w:rPr>
                                  </w:pPr>
                                  <w:r w:rsidRPr="0067120F">
                                    <w:rPr>
                                      <w:rFonts w:ascii="Wingdings 2" w:eastAsia="Wingdings 2" w:hAnsi="Wingdings 2" w:cs="Wingdings 2"/>
                                      <w:b/>
                                      <w:sz w:val="28"/>
                                      <w:szCs w:val="44"/>
                                    </w:rPr>
                                    <w:t></w:t>
                                  </w:r>
                                  <w:r w:rsidRPr="0067120F">
                                    <w:rPr>
                                      <w:rFonts w:cs="Arial"/>
                                      <w:bCs/>
                                      <w:szCs w:val="40"/>
                                    </w:rPr>
                                    <w:t xml:space="preserve"> </w:t>
                                  </w:r>
                                  <w:r w:rsidRPr="0067120F">
                                    <w:rPr>
                                      <w:rFonts w:cs="Arial"/>
                                      <w:bCs/>
                                      <w:sz w:val="22"/>
                                      <w:szCs w:val="40"/>
                                    </w:rPr>
                                    <w:t>Pompe à vide</w:t>
                                  </w:r>
                                </w:p>
                                <w:p w:rsidR="00A02F64" w:rsidRPr="00CE73A7" w:rsidRDefault="00484659" w:rsidP="00723B27">
                                  <w:pPr>
                                    <w:spacing w:after="120"/>
                                    <w:ind w:left="284" w:hanging="284"/>
                                    <w:jc w:val="both"/>
                                    <w:rPr>
                                      <w:rFonts w:cs="Arial"/>
                                      <w:bCs/>
                                      <w:szCs w:val="40"/>
                                    </w:rPr>
                                  </w:pPr>
                                  <w:r w:rsidRPr="0067120F">
                                    <w:rPr>
                                      <w:rFonts w:ascii="Wingdings 2" w:eastAsia="Wingdings 2" w:hAnsi="Wingdings 2" w:cs="Wingdings 2"/>
                                      <w:b/>
                                      <w:sz w:val="28"/>
                                      <w:szCs w:val="44"/>
                                    </w:rPr>
                                    <w:t></w:t>
                                  </w:r>
                                  <w:r w:rsidRPr="0067120F">
                                    <w:rPr>
                                      <w:rFonts w:cs="Arial"/>
                                      <w:bCs/>
                                      <w:szCs w:val="40"/>
                                    </w:rPr>
                                    <w:t xml:space="preserve"> </w:t>
                                  </w:r>
                                  <w:r w:rsidRPr="0067120F">
                                    <w:rPr>
                                      <w:rFonts w:cs="Arial"/>
                                      <w:bCs/>
                                      <w:sz w:val="22"/>
                                      <w:szCs w:val="40"/>
                                    </w:rPr>
                                    <w:t>Onduleur</w:t>
                                  </w:r>
                                </w:p>
                                <w:p w:rsidR="00A02F64" w:rsidRPr="00CE73A7" w:rsidRDefault="00484659" w:rsidP="00723B27">
                                  <w:pPr>
                                    <w:spacing w:after="120"/>
                                    <w:ind w:left="284" w:hanging="284"/>
                                    <w:jc w:val="both"/>
                                    <w:rPr>
                                      <w:rFonts w:cs="Arial"/>
                                      <w:bCs/>
                                      <w:szCs w:val="40"/>
                                    </w:rPr>
                                  </w:pPr>
                                  <w:r w:rsidRPr="00CE73A7">
                                    <w:rPr>
                                      <w:rFonts w:ascii="Wingdings 2" w:eastAsia="Wingdings 2" w:hAnsi="Wingdings 2" w:cs="Wingdings 2"/>
                                      <w:b/>
                                      <w:sz w:val="28"/>
                                      <w:szCs w:val="44"/>
                                    </w:rPr>
                                    <w:t></w:t>
                                  </w:r>
                                  <w:r w:rsidRPr="00CE73A7">
                                    <w:rPr>
                                      <w:rFonts w:cs="Arial"/>
                                      <w:bCs/>
                                      <w:szCs w:val="40"/>
                                    </w:rPr>
                                    <w:t xml:space="preserve"> </w:t>
                                  </w:r>
                                  <w:r w:rsidRPr="0067120F">
                                    <w:rPr>
                                      <w:rFonts w:cs="Arial"/>
                                      <w:bCs/>
                                      <w:sz w:val="22"/>
                                      <w:szCs w:val="40"/>
                                    </w:rPr>
                                    <w:t>Roulement à billes</w:t>
                                  </w:r>
                                </w:p>
                                <w:p w:rsidR="00A02F64" w:rsidRPr="00CE73A7" w:rsidRDefault="00484659" w:rsidP="00723B27">
                                  <w:pPr>
                                    <w:spacing w:after="120"/>
                                    <w:ind w:left="284" w:hanging="284"/>
                                    <w:jc w:val="both"/>
                                    <w:rPr>
                                      <w:rFonts w:cs="Arial"/>
                                      <w:bCs/>
                                      <w:szCs w:val="40"/>
                                    </w:rPr>
                                  </w:pPr>
                                  <w:r w:rsidRPr="00CE73A7">
                                    <w:rPr>
                                      <w:rFonts w:ascii="Wingdings 2" w:eastAsia="Wingdings 2" w:hAnsi="Wingdings 2" w:cs="Wingdings 2"/>
                                      <w:b/>
                                      <w:sz w:val="28"/>
                                      <w:szCs w:val="44"/>
                                    </w:rPr>
                                    <w:t></w:t>
                                  </w:r>
                                  <w:r w:rsidRPr="00CE73A7">
                                    <w:rPr>
                                      <w:rFonts w:cs="Arial"/>
                                      <w:bCs/>
                                      <w:szCs w:val="40"/>
                                    </w:rPr>
                                    <w:t xml:space="preserve"> </w:t>
                                  </w:r>
                                  <w:r w:rsidRPr="0067120F">
                                    <w:rPr>
                                      <w:rFonts w:cs="Arial"/>
                                      <w:bCs/>
                                      <w:sz w:val="22"/>
                                      <w:szCs w:val="40"/>
                                    </w:rPr>
                                    <w:t>Enceinte en béton sous vide</w:t>
                                  </w:r>
                                </w:p>
                                <w:p w:rsidR="00A02F64" w:rsidRPr="00CE73A7" w:rsidRDefault="00484659" w:rsidP="00723B27">
                                  <w:pPr>
                                    <w:spacing w:after="120"/>
                                    <w:ind w:left="284" w:hanging="284"/>
                                    <w:jc w:val="both"/>
                                    <w:rPr>
                                      <w:rFonts w:cs="Arial"/>
                                      <w:bCs/>
                                      <w:szCs w:val="40"/>
                                    </w:rPr>
                                  </w:pPr>
                                  <w:r w:rsidRPr="00CE73A7">
                                    <w:rPr>
                                      <w:rFonts w:ascii="Wingdings 2" w:eastAsia="Wingdings 2" w:hAnsi="Wingdings 2" w:cs="Wingdings 2"/>
                                      <w:b/>
                                      <w:sz w:val="28"/>
                                      <w:szCs w:val="44"/>
                                    </w:rPr>
                                    <w:t></w:t>
                                  </w:r>
                                  <w:r>
                                    <w:rPr>
                                      <w:rFonts w:cs="Arial"/>
                                      <w:bCs/>
                                      <w:szCs w:val="40"/>
                                    </w:rPr>
                                    <w:t> </w:t>
                                  </w:r>
                                  <w:r w:rsidRPr="0067120F">
                                    <w:rPr>
                                      <w:rFonts w:cs="Arial"/>
                                      <w:bCs/>
                                      <w:sz w:val="22"/>
                                      <w:szCs w:val="40"/>
                                    </w:rPr>
                                    <w:t xml:space="preserve">Le volant est enterré mais une partie est </w:t>
                                  </w:r>
                                  <w:r w:rsidRPr="0067120F">
                                    <w:rPr>
                                      <w:rFonts w:cs="Arial"/>
                                      <w:bCs/>
                                      <w:sz w:val="22"/>
                                      <w:szCs w:val="40"/>
                                    </w:rPr>
                                    <w:t>accessible pour la maintenance</w:t>
                                  </w:r>
                                </w:p>
                                <w:p w:rsidR="00A02F64" w:rsidRDefault="004846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10.45pt;margin-top:57.8pt;width:172.5pt;height:240.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">
                      <v:textbox>
                        <w:txbxContent>
                          <w:p w:rsidR="00A02F64" w:rsidRPr="0067120F" w:rsidRDefault="00A02F64" w:rsidP="00723B27">
                            <w:pPr>
                              <w:spacing w:after="120"/>
                              <w:ind w:left="284" w:hanging="284"/>
                              <w:jc w:val="both"/>
                              <w:rPr>
                                <w:rFonts w:cs="Arial"/>
                                <w:sz w:val="22"/>
                              </w:rPr>
                            </w:pPr>
                            <w:r w:rsidRPr="0067120F">
                              <w:rPr>
                                <w:rFonts w:ascii="Wingdings 2" w:eastAsia="Wingdings 2" w:hAnsi="Wingdings 2" w:cs="Wingdings 2"/>
                                <w:b/>
                                <w:sz w:val="28"/>
                                <w:szCs w:val="44"/>
                              </w:rPr>
                              <w:t></w:t>
                            </w:r>
                            <w:r w:rsidR="00723B27">
                              <w:rPr>
                                <w:rFonts w:cs="Arial"/>
                              </w:rPr>
                              <w:t> </w:t>
                            </w:r>
                            <w:r w:rsidRPr="0067120F">
                              <w:rPr>
                                <w:rFonts w:cs="Arial"/>
                                <w:sz w:val="22"/>
                              </w:rPr>
                              <w:t>Volant d’inertie en béton précontraint</w:t>
                            </w:r>
                          </w:p>
                          <w:p w:rsidR="00A02F64" w:rsidRPr="0067120F" w:rsidRDefault="00A02F64" w:rsidP="00723B27">
                            <w:pPr>
                              <w:spacing w:after="120"/>
                              <w:ind w:left="284" w:hanging="284"/>
                              <w:jc w:val="both"/>
                              <w:rPr>
                                <w:rFonts w:cs="Arial"/>
                                <w:bCs/>
                                <w:szCs w:val="40"/>
                              </w:rPr>
                            </w:pPr>
                            <w:r w:rsidRPr="0067120F">
                              <w:rPr>
                                <w:rFonts w:ascii="Wingdings 2" w:eastAsia="Wingdings 2" w:hAnsi="Wingdings 2" w:cs="Wingdings 2"/>
                                <w:b/>
                                <w:sz w:val="28"/>
                                <w:szCs w:val="44"/>
                              </w:rPr>
                              <w:t></w:t>
                            </w:r>
                            <w:r w:rsidR="00723B27">
                              <w:rPr>
                                <w:rFonts w:cs="Arial"/>
                                <w:bCs/>
                                <w:szCs w:val="40"/>
                              </w:rPr>
                              <w:t> </w:t>
                            </w:r>
                            <w:r w:rsidRPr="0067120F">
                              <w:rPr>
                                <w:rFonts w:cs="Arial"/>
                                <w:bCs/>
                                <w:sz w:val="22"/>
                                <w:szCs w:val="40"/>
                              </w:rPr>
                              <w:t xml:space="preserve">Frettage en fibre de verre sous tension autour du volant </w:t>
                            </w:r>
                            <w:r w:rsidRPr="0067120F">
                              <w:rPr>
                                <w:rFonts w:cs="Arial"/>
                                <w:bCs/>
                                <w:szCs w:val="40"/>
                              </w:rPr>
                              <w:t xml:space="preserve"> </w:t>
                            </w:r>
                          </w:p>
                          <w:p w:rsidR="00A02F64" w:rsidRPr="0067120F" w:rsidRDefault="00A02F64" w:rsidP="00723B27">
                            <w:pPr>
                              <w:spacing w:after="120"/>
                              <w:ind w:left="284" w:hanging="284"/>
                              <w:jc w:val="both"/>
                              <w:rPr>
                                <w:rFonts w:cs="Arial"/>
                                <w:bCs/>
                                <w:szCs w:val="40"/>
                              </w:rPr>
                            </w:pPr>
                            <w:r w:rsidRPr="0067120F">
                              <w:rPr>
                                <w:rFonts w:ascii="Wingdings 2" w:eastAsia="Wingdings 2" w:hAnsi="Wingdings 2" w:cs="Wingdings 2"/>
                                <w:b/>
                                <w:sz w:val="28"/>
                                <w:szCs w:val="44"/>
                              </w:rPr>
                              <w:t></w:t>
                            </w:r>
                            <w:r w:rsidRPr="0067120F">
                              <w:rPr>
                                <w:rFonts w:cs="Arial"/>
                                <w:bCs/>
                                <w:szCs w:val="40"/>
                              </w:rPr>
                              <w:t xml:space="preserve"> </w:t>
                            </w:r>
                            <w:r w:rsidRPr="0067120F">
                              <w:rPr>
                                <w:rFonts w:cs="Arial"/>
                                <w:bCs/>
                                <w:sz w:val="22"/>
                                <w:szCs w:val="40"/>
                              </w:rPr>
                              <w:t>Moteur / Alternateur</w:t>
                            </w:r>
                          </w:p>
                          <w:p w:rsidR="00A02F64" w:rsidRPr="0067120F" w:rsidRDefault="00A02F64" w:rsidP="00723B27">
                            <w:pPr>
                              <w:spacing w:after="120"/>
                              <w:ind w:left="284" w:hanging="284"/>
                              <w:jc w:val="both"/>
                              <w:rPr>
                                <w:rFonts w:cs="Arial"/>
                                <w:bCs/>
                                <w:sz w:val="22"/>
                                <w:szCs w:val="40"/>
                              </w:rPr>
                            </w:pPr>
                            <w:r w:rsidRPr="0067120F">
                              <w:rPr>
                                <w:rFonts w:ascii="Wingdings 2" w:eastAsia="Wingdings 2" w:hAnsi="Wingdings 2" w:cs="Wingdings 2"/>
                                <w:b/>
                                <w:sz w:val="28"/>
                                <w:szCs w:val="44"/>
                              </w:rPr>
                              <w:t></w:t>
                            </w:r>
                            <w:r w:rsidRPr="0067120F">
                              <w:rPr>
                                <w:rFonts w:cs="Arial"/>
                                <w:bCs/>
                                <w:szCs w:val="40"/>
                              </w:rPr>
                              <w:t xml:space="preserve"> </w:t>
                            </w:r>
                            <w:r w:rsidRPr="0067120F">
                              <w:rPr>
                                <w:rFonts w:cs="Arial"/>
                                <w:bCs/>
                                <w:sz w:val="22"/>
                                <w:szCs w:val="40"/>
                              </w:rPr>
                              <w:t>Pompe à vide</w:t>
                            </w:r>
                          </w:p>
                          <w:p w:rsidR="00A02F64" w:rsidRPr="00CE73A7" w:rsidRDefault="00A02F64" w:rsidP="00723B27">
                            <w:pPr>
                              <w:spacing w:after="120"/>
                              <w:ind w:left="284" w:hanging="284"/>
                              <w:jc w:val="both"/>
                              <w:rPr>
                                <w:rFonts w:cs="Arial"/>
                                <w:bCs/>
                                <w:szCs w:val="40"/>
                              </w:rPr>
                            </w:pPr>
                            <w:r w:rsidRPr="0067120F">
                              <w:rPr>
                                <w:rFonts w:ascii="Wingdings 2" w:eastAsia="Wingdings 2" w:hAnsi="Wingdings 2" w:cs="Wingdings 2"/>
                                <w:b/>
                                <w:sz w:val="28"/>
                                <w:szCs w:val="44"/>
                              </w:rPr>
                              <w:t></w:t>
                            </w:r>
                            <w:r w:rsidRPr="0067120F">
                              <w:rPr>
                                <w:rFonts w:cs="Arial"/>
                                <w:bCs/>
                                <w:szCs w:val="40"/>
                              </w:rPr>
                              <w:t xml:space="preserve"> </w:t>
                            </w:r>
                            <w:r w:rsidRPr="0067120F">
                              <w:rPr>
                                <w:rFonts w:cs="Arial"/>
                                <w:bCs/>
                                <w:sz w:val="22"/>
                                <w:szCs w:val="40"/>
                              </w:rPr>
                              <w:t>Onduleur</w:t>
                            </w:r>
                          </w:p>
                          <w:p w:rsidR="00A02F64" w:rsidRPr="00CE73A7" w:rsidRDefault="00A02F64" w:rsidP="00723B27">
                            <w:pPr>
                              <w:spacing w:after="120"/>
                              <w:ind w:left="284" w:hanging="284"/>
                              <w:jc w:val="both"/>
                              <w:rPr>
                                <w:rFonts w:cs="Arial"/>
                                <w:bCs/>
                                <w:szCs w:val="40"/>
                              </w:rPr>
                            </w:pPr>
                            <w:r w:rsidRPr="00CE73A7">
                              <w:rPr>
                                <w:rFonts w:ascii="Wingdings 2" w:eastAsia="Wingdings 2" w:hAnsi="Wingdings 2" w:cs="Wingdings 2"/>
                                <w:b/>
                                <w:sz w:val="28"/>
                                <w:szCs w:val="44"/>
                              </w:rPr>
                              <w:t></w:t>
                            </w:r>
                            <w:r w:rsidRPr="00CE73A7">
                              <w:rPr>
                                <w:rFonts w:cs="Arial"/>
                                <w:bCs/>
                                <w:szCs w:val="40"/>
                              </w:rPr>
                              <w:t xml:space="preserve"> </w:t>
                            </w:r>
                            <w:r w:rsidRPr="0067120F">
                              <w:rPr>
                                <w:rFonts w:cs="Arial"/>
                                <w:bCs/>
                                <w:sz w:val="22"/>
                                <w:szCs w:val="40"/>
                              </w:rPr>
                              <w:t>Roulement à billes</w:t>
                            </w:r>
                          </w:p>
                          <w:p w:rsidR="00A02F64" w:rsidRPr="00CE73A7" w:rsidRDefault="00A02F64" w:rsidP="00723B27">
                            <w:pPr>
                              <w:spacing w:after="120"/>
                              <w:ind w:left="284" w:hanging="284"/>
                              <w:jc w:val="both"/>
                              <w:rPr>
                                <w:rFonts w:cs="Arial"/>
                                <w:bCs/>
                                <w:szCs w:val="40"/>
                              </w:rPr>
                            </w:pPr>
                            <w:r w:rsidRPr="00CE73A7">
                              <w:rPr>
                                <w:rFonts w:ascii="Wingdings 2" w:eastAsia="Wingdings 2" w:hAnsi="Wingdings 2" w:cs="Wingdings 2"/>
                                <w:b/>
                                <w:sz w:val="28"/>
                                <w:szCs w:val="44"/>
                              </w:rPr>
                              <w:t></w:t>
                            </w:r>
                            <w:r w:rsidRPr="00CE73A7">
                              <w:rPr>
                                <w:rFonts w:cs="Arial"/>
                                <w:bCs/>
                                <w:szCs w:val="40"/>
                              </w:rPr>
                              <w:t xml:space="preserve"> </w:t>
                            </w:r>
                            <w:r w:rsidRPr="0067120F">
                              <w:rPr>
                                <w:rFonts w:cs="Arial"/>
                                <w:bCs/>
                                <w:sz w:val="22"/>
                                <w:szCs w:val="40"/>
                              </w:rPr>
                              <w:t>Enceinte en béton sous vide</w:t>
                            </w:r>
                          </w:p>
                          <w:p w:rsidR="00A02F64" w:rsidRPr="00CE73A7" w:rsidRDefault="00A02F64" w:rsidP="00723B27">
                            <w:pPr>
                              <w:spacing w:after="120"/>
                              <w:ind w:left="284" w:hanging="284"/>
                              <w:jc w:val="both"/>
                              <w:rPr>
                                <w:rFonts w:cs="Arial"/>
                                <w:bCs/>
                                <w:szCs w:val="40"/>
                              </w:rPr>
                            </w:pPr>
                            <w:r w:rsidRPr="00CE73A7">
                              <w:rPr>
                                <w:rFonts w:ascii="Wingdings 2" w:eastAsia="Wingdings 2" w:hAnsi="Wingdings 2" w:cs="Wingdings 2"/>
                                <w:b/>
                                <w:sz w:val="28"/>
                                <w:szCs w:val="44"/>
                              </w:rPr>
                              <w:t></w:t>
                            </w:r>
                            <w:r w:rsidR="00723B27">
                              <w:rPr>
                                <w:rFonts w:cs="Arial"/>
                                <w:bCs/>
                                <w:szCs w:val="40"/>
                              </w:rPr>
                              <w:t> </w:t>
                            </w:r>
                            <w:r w:rsidRPr="0067120F">
                              <w:rPr>
                                <w:rFonts w:cs="Arial"/>
                                <w:bCs/>
                                <w:sz w:val="22"/>
                                <w:szCs w:val="40"/>
                              </w:rPr>
                              <w:t>Le volant est enterré mais une partie est accessible pour la maintenance</w:t>
                            </w:r>
                          </w:p>
                          <w:p w:rsidR="00A02F64" w:rsidRDefault="00A02F64"/>
                        </w:txbxContent>
                      </v:textbox>
                    </v:shape>
                  </w:pict>
                </mc:Fallback>
              </mc:AlternateContent>
            </w:r>
            <w:r w:rsidRPr="00CE73A7">
              <w:rPr>
                <w:rFonts w:cs="Arial"/>
                <w:b/>
                <w:noProof/>
                <w:szCs w:val="40"/>
              </w:rPr>
              <w:drawing>
                <wp:inline distT="0" distB="0" distL="0" distR="0" wp14:anchorId="7D1DB6CB" wp14:editId="77FA7BDC">
                  <wp:extent cx="3086100" cy="4329407"/>
                  <wp:effectExtent l="0" t="0" r="0" b="0"/>
                  <wp:docPr id="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0" y="0"/>
                            <a:ext cx="3098203" cy="4346385"/>
                          </a:xfrm>
                          <a:prstGeom prst="rect">
                            <a:avLst/>
                          </a:prstGeom>
                          <a:noFill/>
                          <a:ln>
                            <a:noFill/>
                          </a:ln>
                        </pic:spPr>
                      </pic:pic>
                    </a:graphicData>
                  </a:graphic>
                </wp:inline>
              </w:drawing>
            </w:r>
          </w:p>
          <w:p w:rsidR="00CE73A7" w:rsidRPr="00CE73A7" w:rsidRDefault="00484659" w:rsidP="0067120F">
            <w:pPr>
              <w:spacing w:before="120" w:after="0"/>
              <w:jc w:val="both"/>
              <w:rPr>
                <w:rFonts w:cs="Arial"/>
                <w:bCs/>
              </w:rPr>
            </w:pPr>
            <w:r w:rsidRPr="0067120F">
              <w:rPr>
                <w:rFonts w:eastAsia="Wingdings 2" w:cs="Arial"/>
                <w:bCs/>
                <w:sz w:val="22"/>
              </w:rPr>
              <w:t>1kWh est l’énergie associée à une puissance de 1 kW transférée ou stockée pendant une heure.</w:t>
            </w:r>
            <w:r w:rsidRPr="00CE73A7">
              <w:rPr>
                <w:rFonts w:eastAsia="Wingdings 2" w:cs="Arial"/>
                <w:bCs/>
              </w:rPr>
              <w:t xml:space="preserve"> </w:t>
            </w:r>
          </w:p>
          <w:p w:rsidR="00CE73A7" w:rsidRPr="00CE73A7" w:rsidRDefault="00484659" w:rsidP="00572A2C">
            <w:pPr>
              <w:spacing w:after="120"/>
              <w:jc w:val="right"/>
              <w:rPr>
                <w:rFonts w:cs="Arial"/>
                <w:b/>
              </w:rPr>
            </w:pPr>
            <w:r w:rsidRPr="00CE73A7">
              <w:rPr>
                <w:rFonts w:cs="Arial"/>
                <w:i/>
                <w:sz w:val="20"/>
                <w:szCs w:val="40"/>
              </w:rPr>
              <w:t>D’après : http://www.energiestro.fr</w:t>
            </w:r>
          </w:p>
        </w:tc>
      </w:tr>
    </w:tbl>
    <w:p w:rsidR="00224D56" w:rsidRDefault="00484659">
      <w:pPr>
        <w:spacing w:after="0" w:line="240" w:lineRule="auto"/>
        <w:rPr>
          <w:rFonts w:cs="Arial"/>
          <w:i/>
          <w:sz w:val="20"/>
          <w:szCs w:val="40"/>
        </w:rPr>
      </w:pPr>
      <w:r>
        <w:rPr>
          <w:rFonts w:cs="Arial"/>
          <w:i/>
          <w:sz w:val="20"/>
          <w:szCs w:val="40"/>
        </w:rPr>
        <w:br w:type="page"/>
      </w:r>
    </w:p>
    <w:p w:rsidR="002E363D" w:rsidRDefault="00484659" w:rsidP="002E363D">
      <w:pPr>
        <w:spacing w:after="0"/>
        <w:jc w:val="right"/>
        <w:rPr>
          <w:rFonts w:cs="Arial"/>
          <w:i/>
          <w:sz w:val="20"/>
          <w:szCs w:val="40"/>
        </w:rPr>
      </w:pPr>
    </w:p>
    <w:p w:rsidR="002E363D" w:rsidRDefault="00484659" w:rsidP="002E363D">
      <w:pPr>
        <w:spacing w:after="0"/>
        <w:jc w:val="right"/>
        <w:rPr>
          <w:rFonts w:cs="Arial"/>
          <w:i/>
          <w:sz w:val="20"/>
          <w:szCs w:val="40"/>
        </w:rPr>
      </w:pPr>
    </w:p>
    <w:p w:rsidR="002E363D" w:rsidRPr="00896209" w:rsidRDefault="00484659" w:rsidP="00896209">
      <w:pPr>
        <w:pStyle w:val="NormalWeb"/>
        <w:spacing w:before="0" w:beforeAutospacing="0" w:after="0" w:line="276" w:lineRule="auto"/>
        <w:jc w:val="both"/>
        <w:rPr>
          <w:rFonts w:ascii="Arial" w:hAnsi="Arial" w:cs="Arial"/>
          <w:iCs/>
        </w:rPr>
      </w:pPr>
      <w:r w:rsidRPr="00896209">
        <w:rPr>
          <w:rFonts w:ascii="Arial" w:hAnsi="Arial" w:cs="Arial"/>
          <w:iCs/>
        </w:rPr>
        <w:t xml:space="preserve">À partir des connaissances et des informations fournies, répondre aux questions </w:t>
      </w:r>
      <w:r w:rsidRPr="00896209">
        <w:rPr>
          <w:rFonts w:ascii="Arial" w:hAnsi="Arial" w:cs="Arial"/>
          <w:iCs/>
        </w:rPr>
        <w:t>suivantes</w:t>
      </w:r>
      <w:r>
        <w:rPr>
          <w:rFonts w:ascii="Arial" w:hAnsi="Arial" w:cs="Arial"/>
          <w:iCs/>
        </w:rPr>
        <w:t>.</w:t>
      </w:r>
    </w:p>
    <w:p w:rsidR="002E363D" w:rsidRDefault="00484659" w:rsidP="00896209">
      <w:pPr>
        <w:pStyle w:val="NormalWeb"/>
        <w:spacing w:before="0" w:beforeAutospacing="0" w:after="0" w:afterAutospacing="0" w:line="276" w:lineRule="auto"/>
        <w:jc w:val="both"/>
        <w:rPr>
          <w:rFonts w:ascii="Arial" w:hAnsi="Arial" w:cs="Arial"/>
          <w:bCs/>
          <w:iCs/>
        </w:rPr>
      </w:pPr>
      <w:r w:rsidRPr="00012C8D">
        <w:rPr>
          <w:rFonts w:ascii="Arial" w:hAnsi="Arial" w:cs="Arial"/>
          <w:b/>
          <w:iCs/>
        </w:rPr>
        <w:t>1-</w:t>
      </w:r>
      <w:r>
        <w:rPr>
          <w:rFonts w:ascii="Arial" w:hAnsi="Arial" w:cs="Arial"/>
          <w:bCs/>
          <w:iCs/>
        </w:rPr>
        <w:t xml:space="preserve"> À la suite de mesures, on trace à l’aide d’un tableur la courbe montrant les variations de l’intensité du courant électrique produit par une cellule photovoltaïque en fonction de la tension à ses bornes (I = f(U) en trait plein) et la courbe </w:t>
      </w:r>
      <w:r>
        <w:rPr>
          <w:rFonts w:ascii="Arial" w:hAnsi="Arial" w:cs="Arial"/>
          <w:bCs/>
          <w:iCs/>
        </w:rPr>
        <w:t>montrant les variations de la puissance électrique délivrée en fonction de cette même tension (P = f(U) en pointillés).</w:t>
      </w:r>
    </w:p>
    <w:p w:rsidR="002E363D" w:rsidRDefault="00484659" w:rsidP="002E363D">
      <w:pPr>
        <w:pStyle w:val="NormalWeb"/>
        <w:spacing w:before="0" w:beforeAutospacing="0" w:after="0" w:afterAutospacing="0" w:line="276" w:lineRule="auto"/>
        <w:ind w:left="360"/>
        <w:jc w:val="both"/>
        <w:rPr>
          <w:rFonts w:ascii="Arial" w:hAnsi="Arial" w:cs="Arial"/>
          <w:bCs/>
          <w:iCs/>
        </w:rPr>
      </w:pPr>
    </w:p>
    <w:p w:rsidR="002E363D" w:rsidRDefault="00484659" w:rsidP="002E363D">
      <w:pPr>
        <w:pStyle w:val="NormalWeb"/>
        <w:spacing w:before="0" w:beforeAutospacing="0" w:after="0" w:afterAutospacing="0" w:line="276" w:lineRule="auto"/>
        <w:ind w:left="709"/>
        <w:jc w:val="center"/>
        <w:rPr>
          <w:rFonts w:ascii="Arial" w:hAnsi="Arial" w:cs="Arial"/>
          <w:bCs/>
          <w:iCs/>
          <w:u w:val="single"/>
        </w:rPr>
      </w:pPr>
      <w:r w:rsidRPr="00E64D12">
        <w:rPr>
          <w:rFonts w:ascii="Arial" w:hAnsi="Arial" w:cs="Arial"/>
          <w:bCs/>
          <w:iCs/>
          <w:noProof/>
        </w:rPr>
        <w:drawing>
          <wp:inline distT="0" distB="0" distL="0" distR="0" wp14:anchorId="1F2C4376" wp14:editId="0024C33D">
            <wp:extent cx="5334000" cy="2849001"/>
            <wp:effectExtent l="0" t="0" r="0" b="8890"/>
            <wp:docPr id="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rotWithShape="1">
                    <a:blip r:embed="rId13">
                      <a:extLst>
                        <a:ext uri="{BEBA8EAE-BF5A-486C-A8C5-ECC9F3942E4B}">
                          <a14:imgProps xmlns:a14="http://schemas.microsoft.com/office/drawing/2010/main">
                            <a14:imgLayer>
                              <a14:imgEffect>
                                <a14:sharpenSoften amount="50000"/>
                              </a14:imgEffect>
                            </a14:imgLayer>
                          </a14:imgProps>
                        </a:ext>
                        <a:ext uri="{28A0092B-C50C-407E-A947-70E740481C1C}">
                          <a14:useLocalDpi xmlns:a14="http://schemas.microsoft.com/office/drawing/2010/main" val="0"/>
                        </a:ext>
                      </a:extLst>
                    </a:blip>
                    <a:srcRect l="3113" t="3031" r="1992" b="2098"/>
                    <a:stretch/>
                  </pic:blipFill>
                  <pic:spPr bwMode="auto">
                    <a:xfrm>
                      <a:off x="0" y="0"/>
                      <a:ext cx="5418225" cy="2893987"/>
                    </a:xfrm>
                    <a:prstGeom prst="rect">
                      <a:avLst/>
                    </a:prstGeom>
                    <a:noFill/>
                    <a:ln>
                      <a:noFill/>
                    </a:ln>
                    <a:extLst>
                      <a:ext uri="{53640926-AAD7-44D8-BBD7-CCE9431645EC}">
                        <a14:shadowObscured xmlns:a14="http://schemas.microsoft.com/office/drawing/2010/main"/>
                      </a:ext>
                    </a:extLst>
                  </pic:spPr>
                </pic:pic>
              </a:graphicData>
            </a:graphic>
          </wp:inline>
        </w:drawing>
      </w:r>
    </w:p>
    <w:p w:rsidR="002E363D" w:rsidRDefault="00484659" w:rsidP="002E363D">
      <w:pPr>
        <w:pStyle w:val="NormalWeb"/>
        <w:spacing w:before="0" w:beforeAutospacing="0" w:after="0" w:afterAutospacing="0" w:line="276" w:lineRule="auto"/>
        <w:jc w:val="center"/>
        <w:rPr>
          <w:rFonts w:ascii="Arial" w:hAnsi="Arial" w:cs="Arial"/>
          <w:bCs/>
          <w:iCs/>
          <w:u w:val="single"/>
        </w:rPr>
      </w:pPr>
    </w:p>
    <w:p w:rsidR="002E363D" w:rsidRDefault="00484659" w:rsidP="002E363D">
      <w:pPr>
        <w:shd w:val="clear" w:color="auto" w:fill="FFFFFF"/>
        <w:spacing w:after="0" w:line="240" w:lineRule="auto"/>
        <w:jc w:val="both"/>
        <w:rPr>
          <w:rFonts w:eastAsia="Times New Roman" w:cs="Arial"/>
        </w:rPr>
      </w:pPr>
      <w:r w:rsidRPr="00B560F1">
        <w:rPr>
          <w:rFonts w:eastAsia="Times New Roman" w:cs="Arial"/>
        </w:rPr>
        <w:t>Noter sur votre copie l</w:t>
      </w:r>
      <w:r>
        <w:rPr>
          <w:rFonts w:eastAsia="Times New Roman" w:cs="Arial"/>
        </w:rPr>
        <w:t>e</w:t>
      </w:r>
      <w:r w:rsidRPr="00B560F1">
        <w:rPr>
          <w:rFonts w:eastAsia="Times New Roman" w:cs="Arial"/>
        </w:rPr>
        <w:t xml:space="preserve"> numéro de la </w:t>
      </w:r>
      <w:r>
        <w:rPr>
          <w:rFonts w:eastAsia="Times New Roman" w:cs="Arial"/>
        </w:rPr>
        <w:t>série de propositions (I, II…)</w:t>
      </w:r>
      <w:r w:rsidRPr="00B560F1">
        <w:rPr>
          <w:rFonts w:eastAsia="Times New Roman" w:cs="Arial"/>
        </w:rPr>
        <w:t xml:space="preserve"> et la lettre correspondant à </w:t>
      </w:r>
      <w:r>
        <w:rPr>
          <w:rFonts w:eastAsia="Times New Roman" w:cs="Arial"/>
        </w:rPr>
        <w:t>proposition exacte :</w:t>
      </w:r>
      <w:r w:rsidRPr="00B560F1">
        <w:rPr>
          <w:rFonts w:eastAsia="Times New Roman" w:cs="Arial"/>
        </w:rPr>
        <w:t xml:space="preserve"> </w:t>
      </w:r>
    </w:p>
    <w:p w:rsidR="002E363D" w:rsidRDefault="00484659" w:rsidP="002E363D">
      <w:pPr>
        <w:shd w:val="clear" w:color="auto" w:fill="FFFFFF"/>
        <w:spacing w:after="0" w:line="240" w:lineRule="auto"/>
        <w:jc w:val="both"/>
        <w:rPr>
          <w:rFonts w:eastAsia="Times New Roman" w:cs="Arial"/>
        </w:rPr>
      </w:pPr>
    </w:p>
    <w:p w:rsidR="002E363D" w:rsidRDefault="00484659" w:rsidP="00CC269E">
      <w:pPr>
        <w:shd w:val="clear" w:color="auto" w:fill="FFFFFF"/>
        <w:spacing w:after="120" w:line="240" w:lineRule="auto"/>
        <w:ind w:left="284"/>
        <w:jc w:val="both"/>
        <w:rPr>
          <w:rFonts w:eastAsia="Times New Roman" w:cs="Arial"/>
        </w:rPr>
      </w:pPr>
      <w:r w:rsidRPr="00CC269E">
        <w:rPr>
          <w:rFonts w:eastAsia="Times New Roman" w:cs="Arial"/>
          <w:b/>
        </w:rPr>
        <w:t>I.</w:t>
      </w:r>
      <w:r>
        <w:rPr>
          <w:rFonts w:eastAsia="Times New Roman" w:cs="Arial"/>
        </w:rPr>
        <w:t xml:space="preserve"> Une cellule photovoltaïque convertit : </w:t>
      </w:r>
    </w:p>
    <w:p w:rsidR="002E363D" w:rsidRDefault="00484659" w:rsidP="002D4AF6">
      <w:pPr>
        <w:shd w:val="clear" w:color="auto" w:fill="FFFFFF"/>
        <w:spacing w:after="60"/>
        <w:ind w:left="709"/>
        <w:jc w:val="both"/>
        <w:rPr>
          <w:rFonts w:eastAsia="Times New Roman" w:cs="Arial"/>
        </w:rPr>
      </w:pPr>
      <w:r>
        <w:rPr>
          <w:rFonts w:eastAsia="Times New Roman" w:cs="Arial"/>
        </w:rPr>
        <w:t>a. l’énergie électrique qu’elle reçoit en énergie radiative ;</w:t>
      </w:r>
    </w:p>
    <w:p w:rsidR="002E363D" w:rsidRDefault="00484659" w:rsidP="002D4AF6">
      <w:pPr>
        <w:shd w:val="clear" w:color="auto" w:fill="FFFFFF"/>
        <w:spacing w:after="60"/>
        <w:ind w:left="709"/>
        <w:jc w:val="both"/>
        <w:rPr>
          <w:rFonts w:eastAsia="Times New Roman" w:cs="Arial"/>
        </w:rPr>
      </w:pPr>
      <w:r>
        <w:rPr>
          <w:rFonts w:eastAsia="Times New Roman" w:cs="Arial"/>
        </w:rPr>
        <w:t>b. l’énergie radiative qu’elle reçoit en énergie thermique ;</w:t>
      </w:r>
    </w:p>
    <w:p w:rsidR="002E363D" w:rsidRDefault="00484659" w:rsidP="002D4AF6">
      <w:pPr>
        <w:shd w:val="clear" w:color="auto" w:fill="FFFFFF"/>
        <w:spacing w:after="60"/>
        <w:ind w:left="709"/>
        <w:jc w:val="both"/>
        <w:rPr>
          <w:rFonts w:eastAsia="Times New Roman" w:cs="Arial"/>
        </w:rPr>
      </w:pPr>
      <w:r>
        <w:rPr>
          <w:rFonts w:eastAsia="Times New Roman" w:cs="Arial"/>
        </w:rPr>
        <w:t>c. l’énergie radiative qu’elle reçoit en énergie électrique ;</w:t>
      </w:r>
    </w:p>
    <w:p w:rsidR="002E363D" w:rsidRDefault="00484659" w:rsidP="002D4AF6">
      <w:pPr>
        <w:shd w:val="clear" w:color="auto" w:fill="FFFFFF"/>
        <w:spacing w:after="60"/>
        <w:ind w:left="709"/>
        <w:jc w:val="both"/>
        <w:rPr>
          <w:rFonts w:eastAsia="Times New Roman" w:cs="Arial"/>
        </w:rPr>
      </w:pPr>
      <w:r>
        <w:rPr>
          <w:rFonts w:eastAsia="Times New Roman" w:cs="Arial"/>
        </w:rPr>
        <w:t>d. l’énergie thermique qu’elle</w:t>
      </w:r>
      <w:r>
        <w:rPr>
          <w:rFonts w:eastAsia="Times New Roman" w:cs="Arial"/>
        </w:rPr>
        <w:t xml:space="preserve"> reçoit en énergie électrique.</w:t>
      </w:r>
    </w:p>
    <w:p w:rsidR="002D4AF6" w:rsidRDefault="00484659">
      <w:pPr>
        <w:spacing w:after="0" w:line="240" w:lineRule="auto"/>
        <w:rPr>
          <w:rFonts w:eastAsia="Times New Roman" w:cs="Arial"/>
        </w:rPr>
      </w:pPr>
      <w:r>
        <w:rPr>
          <w:rFonts w:eastAsia="Times New Roman" w:cs="Arial"/>
        </w:rPr>
        <w:br w:type="page"/>
      </w:r>
    </w:p>
    <w:p w:rsidR="002E363D" w:rsidRDefault="00484659" w:rsidP="002E363D">
      <w:pPr>
        <w:shd w:val="clear" w:color="auto" w:fill="FFFFFF"/>
        <w:spacing w:after="0" w:line="240" w:lineRule="auto"/>
        <w:jc w:val="both"/>
        <w:rPr>
          <w:rFonts w:eastAsia="Times New Roman" w:cs="Arial"/>
        </w:rPr>
      </w:pPr>
    </w:p>
    <w:p w:rsidR="002E363D" w:rsidRDefault="00484659" w:rsidP="002D4AF6">
      <w:pPr>
        <w:shd w:val="clear" w:color="auto" w:fill="FFFFFF"/>
        <w:spacing w:after="120" w:line="240" w:lineRule="auto"/>
        <w:ind w:left="567" w:hanging="283"/>
        <w:jc w:val="both"/>
        <w:rPr>
          <w:rFonts w:eastAsia="Times New Roman" w:cs="Arial"/>
        </w:rPr>
      </w:pPr>
      <w:r w:rsidRPr="00CC269E">
        <w:rPr>
          <w:rFonts w:eastAsia="Times New Roman" w:cs="Arial"/>
          <w:b/>
        </w:rPr>
        <w:t>II.</w:t>
      </w:r>
      <w:r>
        <w:rPr>
          <w:rFonts w:eastAsia="Times New Roman" w:cs="Arial"/>
        </w:rPr>
        <w:t xml:space="preserve"> La puissance délivrée par une cellule photovoltaïque peut se calculer à l’aide de la relation :</w:t>
      </w:r>
    </w:p>
    <w:p w:rsidR="002E363D" w:rsidRPr="00997232" w:rsidRDefault="00484659" w:rsidP="002D4AF6">
      <w:pPr>
        <w:shd w:val="clear" w:color="auto" w:fill="FFFFFF"/>
        <w:spacing w:after="60"/>
        <w:ind w:left="709"/>
        <w:jc w:val="both"/>
        <w:rPr>
          <w:rFonts w:cs="Arial"/>
          <w:bCs/>
          <w:iCs/>
          <w:lang w:val="en-US"/>
        </w:rPr>
      </w:pPr>
      <w:r w:rsidRPr="00997232">
        <w:rPr>
          <w:rFonts w:eastAsia="Times New Roman" w:cs="Arial"/>
          <w:lang w:val="en-US"/>
        </w:rPr>
        <w:t xml:space="preserve">a. </w:t>
      </w:r>
      <w:r w:rsidRPr="00997232">
        <w:rPr>
          <w:rFonts w:cs="Arial"/>
          <w:bCs/>
          <w:iCs/>
          <w:lang w:val="en-US"/>
        </w:rPr>
        <w:t>P = U×</w:t>
      </w:r>
      <w:r w:rsidRPr="00997232">
        <w:rPr>
          <w:rFonts w:cs="Arial"/>
          <w:bCs/>
          <w:iCs/>
          <w:vertAlign w:val="subscript"/>
          <w:lang w:val="en-US"/>
        </w:rPr>
        <w:t xml:space="preserve"> </w:t>
      </w:r>
      <w:r w:rsidRPr="00997232">
        <w:rPr>
          <w:rFonts w:cs="Arial"/>
          <w:bCs/>
          <w:iCs/>
          <w:lang w:val="en-US"/>
        </w:rPr>
        <w:t xml:space="preserve">I </w:t>
      </w:r>
      <w:r>
        <w:rPr>
          <w:rFonts w:cs="Arial"/>
          <w:bCs/>
          <w:iCs/>
          <w:lang w:val="en-US"/>
        </w:rPr>
        <w:t>;</w:t>
      </w:r>
    </w:p>
    <w:p w:rsidR="002E363D" w:rsidRPr="00997232" w:rsidRDefault="00484659" w:rsidP="002D4AF6">
      <w:pPr>
        <w:shd w:val="clear" w:color="auto" w:fill="FFFFFF"/>
        <w:spacing w:after="60"/>
        <w:ind w:left="709"/>
        <w:jc w:val="both"/>
        <w:rPr>
          <w:rFonts w:cs="Arial"/>
          <w:bCs/>
          <w:iCs/>
          <w:lang w:val="en-US"/>
        </w:rPr>
      </w:pPr>
      <w:r w:rsidRPr="00997232">
        <w:rPr>
          <w:rFonts w:cs="Arial"/>
          <w:bCs/>
          <w:iCs/>
          <w:lang w:val="en-US"/>
        </w:rPr>
        <w:t>b. P = R×</w:t>
      </w:r>
      <w:r w:rsidRPr="00997232">
        <w:rPr>
          <w:rFonts w:cs="Arial"/>
          <w:bCs/>
          <w:iCs/>
          <w:vertAlign w:val="subscript"/>
          <w:lang w:val="en-US"/>
        </w:rPr>
        <w:t xml:space="preserve"> </w:t>
      </w:r>
      <w:r w:rsidRPr="00997232">
        <w:rPr>
          <w:rFonts w:cs="Arial"/>
          <w:bCs/>
          <w:iCs/>
          <w:lang w:val="en-US"/>
        </w:rPr>
        <w:t>I</w:t>
      </w:r>
      <w:r w:rsidRPr="00997232">
        <w:rPr>
          <w:rFonts w:cs="Arial"/>
          <w:bCs/>
          <w:iCs/>
          <w:vertAlign w:val="superscript"/>
          <w:lang w:val="en-US"/>
        </w:rPr>
        <w:t>2</w:t>
      </w:r>
      <w:r>
        <w:rPr>
          <w:rFonts w:cs="Arial"/>
          <w:bCs/>
          <w:iCs/>
          <w:lang w:val="en-US"/>
        </w:rPr>
        <w:t> ;</w:t>
      </w:r>
    </w:p>
    <w:p w:rsidR="002E363D" w:rsidRPr="00997232" w:rsidRDefault="00484659" w:rsidP="002D4AF6">
      <w:pPr>
        <w:shd w:val="clear" w:color="auto" w:fill="FFFFFF"/>
        <w:spacing w:after="60"/>
        <w:ind w:left="709"/>
        <w:jc w:val="both"/>
        <w:rPr>
          <w:rFonts w:cs="Arial"/>
          <w:bCs/>
          <w:iCs/>
          <w:vertAlign w:val="superscript"/>
          <w:lang w:val="en-US"/>
        </w:rPr>
      </w:pPr>
      <w:r w:rsidRPr="00997232">
        <w:rPr>
          <w:rFonts w:cs="Arial"/>
          <w:bCs/>
          <w:iCs/>
          <w:lang w:val="en-US"/>
        </w:rPr>
        <w:t>c. P = U×</w:t>
      </w:r>
      <w:r w:rsidRPr="00997232">
        <w:rPr>
          <w:rFonts w:cs="Arial"/>
          <w:bCs/>
          <w:iCs/>
          <w:vertAlign w:val="subscript"/>
          <w:lang w:val="en-US"/>
        </w:rPr>
        <w:t xml:space="preserve"> </w:t>
      </w:r>
      <w:r w:rsidRPr="00997232">
        <w:rPr>
          <w:rFonts w:cs="Arial"/>
          <w:bCs/>
          <w:iCs/>
          <w:lang w:val="en-US"/>
        </w:rPr>
        <w:t>I</w:t>
      </w:r>
      <w:r w:rsidRPr="00997232">
        <w:rPr>
          <w:rFonts w:cs="Arial"/>
          <w:bCs/>
          <w:iCs/>
          <w:vertAlign w:val="superscript"/>
          <w:lang w:val="en-US"/>
        </w:rPr>
        <w:t>2</w:t>
      </w:r>
      <w:r>
        <w:rPr>
          <w:rFonts w:cs="Arial"/>
          <w:bCs/>
          <w:iCs/>
          <w:lang w:val="en-US"/>
        </w:rPr>
        <w:t> ;</w:t>
      </w:r>
    </w:p>
    <w:p w:rsidR="002E363D" w:rsidRDefault="00484659" w:rsidP="00CB1545">
      <w:pPr>
        <w:shd w:val="clear" w:color="auto" w:fill="FFFFFF"/>
        <w:spacing w:after="240"/>
        <w:ind w:left="709"/>
        <w:jc w:val="both"/>
        <w:rPr>
          <w:rFonts w:cs="Arial"/>
          <w:bCs/>
          <w:iCs/>
        </w:rPr>
      </w:pPr>
      <w:r>
        <w:rPr>
          <w:rFonts w:cs="Arial"/>
          <w:bCs/>
          <w:iCs/>
        </w:rPr>
        <w:t xml:space="preserve">d. </w:t>
      </w:r>
      <w:r w:rsidRPr="005864DA">
        <w:rPr>
          <w:rFonts w:cs="Arial"/>
          <w:bCs/>
          <w:iCs/>
        </w:rPr>
        <w:t>P = R×</w:t>
      </w:r>
      <w:r w:rsidRPr="005864DA">
        <w:rPr>
          <w:rFonts w:cs="Arial"/>
          <w:bCs/>
          <w:iCs/>
          <w:vertAlign w:val="subscript"/>
        </w:rPr>
        <w:t xml:space="preserve"> </w:t>
      </w:r>
      <w:r w:rsidRPr="005864DA">
        <w:rPr>
          <w:rFonts w:cs="Arial"/>
          <w:bCs/>
          <w:iCs/>
        </w:rPr>
        <w:t>I</w:t>
      </w:r>
      <w:r>
        <w:rPr>
          <w:rFonts w:cs="Arial"/>
          <w:bCs/>
          <w:iCs/>
        </w:rPr>
        <w:t>.</w:t>
      </w:r>
    </w:p>
    <w:p w:rsidR="002E363D" w:rsidRDefault="00484659" w:rsidP="00CB1545">
      <w:pPr>
        <w:shd w:val="clear" w:color="auto" w:fill="FFFFFF"/>
        <w:spacing w:after="120" w:line="240" w:lineRule="auto"/>
        <w:ind w:left="284"/>
        <w:jc w:val="both"/>
        <w:rPr>
          <w:rFonts w:cs="Arial"/>
          <w:bCs/>
          <w:iCs/>
        </w:rPr>
      </w:pPr>
      <w:r w:rsidRPr="00CB1545">
        <w:rPr>
          <w:rFonts w:cs="Arial"/>
          <w:b/>
          <w:bCs/>
          <w:iCs/>
        </w:rPr>
        <w:t>III.</w:t>
      </w:r>
      <w:r>
        <w:rPr>
          <w:rFonts w:cs="Arial"/>
          <w:bCs/>
          <w:iCs/>
        </w:rPr>
        <w:t xml:space="preserve"> La cellule photovoltaïque étudiée est parcourue par :</w:t>
      </w:r>
    </w:p>
    <w:p w:rsidR="002E363D" w:rsidRDefault="00484659" w:rsidP="00CB1545">
      <w:pPr>
        <w:shd w:val="clear" w:color="auto" w:fill="FFFFFF"/>
        <w:spacing w:after="60"/>
        <w:ind w:left="709"/>
        <w:jc w:val="both"/>
        <w:rPr>
          <w:rFonts w:cs="Arial"/>
          <w:bCs/>
          <w:iCs/>
        </w:rPr>
      </w:pPr>
      <w:r>
        <w:rPr>
          <w:rFonts w:cs="Arial"/>
          <w:bCs/>
          <w:iCs/>
        </w:rPr>
        <w:t xml:space="preserve">a. un </w:t>
      </w:r>
      <w:r>
        <w:rPr>
          <w:rFonts w:cs="Arial"/>
          <w:bCs/>
          <w:iCs/>
        </w:rPr>
        <w:t>courant d’intensité 80 mA lorsque la tension à ses bornes vaut 0,29 V ;</w:t>
      </w:r>
    </w:p>
    <w:p w:rsidR="002E363D" w:rsidRDefault="00484659" w:rsidP="00CB1545">
      <w:pPr>
        <w:shd w:val="clear" w:color="auto" w:fill="FFFFFF"/>
        <w:spacing w:after="60"/>
        <w:ind w:left="709"/>
        <w:jc w:val="both"/>
        <w:rPr>
          <w:rFonts w:cs="Arial"/>
          <w:bCs/>
          <w:iCs/>
        </w:rPr>
      </w:pPr>
      <w:r>
        <w:rPr>
          <w:rFonts w:cs="Arial"/>
          <w:bCs/>
          <w:iCs/>
        </w:rPr>
        <w:t>b. un courant d’intensité 4 mA lorsque la tension à ses bornes vaut 0,14 V ;</w:t>
      </w:r>
    </w:p>
    <w:p w:rsidR="002E363D" w:rsidRDefault="00484659" w:rsidP="00CB1545">
      <w:pPr>
        <w:shd w:val="clear" w:color="auto" w:fill="FFFFFF"/>
        <w:spacing w:after="60"/>
        <w:ind w:left="709"/>
        <w:jc w:val="both"/>
        <w:rPr>
          <w:rFonts w:cs="Arial"/>
          <w:bCs/>
          <w:iCs/>
        </w:rPr>
      </w:pPr>
      <w:r>
        <w:rPr>
          <w:rFonts w:cs="Arial"/>
          <w:bCs/>
          <w:iCs/>
        </w:rPr>
        <w:t>c. un courant d’intensité 8 mA lorsque la tension à ses bornes vaut 0,29 V ;</w:t>
      </w:r>
    </w:p>
    <w:p w:rsidR="002E363D" w:rsidRDefault="00484659" w:rsidP="006C4C1D">
      <w:pPr>
        <w:shd w:val="clear" w:color="auto" w:fill="FFFFFF"/>
        <w:spacing w:after="240"/>
        <w:ind w:left="709"/>
        <w:jc w:val="both"/>
        <w:rPr>
          <w:rFonts w:cs="Arial"/>
          <w:bCs/>
          <w:iCs/>
        </w:rPr>
      </w:pPr>
      <w:r>
        <w:rPr>
          <w:rFonts w:cs="Arial"/>
          <w:bCs/>
          <w:iCs/>
        </w:rPr>
        <w:t>d. un courant d’intensité 7 mA</w:t>
      </w:r>
      <w:r>
        <w:rPr>
          <w:rFonts w:cs="Arial"/>
          <w:bCs/>
          <w:iCs/>
        </w:rPr>
        <w:t xml:space="preserve"> lorsque la tension à ses bornes vaut 0,39 V.</w:t>
      </w:r>
    </w:p>
    <w:p w:rsidR="002E363D" w:rsidRDefault="00484659" w:rsidP="006C4C1D">
      <w:pPr>
        <w:shd w:val="clear" w:color="auto" w:fill="FFFFFF"/>
        <w:spacing w:after="120" w:line="240" w:lineRule="auto"/>
        <w:ind w:left="284"/>
        <w:jc w:val="both"/>
        <w:rPr>
          <w:rFonts w:cs="Arial"/>
          <w:bCs/>
          <w:iCs/>
        </w:rPr>
      </w:pPr>
      <w:r w:rsidRPr="006C4C1D">
        <w:rPr>
          <w:rFonts w:cs="Arial"/>
          <w:b/>
          <w:bCs/>
          <w:iCs/>
        </w:rPr>
        <w:t>IV.</w:t>
      </w:r>
      <w:r>
        <w:rPr>
          <w:rFonts w:cs="Arial"/>
          <w:bCs/>
          <w:iCs/>
        </w:rPr>
        <w:t xml:space="preserve"> La puissance électrique maximale produite par la cellule vaut : </w:t>
      </w:r>
    </w:p>
    <w:p w:rsidR="002E363D" w:rsidRPr="00DC5667" w:rsidRDefault="00484659" w:rsidP="006C4C1D">
      <w:pPr>
        <w:shd w:val="clear" w:color="auto" w:fill="FFFFFF"/>
        <w:spacing w:after="60"/>
        <w:ind w:left="709"/>
        <w:jc w:val="both"/>
        <w:rPr>
          <w:rFonts w:cs="Arial"/>
          <w:bCs/>
          <w:iCs/>
          <w:lang w:val="en-US"/>
        </w:rPr>
      </w:pPr>
      <w:r w:rsidRPr="00DC5667">
        <w:rPr>
          <w:rFonts w:cs="Arial"/>
          <w:bCs/>
          <w:iCs/>
          <w:lang w:val="en-US"/>
        </w:rPr>
        <w:t>a. 8,6 mW</w:t>
      </w:r>
      <w:r>
        <w:rPr>
          <w:rFonts w:cs="Arial"/>
          <w:bCs/>
          <w:iCs/>
          <w:lang w:val="en-US"/>
        </w:rPr>
        <w:t> ;</w:t>
      </w:r>
    </w:p>
    <w:p w:rsidR="002E363D" w:rsidRPr="00DC5667" w:rsidRDefault="00484659" w:rsidP="006C4C1D">
      <w:pPr>
        <w:shd w:val="clear" w:color="auto" w:fill="FFFFFF"/>
        <w:spacing w:after="60"/>
        <w:ind w:left="709"/>
        <w:jc w:val="both"/>
        <w:rPr>
          <w:rFonts w:cs="Arial"/>
          <w:bCs/>
          <w:iCs/>
          <w:lang w:val="en-US"/>
        </w:rPr>
      </w:pPr>
      <w:r w:rsidRPr="00DC5667">
        <w:rPr>
          <w:rFonts w:cs="Arial"/>
          <w:bCs/>
          <w:iCs/>
          <w:lang w:val="en-US"/>
        </w:rPr>
        <w:t>b. 2,6 W</w:t>
      </w:r>
      <w:r>
        <w:rPr>
          <w:rFonts w:cs="Arial"/>
          <w:bCs/>
          <w:iCs/>
          <w:lang w:val="en-US"/>
        </w:rPr>
        <w:t> ;</w:t>
      </w:r>
    </w:p>
    <w:p w:rsidR="002E363D" w:rsidRPr="00DC5667" w:rsidRDefault="00484659" w:rsidP="006C4C1D">
      <w:pPr>
        <w:shd w:val="clear" w:color="auto" w:fill="FFFFFF"/>
        <w:spacing w:after="60"/>
        <w:ind w:left="709"/>
        <w:jc w:val="both"/>
        <w:rPr>
          <w:rFonts w:cs="Arial"/>
          <w:bCs/>
          <w:iCs/>
          <w:lang w:val="en-US"/>
        </w:rPr>
      </w:pPr>
      <w:r w:rsidRPr="00DC5667">
        <w:rPr>
          <w:rFonts w:cs="Arial"/>
          <w:bCs/>
          <w:iCs/>
          <w:lang w:val="en-US"/>
        </w:rPr>
        <w:t>c. 2,6 mW</w:t>
      </w:r>
      <w:r>
        <w:rPr>
          <w:rFonts w:cs="Arial"/>
          <w:bCs/>
          <w:iCs/>
          <w:lang w:val="en-US"/>
        </w:rPr>
        <w:t> ;</w:t>
      </w:r>
    </w:p>
    <w:p w:rsidR="002E363D" w:rsidRPr="00DC5667" w:rsidRDefault="00484659" w:rsidP="006C4C1D">
      <w:pPr>
        <w:shd w:val="clear" w:color="auto" w:fill="FFFFFF"/>
        <w:spacing w:after="240"/>
        <w:ind w:left="709"/>
        <w:jc w:val="both"/>
        <w:rPr>
          <w:rFonts w:cs="Arial"/>
          <w:bCs/>
          <w:iCs/>
          <w:lang w:val="en-US"/>
        </w:rPr>
      </w:pPr>
      <w:r>
        <w:rPr>
          <w:rFonts w:cs="Arial"/>
          <w:bCs/>
          <w:iCs/>
          <w:lang w:val="en-US"/>
        </w:rPr>
        <w:t>d. 2,5 kW.</w:t>
      </w:r>
    </w:p>
    <w:p w:rsidR="002E363D" w:rsidRDefault="00484659" w:rsidP="00EC3999">
      <w:pPr>
        <w:shd w:val="clear" w:color="auto" w:fill="FFFFFF"/>
        <w:spacing w:after="120" w:line="240" w:lineRule="auto"/>
        <w:ind w:left="284"/>
        <w:jc w:val="both"/>
        <w:rPr>
          <w:rFonts w:cs="Arial"/>
          <w:bCs/>
          <w:iCs/>
        </w:rPr>
      </w:pPr>
      <w:r w:rsidRPr="006C4C1D">
        <w:rPr>
          <w:rFonts w:cs="Arial"/>
          <w:b/>
          <w:bCs/>
          <w:iCs/>
        </w:rPr>
        <w:t>V.</w:t>
      </w:r>
      <w:r>
        <w:rPr>
          <w:rFonts w:cs="Arial"/>
          <w:bCs/>
          <w:iCs/>
        </w:rPr>
        <w:t xml:space="preserve"> La résistance d’utilisation maximisant la puissance électrique délivrée par la cellule </w:t>
      </w:r>
      <w:r>
        <w:rPr>
          <w:rFonts w:cs="Arial"/>
          <w:bCs/>
          <w:iCs/>
        </w:rPr>
        <w:t>est d’environ :</w:t>
      </w:r>
    </w:p>
    <w:p w:rsidR="002E363D" w:rsidRDefault="00484659" w:rsidP="00EC3999">
      <w:pPr>
        <w:shd w:val="clear" w:color="auto" w:fill="FFFFFF"/>
        <w:spacing w:after="60"/>
        <w:ind w:left="709"/>
        <w:jc w:val="both"/>
        <w:rPr>
          <w:rFonts w:cs="Arial"/>
          <w:bCs/>
          <w:iCs/>
        </w:rPr>
      </w:pPr>
      <w:r>
        <w:rPr>
          <w:rFonts w:cs="Arial"/>
          <w:bCs/>
          <w:iCs/>
        </w:rPr>
        <w:t>a. 0,051 Ω ;</w:t>
      </w:r>
    </w:p>
    <w:p w:rsidR="002E363D" w:rsidRDefault="00484659" w:rsidP="00EC3999">
      <w:pPr>
        <w:shd w:val="clear" w:color="auto" w:fill="FFFFFF"/>
        <w:spacing w:after="60"/>
        <w:ind w:left="709"/>
        <w:jc w:val="both"/>
        <w:rPr>
          <w:rFonts w:cs="Arial"/>
          <w:bCs/>
          <w:iCs/>
        </w:rPr>
      </w:pPr>
      <w:r>
        <w:rPr>
          <w:rFonts w:cs="Arial"/>
          <w:bCs/>
          <w:iCs/>
        </w:rPr>
        <w:t>b. 51 Ω ;</w:t>
      </w:r>
    </w:p>
    <w:p w:rsidR="002E363D" w:rsidRDefault="00484659" w:rsidP="00EC3999">
      <w:pPr>
        <w:shd w:val="clear" w:color="auto" w:fill="FFFFFF"/>
        <w:spacing w:after="60"/>
        <w:ind w:left="709"/>
        <w:jc w:val="both"/>
        <w:rPr>
          <w:rFonts w:cs="Arial"/>
          <w:bCs/>
          <w:iCs/>
        </w:rPr>
      </w:pPr>
      <w:r>
        <w:rPr>
          <w:rFonts w:cs="Arial"/>
          <w:bCs/>
          <w:iCs/>
        </w:rPr>
        <w:t>c. 19 Ω ;</w:t>
      </w:r>
    </w:p>
    <w:p w:rsidR="002E363D" w:rsidRDefault="00484659" w:rsidP="00EC3999">
      <w:pPr>
        <w:shd w:val="clear" w:color="auto" w:fill="FFFFFF"/>
        <w:spacing w:after="60"/>
        <w:ind w:left="709"/>
        <w:jc w:val="both"/>
        <w:rPr>
          <w:rFonts w:cs="Arial"/>
          <w:bCs/>
          <w:iCs/>
        </w:rPr>
      </w:pPr>
      <w:r>
        <w:rPr>
          <w:rFonts w:cs="Arial"/>
          <w:bCs/>
          <w:iCs/>
        </w:rPr>
        <w:t>d. 0,019 Ω.</w:t>
      </w:r>
    </w:p>
    <w:p w:rsidR="002E363D" w:rsidRDefault="00484659" w:rsidP="002E363D">
      <w:pPr>
        <w:shd w:val="clear" w:color="auto" w:fill="FFFFFF"/>
        <w:spacing w:after="0"/>
        <w:jc w:val="both"/>
        <w:rPr>
          <w:rFonts w:cs="Arial"/>
          <w:bCs/>
          <w:iCs/>
        </w:rPr>
      </w:pPr>
    </w:p>
    <w:p w:rsidR="002E363D" w:rsidRDefault="00484659" w:rsidP="00EC3999">
      <w:pPr>
        <w:pStyle w:val="NormalWeb"/>
        <w:spacing w:before="0" w:beforeAutospacing="0" w:after="0" w:afterAutospacing="0" w:line="276" w:lineRule="auto"/>
        <w:jc w:val="both"/>
        <w:rPr>
          <w:rFonts w:ascii="Arial" w:hAnsi="Arial" w:cs="Arial"/>
          <w:bCs/>
          <w:iCs/>
        </w:rPr>
      </w:pPr>
      <w:r>
        <w:rPr>
          <w:rFonts w:ascii="Arial" w:hAnsi="Arial" w:cs="Arial"/>
          <w:bCs/>
          <w:iCs/>
        </w:rPr>
        <w:t>La centrale solaire de Savane des Pères est constituée d’une surface de 22 200 m² de modules photovoltaïques au tellurure de cadmium (Cd/Te) qui reçoivent annuellement une énergie solaire de 1,8</w:t>
      </w:r>
      <w:r>
        <w:rPr>
          <w:rFonts w:ascii="Arial" w:hAnsi="Arial" w:cs="Arial"/>
          <w:bCs/>
          <w:iCs/>
        </w:rPr>
        <w:t>75 MWh/m² pour une production électrique de 5 400 MWh.</w:t>
      </w:r>
    </w:p>
    <w:p w:rsidR="002E363D" w:rsidRDefault="00484659" w:rsidP="002E363D">
      <w:pPr>
        <w:pStyle w:val="NormalWeb"/>
        <w:spacing w:before="0" w:beforeAutospacing="0" w:after="0" w:afterAutospacing="0" w:line="276" w:lineRule="auto"/>
        <w:ind w:left="709"/>
        <w:jc w:val="both"/>
        <w:rPr>
          <w:rFonts w:ascii="Arial" w:hAnsi="Arial" w:cs="Arial"/>
          <w:bCs/>
          <w:iCs/>
        </w:rPr>
      </w:pPr>
    </w:p>
    <w:p w:rsidR="008160B8" w:rsidRDefault="00484659" w:rsidP="00EC3999">
      <w:pPr>
        <w:pStyle w:val="NormalWeb"/>
        <w:spacing w:before="0" w:beforeAutospacing="0" w:after="0" w:afterAutospacing="0" w:line="276" w:lineRule="auto"/>
        <w:jc w:val="both"/>
        <w:rPr>
          <w:rFonts w:ascii="Arial" w:hAnsi="Arial" w:cs="Arial"/>
          <w:bCs/>
          <w:iCs/>
        </w:rPr>
      </w:pPr>
      <w:r>
        <w:rPr>
          <w:rFonts w:ascii="Arial" w:hAnsi="Arial" w:cs="Arial"/>
          <w:b/>
          <w:iCs/>
        </w:rPr>
        <w:t>2-</w:t>
      </w:r>
      <w:r>
        <w:rPr>
          <w:rFonts w:ascii="Arial" w:hAnsi="Arial" w:cs="Arial"/>
          <w:bCs/>
          <w:iCs/>
        </w:rPr>
        <w:t xml:space="preserve"> À partir du document 1, indiquer pourquoi il est possible d’utiliser le matériau semi-conducteur tellurure de cadmium (Cd/Te) en remplacement du silicium (Si) que l’on trouve communément dans les </w:t>
      </w:r>
      <w:r>
        <w:rPr>
          <w:rFonts w:ascii="Arial" w:hAnsi="Arial" w:cs="Arial"/>
          <w:bCs/>
          <w:iCs/>
        </w:rPr>
        <w:t>modules photovoltaïques.</w:t>
      </w:r>
    </w:p>
    <w:p w:rsidR="008160B8" w:rsidRDefault="00484659">
      <w:pPr>
        <w:spacing w:after="0" w:line="240" w:lineRule="auto"/>
        <w:rPr>
          <w:rFonts w:eastAsia="Times New Roman" w:cs="Arial"/>
          <w:bCs/>
          <w:iCs/>
        </w:rPr>
      </w:pPr>
      <w:r>
        <w:rPr>
          <w:rFonts w:cs="Arial"/>
          <w:bCs/>
          <w:iCs/>
        </w:rPr>
        <w:br w:type="page"/>
      </w:r>
    </w:p>
    <w:p w:rsidR="002E363D" w:rsidRDefault="00484659" w:rsidP="00EC3999">
      <w:pPr>
        <w:pStyle w:val="NormalWeb"/>
        <w:spacing w:before="0" w:beforeAutospacing="0" w:after="0" w:afterAutospacing="0" w:line="276" w:lineRule="auto"/>
        <w:jc w:val="both"/>
        <w:rPr>
          <w:rFonts w:ascii="Arial" w:hAnsi="Arial" w:cs="Arial"/>
          <w:bCs/>
          <w:iCs/>
        </w:rPr>
      </w:pPr>
    </w:p>
    <w:p w:rsidR="002E363D" w:rsidRDefault="00484659" w:rsidP="00EC3999">
      <w:pPr>
        <w:pStyle w:val="NormalWeb"/>
        <w:spacing w:before="0" w:beforeAutospacing="0" w:after="0" w:afterAutospacing="0" w:line="276" w:lineRule="auto"/>
        <w:jc w:val="both"/>
        <w:rPr>
          <w:rFonts w:ascii="Arial" w:hAnsi="Arial" w:cs="Arial"/>
          <w:bCs/>
          <w:iCs/>
        </w:rPr>
      </w:pPr>
    </w:p>
    <w:p w:rsidR="002E363D" w:rsidRDefault="00484659" w:rsidP="008160B8">
      <w:pPr>
        <w:pStyle w:val="NormalWeb"/>
        <w:spacing w:before="0" w:beforeAutospacing="0" w:after="240" w:afterAutospacing="0" w:line="276" w:lineRule="auto"/>
        <w:jc w:val="both"/>
        <w:rPr>
          <w:rFonts w:ascii="Arial" w:hAnsi="Arial" w:cs="Arial"/>
          <w:bCs/>
          <w:iCs/>
        </w:rPr>
      </w:pPr>
      <w:r>
        <w:rPr>
          <w:rFonts w:ascii="Arial" w:hAnsi="Arial" w:cs="Arial"/>
          <w:b/>
          <w:iCs/>
        </w:rPr>
        <w:t>3-</w:t>
      </w:r>
      <w:r>
        <w:rPr>
          <w:rFonts w:ascii="Arial" w:hAnsi="Arial" w:cs="Arial"/>
          <w:bCs/>
          <w:iCs/>
        </w:rPr>
        <w:t xml:space="preserve"> Calculer le rendement énergétique de la centrale solaire. Toute démarche entreprise pour répondre à la question sera valorisée.</w:t>
      </w:r>
    </w:p>
    <w:p w:rsidR="002E363D" w:rsidRDefault="00484659" w:rsidP="008160B8">
      <w:pPr>
        <w:pStyle w:val="NormalWeb"/>
        <w:spacing w:before="240" w:beforeAutospacing="0" w:after="240" w:afterAutospacing="0" w:line="276" w:lineRule="auto"/>
        <w:jc w:val="both"/>
        <w:rPr>
          <w:rFonts w:ascii="Arial" w:hAnsi="Arial" w:cs="Arial"/>
          <w:iCs/>
        </w:rPr>
      </w:pPr>
      <w:r>
        <w:rPr>
          <w:rFonts w:ascii="Arial" w:hAnsi="Arial" w:cs="Arial"/>
          <w:b/>
          <w:bCs/>
          <w:iCs/>
        </w:rPr>
        <w:t>4-</w:t>
      </w:r>
      <w:r>
        <w:rPr>
          <w:rFonts w:ascii="Arial" w:hAnsi="Arial" w:cs="Arial"/>
          <w:iCs/>
        </w:rPr>
        <w:t xml:space="preserve"> Les batteries couplées à la centrale solaire de Savane des Pères ont une capacité de stockage</w:t>
      </w:r>
      <w:r>
        <w:rPr>
          <w:rFonts w:ascii="Arial" w:hAnsi="Arial" w:cs="Arial"/>
          <w:iCs/>
        </w:rPr>
        <w:t xml:space="preserve"> de 2,9 MWh et une puissance de 2,6 MW. Calculer la durée d’autonomie électrique de ces batteries.</w:t>
      </w:r>
    </w:p>
    <w:p w:rsidR="002E363D" w:rsidRDefault="00484659" w:rsidP="008160B8">
      <w:pPr>
        <w:pStyle w:val="NormalWeb"/>
        <w:spacing w:before="0" w:beforeAutospacing="0" w:after="0" w:afterAutospacing="0" w:line="276" w:lineRule="auto"/>
        <w:jc w:val="both"/>
        <w:rPr>
          <w:rFonts w:ascii="Arial" w:hAnsi="Arial" w:cs="Arial"/>
          <w:iCs/>
        </w:rPr>
      </w:pPr>
      <w:r>
        <w:rPr>
          <w:rFonts w:ascii="Arial" w:hAnsi="Arial" w:cs="Arial"/>
          <w:b/>
          <w:bCs/>
          <w:iCs/>
        </w:rPr>
        <w:t>5-</w:t>
      </w:r>
      <w:r>
        <w:rPr>
          <w:rFonts w:ascii="Arial" w:hAnsi="Arial" w:cs="Arial"/>
          <w:iCs/>
        </w:rPr>
        <w:t xml:space="preserve"> Recopier et compléter le schéma de la chaîne de transformation énergétique</w:t>
      </w:r>
      <w:r w:rsidRPr="00E16117">
        <w:rPr>
          <w:rFonts w:ascii="Arial" w:hAnsi="Arial" w:cs="Arial"/>
          <w:iCs/>
        </w:rPr>
        <w:t xml:space="preserve"> d’un</w:t>
      </w:r>
      <w:r>
        <w:rPr>
          <w:rFonts w:ascii="Arial" w:hAnsi="Arial" w:cs="Arial"/>
          <w:iCs/>
        </w:rPr>
        <w:t xml:space="preserve"> Voss lorsqu’il est en phase de restitution de l’énergie stockée.</w:t>
      </w:r>
    </w:p>
    <w:p w:rsidR="002E363D" w:rsidRDefault="00484659" w:rsidP="008160B8">
      <w:pPr>
        <w:pStyle w:val="NormalWeb"/>
        <w:spacing w:before="0" w:beforeAutospacing="0" w:after="0" w:afterAutospacing="0" w:line="276" w:lineRule="auto"/>
        <w:jc w:val="both"/>
        <w:rPr>
          <w:rFonts w:ascii="Arial" w:hAnsi="Arial" w:cs="Arial"/>
          <w:iCs/>
        </w:rPr>
      </w:pPr>
    </w:p>
    <w:p w:rsidR="002E363D" w:rsidRDefault="00484659" w:rsidP="008160B8">
      <w:pPr>
        <w:pStyle w:val="NormalWeb"/>
        <w:spacing w:before="0" w:beforeAutospacing="0" w:after="0" w:afterAutospacing="0" w:line="276" w:lineRule="auto"/>
        <w:jc w:val="center"/>
        <w:rPr>
          <w:rFonts w:ascii="Arial" w:hAnsi="Arial" w:cs="Arial"/>
          <w:iCs/>
        </w:rPr>
      </w:pPr>
      <w:r>
        <w:rPr>
          <w:rFonts w:ascii="Arial" w:hAnsi="Arial" w:cs="Arial"/>
          <w:iCs/>
          <w:noProof/>
        </w:rPr>
        <w:drawing>
          <wp:inline distT="0" distB="0" distL="0" distR="0" wp14:anchorId="1D62A592" wp14:editId="6C76A489">
            <wp:extent cx="2041451" cy="1028090"/>
            <wp:effectExtent l="0" t="0" r="0" b="635"/>
            <wp:docPr id="6"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09920" cy="1062571"/>
                    </a:xfrm>
                    <a:prstGeom prst="rect">
                      <a:avLst/>
                    </a:prstGeom>
                    <a:noFill/>
                    <a:ln>
                      <a:noFill/>
                    </a:ln>
                  </pic:spPr>
                </pic:pic>
              </a:graphicData>
            </a:graphic>
          </wp:inline>
        </w:drawing>
      </w:r>
    </w:p>
    <w:p w:rsidR="002E363D" w:rsidRDefault="00484659" w:rsidP="008160B8">
      <w:pPr>
        <w:pStyle w:val="NormalWeb"/>
        <w:spacing w:before="0" w:beforeAutospacing="0" w:after="0" w:afterAutospacing="0" w:line="276" w:lineRule="auto"/>
        <w:jc w:val="center"/>
        <w:rPr>
          <w:rFonts w:ascii="Arial" w:hAnsi="Arial" w:cs="Arial"/>
          <w:iCs/>
        </w:rPr>
      </w:pPr>
    </w:p>
    <w:p w:rsidR="002E363D" w:rsidRDefault="00484659" w:rsidP="008160B8">
      <w:pPr>
        <w:pStyle w:val="NormalWeb"/>
        <w:spacing w:before="0" w:beforeAutospacing="0" w:after="0" w:afterAutospacing="0" w:line="276" w:lineRule="auto"/>
        <w:jc w:val="both"/>
        <w:rPr>
          <w:rFonts w:ascii="Arial" w:hAnsi="Arial" w:cs="Arial"/>
          <w:iCs/>
        </w:rPr>
      </w:pPr>
      <w:r>
        <w:rPr>
          <w:rFonts w:ascii="Arial" w:hAnsi="Arial" w:cs="Arial"/>
          <w:b/>
          <w:bCs/>
          <w:iCs/>
        </w:rPr>
        <w:t>6-</w:t>
      </w:r>
      <w:r>
        <w:rPr>
          <w:rFonts w:ascii="Arial" w:hAnsi="Arial" w:cs="Arial"/>
          <w:iCs/>
        </w:rPr>
        <w:t xml:space="preserve"> Do</w:t>
      </w:r>
      <w:r>
        <w:rPr>
          <w:rFonts w:ascii="Arial" w:hAnsi="Arial" w:cs="Arial"/>
          <w:iCs/>
        </w:rPr>
        <w:t>nner le nom du phénomène physique exploité par un alternateur et le décrire brièvement.</w:t>
      </w:r>
      <w:r>
        <w:br w:type="page"/>
      </w:r>
    </w:p>
    <w:p w:rsidR="00711423" w:rsidRPr="00A77456" w:rsidRDefault="00484659" w:rsidP="00711423">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711423" w:rsidRPr="00A77456" w:rsidRDefault="00484659" w:rsidP="00711423">
      <w:pPr>
        <w:spacing w:after="240"/>
        <w:jc w:val="center"/>
        <w:rPr>
          <w:rFonts w:eastAsia="Arial" w:cs="Arial"/>
          <w:i/>
        </w:rPr>
      </w:pPr>
      <w:r w:rsidRPr="00A77456">
        <w:rPr>
          <w:rFonts w:eastAsia="Arial" w:cs="Arial"/>
          <w:i/>
        </w:rPr>
        <w:t>Thème « </w:t>
      </w:r>
      <w:r>
        <w:rPr>
          <w:rFonts w:eastAsia="Arial" w:cs="Arial"/>
          <w:i/>
        </w:rPr>
        <w:t>Son et musique, porteurs d’information »</w:t>
      </w:r>
    </w:p>
    <w:p w:rsidR="00711423" w:rsidRPr="00D87AD1" w:rsidRDefault="00484659" w:rsidP="00711423">
      <w:pPr>
        <w:spacing w:after="120"/>
        <w:rPr>
          <w:b/>
          <w:sz w:val="22"/>
        </w:rPr>
      </w:pPr>
      <w:r>
        <w:rPr>
          <w:b/>
          <w:sz w:val="28"/>
        </w:rPr>
        <w:t>Gamme tempérée et gamme de Pythagore</w:t>
      </w:r>
    </w:p>
    <w:p w:rsidR="00EA4F81" w:rsidRDefault="00484659" w:rsidP="00711423">
      <w:pPr>
        <w:spacing w:after="240"/>
      </w:pPr>
      <w:r w:rsidRPr="00D74F67">
        <w:rPr>
          <w:i/>
        </w:rPr>
        <w:t>Sur 10 points</w:t>
      </w:r>
    </w:p>
    <w:p w:rsidR="0064352A" w:rsidRPr="00994652" w:rsidRDefault="00484659" w:rsidP="00711423">
      <w:pPr>
        <w:spacing w:after="240" w:line="276" w:lineRule="auto"/>
        <w:jc w:val="both"/>
      </w:pPr>
      <w:r w:rsidRPr="00994652">
        <w:t>Il y a eu dans l’histoire de nombreuses constructions de gammes pour ordonner les notes à l’intérieur d’une octave.</w:t>
      </w:r>
      <w:r w:rsidRPr="00994652">
        <w:rPr>
          <w:color w:val="FF0000"/>
        </w:rPr>
        <w:t xml:space="preserve"> </w:t>
      </w:r>
      <w:r w:rsidRPr="00994652">
        <w:t>Cet exercice étudie deux types de gammes à douze notes : la gamme tempérée et la gamme de Pythagore</w:t>
      </w:r>
      <w:r>
        <w:t>.</w:t>
      </w:r>
    </w:p>
    <w:p w:rsidR="00EA4F81" w:rsidRPr="00994652" w:rsidRDefault="00484659" w:rsidP="00711423">
      <w:pPr>
        <w:spacing w:after="240" w:line="276" w:lineRule="auto"/>
        <w:jc w:val="both"/>
      </w:pPr>
      <w:r w:rsidRPr="00994652">
        <w:t>L’octave peut être divisée en douze int</w:t>
      </w:r>
      <w:r w:rsidRPr="00994652">
        <w:t>ervalles en formant douze notes de base (Do, Do</w:t>
      </w:r>
      <w:r w:rsidRPr="00994652">
        <w:rPr>
          <w:vertAlign w:val="superscript"/>
        </w:rPr>
        <w:t>#</w:t>
      </w:r>
      <w:r w:rsidRPr="00994652">
        <w:t>, Ré, Mi</w:t>
      </w:r>
      <w:r w:rsidRPr="00994652">
        <w:rPr>
          <w:vertAlign w:val="superscript"/>
        </w:rPr>
        <w:t>b</w:t>
      </w:r>
      <w:r w:rsidRPr="00994652">
        <w:t>, Mi, Fa, Fa</w:t>
      </w:r>
      <w:r w:rsidRPr="00994652">
        <w:rPr>
          <w:vertAlign w:val="superscript"/>
        </w:rPr>
        <w:t>#</w:t>
      </w:r>
      <w:r w:rsidRPr="00994652">
        <w:t>, Sol, Sol</w:t>
      </w:r>
      <w:r w:rsidRPr="00994652">
        <w:rPr>
          <w:vertAlign w:val="superscript"/>
        </w:rPr>
        <w:t>#</w:t>
      </w:r>
      <w:r w:rsidRPr="00994652">
        <w:t>, La, Si</w:t>
      </w:r>
      <w:r w:rsidRPr="00994652">
        <w:rPr>
          <w:vertAlign w:val="superscript"/>
        </w:rPr>
        <w:t>b</w:t>
      </w:r>
      <w:r w:rsidRPr="00994652">
        <w:t>, Si). La gamme fréquemment utilisée de nos jours est la gamme tempérée</w:t>
      </w:r>
      <w:r w:rsidRPr="00994652">
        <w:rPr>
          <w:b/>
          <w:bCs/>
        </w:rPr>
        <w:t xml:space="preserve">, </w:t>
      </w:r>
      <w:r w:rsidRPr="00994652">
        <w:t xml:space="preserve">dans laquelle le rapport de fréquences entre deux notes consécutives est constant.  </w:t>
      </w:r>
    </w:p>
    <w:p w:rsidR="00EA4F81" w:rsidRPr="00994652" w:rsidRDefault="00484659" w:rsidP="00711423">
      <w:pPr>
        <w:widowControl w:val="0"/>
        <w:tabs>
          <w:tab w:val="left" w:pos="709"/>
        </w:tabs>
        <w:autoSpaceDE w:val="0"/>
        <w:autoSpaceDN w:val="0"/>
        <w:adjustRightInd w:val="0"/>
        <w:spacing w:after="240" w:line="276" w:lineRule="auto"/>
        <w:jc w:val="both"/>
      </w:pPr>
      <w:r w:rsidRPr="00994652">
        <w:rPr>
          <w:b/>
          <w:bCs/>
        </w:rPr>
        <w:t>1-</w:t>
      </w:r>
      <w:r w:rsidRPr="00994652">
        <w:t xml:space="preserve"> Préci</w:t>
      </w:r>
      <w:r w:rsidRPr="00994652">
        <w:t xml:space="preserve">ser la valeur du rapport des fréquences de deux notes séparées d’une octave. </w:t>
      </w:r>
    </w:p>
    <w:p w:rsidR="00EA4F81" w:rsidRPr="00994652" w:rsidRDefault="00484659" w:rsidP="00711423">
      <w:pPr>
        <w:widowControl w:val="0"/>
        <w:tabs>
          <w:tab w:val="left" w:pos="709"/>
        </w:tabs>
        <w:autoSpaceDE w:val="0"/>
        <w:autoSpaceDN w:val="0"/>
        <w:adjustRightInd w:val="0"/>
        <w:spacing w:after="240" w:line="276" w:lineRule="auto"/>
        <w:jc w:val="both"/>
        <w:rPr>
          <w:color w:val="1A1A1A"/>
        </w:rPr>
      </w:pPr>
      <w:r w:rsidRPr="00994652">
        <w:rPr>
          <w:b/>
          <w:bCs/>
        </w:rPr>
        <w:t>2-</w:t>
      </w:r>
      <w:r w:rsidRPr="00994652">
        <w:t xml:space="preserve"> Expliquer pourquoi </w:t>
      </w:r>
      <w:r w:rsidRPr="00994652">
        <w:rPr>
          <w:color w:val="1A1A1A"/>
        </w:rPr>
        <w:t>la valeur exacte du rapport des fréquences entre deux notes consécutives de la gamme tempérée est</w:t>
      </w:r>
      <w:r>
        <w:rPr>
          <w:color w:val="1A1A1A"/>
        </w:rPr>
        <w:t xml:space="preserve"> </w:t>
      </w:r>
      <w:r w:rsidRPr="00994652">
        <w:rPr>
          <w:noProof/>
          <w:color w:val="FF0000"/>
          <w:position w:val="-6"/>
        </w:rPr>
        <w:object w:dxaOrig="360" w:dyaOrig="340" w14:anchorId="1FAC33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9.5pt;height:16.5pt;mso-width-percent:0;mso-height-percent:0;mso-width-percent:0;mso-height-percent:0" o:ole="">
            <v:imagedata r:id="rId15" o:title=""/>
          </v:shape>
          <o:OLEObject Type="Embed" ProgID="Equation.3" ShapeID="_x0000_i1025" DrawAspect="Content" ObjectID="_1741547015" r:id="rId16"/>
        </w:object>
      </w:r>
      <w:r w:rsidRPr="00994652">
        <w:rPr>
          <w:color w:val="1A1A1A"/>
        </w:rPr>
        <w:t xml:space="preserve">. </w:t>
      </w:r>
    </w:p>
    <w:p w:rsidR="00EA4F81" w:rsidRPr="00994652" w:rsidRDefault="00484659" w:rsidP="00711423">
      <w:pPr>
        <w:widowControl w:val="0"/>
        <w:tabs>
          <w:tab w:val="left" w:pos="709"/>
        </w:tabs>
        <w:autoSpaceDE w:val="0"/>
        <w:autoSpaceDN w:val="0"/>
        <w:adjustRightInd w:val="0"/>
        <w:spacing w:after="240" w:line="276" w:lineRule="auto"/>
        <w:jc w:val="both"/>
      </w:pPr>
      <w:r w:rsidRPr="00994652">
        <w:rPr>
          <w:b/>
          <w:bCs/>
        </w:rPr>
        <w:t>3-</w:t>
      </w:r>
      <w:r w:rsidRPr="00994652">
        <w:t xml:space="preserve"> La fréquence du La</w:t>
      </w:r>
      <w:r w:rsidRPr="00994652">
        <w:rPr>
          <w:vertAlign w:val="subscript"/>
        </w:rPr>
        <w:t>3</w:t>
      </w:r>
      <w:r w:rsidRPr="00994652">
        <w:t xml:space="preserve"> est égale à 440 Hz. Calculer la valeur, arrondie au dixième, de la fréquence de la note suivante (</w:t>
      </w:r>
      <w:r w:rsidRPr="00994652">
        <w:rPr>
          <w:color w:val="1A1A1A"/>
        </w:rPr>
        <w:t>Si</w:t>
      </w:r>
      <w:r w:rsidRPr="00994652">
        <w:rPr>
          <w:color w:val="1A1A1A"/>
          <w:vertAlign w:val="subscript"/>
        </w:rPr>
        <w:t>3</w:t>
      </w:r>
      <w:r w:rsidRPr="00994652">
        <w:rPr>
          <w:color w:val="1A1A1A"/>
          <w:vertAlign w:val="superscript"/>
        </w:rPr>
        <w:t>b</w:t>
      </w:r>
      <w:r w:rsidRPr="00994652">
        <w:t xml:space="preserve">) dans la gamme tempérée. </w:t>
      </w:r>
    </w:p>
    <w:p w:rsidR="00EA4F81" w:rsidRPr="00994652" w:rsidRDefault="00484659" w:rsidP="00711423">
      <w:pPr>
        <w:widowControl w:val="0"/>
        <w:tabs>
          <w:tab w:val="left" w:pos="709"/>
        </w:tabs>
        <w:autoSpaceDE w:val="0"/>
        <w:autoSpaceDN w:val="0"/>
        <w:adjustRightInd w:val="0"/>
        <w:spacing w:after="120" w:line="276" w:lineRule="auto"/>
        <w:jc w:val="both"/>
      </w:pPr>
      <w:r w:rsidRPr="00994652">
        <w:rPr>
          <w:b/>
          <w:bCs/>
        </w:rPr>
        <w:t>4-</w:t>
      </w:r>
      <w:r w:rsidRPr="00994652">
        <w:t xml:space="preserve"> Jusqu’au XVII</w:t>
      </w:r>
      <w:r w:rsidRPr="00994652">
        <w:rPr>
          <w:vertAlign w:val="superscript"/>
        </w:rPr>
        <w:t>e</w:t>
      </w:r>
      <w:r w:rsidRPr="00994652">
        <w:t xml:space="preserve"> siècle, la gamme la plus utilisée était la gamme de Pythagore, obtenue à partir des quintes successives d’un</w:t>
      </w:r>
      <w:r w:rsidRPr="00994652">
        <w:t>e note initiale. Le tableau ci-dessous donne les fréquences des différentes notes de la gamme de Pythagore en partant de 440 Hz.</w:t>
      </w:r>
    </w:p>
    <w:tbl>
      <w:tblPr>
        <w:tblStyle w:val="Grilledutableau"/>
        <w:tblpPr w:leftFromText="141" w:rightFromText="141" w:vertAnchor="text" w:horzAnchor="margin" w:tblpXSpec="center" w:tblpY="117"/>
        <w:tblW w:w="9970" w:type="dxa"/>
        <w:tblLayout w:type="fixed"/>
        <w:tblLook w:val="04A0" w:firstRow="1" w:lastRow="0" w:firstColumn="1" w:lastColumn="0" w:noHBand="0" w:noVBand="1"/>
      </w:tblPr>
      <w:tblGrid>
        <w:gridCol w:w="1368"/>
        <w:gridCol w:w="603"/>
        <w:gridCol w:w="755"/>
        <w:gridCol w:w="755"/>
        <w:gridCol w:w="754"/>
        <w:gridCol w:w="755"/>
        <w:gridCol w:w="603"/>
        <w:gridCol w:w="755"/>
        <w:gridCol w:w="603"/>
        <w:gridCol w:w="755"/>
        <w:gridCol w:w="754"/>
        <w:gridCol w:w="755"/>
        <w:gridCol w:w="755"/>
      </w:tblGrid>
      <w:tr w:rsidR="00C34A3B" w:rsidRPr="00711423" w:rsidTr="00711423">
        <w:trPr>
          <w:trHeight w:val="620"/>
        </w:trPr>
        <w:tc>
          <w:tcPr>
            <w:tcW w:w="1368" w:type="dxa"/>
            <w:vAlign w:val="center"/>
          </w:tcPr>
          <w:p w:rsidR="00EA4F81" w:rsidRPr="00711423" w:rsidRDefault="00484659" w:rsidP="00711423">
            <w:pPr>
              <w:spacing w:before="40" w:after="40" w:line="276" w:lineRule="auto"/>
              <w:jc w:val="center"/>
              <w:rPr>
                <w:color w:val="1A1A1A"/>
                <w:sz w:val="22"/>
              </w:rPr>
            </w:pPr>
            <w:r w:rsidRPr="00711423">
              <w:rPr>
                <w:color w:val="1A1A1A"/>
                <w:sz w:val="22"/>
              </w:rPr>
              <w:t>Note</w:t>
            </w:r>
          </w:p>
        </w:tc>
        <w:tc>
          <w:tcPr>
            <w:tcW w:w="603" w:type="dxa"/>
            <w:vAlign w:val="center"/>
          </w:tcPr>
          <w:p w:rsidR="00EA4F81" w:rsidRPr="00711423" w:rsidRDefault="00484659" w:rsidP="00711423">
            <w:pPr>
              <w:spacing w:before="40" w:after="40" w:line="276" w:lineRule="auto"/>
              <w:jc w:val="center"/>
              <w:rPr>
                <w:color w:val="1A1A1A"/>
                <w:sz w:val="22"/>
              </w:rPr>
            </w:pPr>
            <w:r w:rsidRPr="00711423">
              <w:rPr>
                <w:color w:val="1A1A1A"/>
                <w:sz w:val="22"/>
              </w:rPr>
              <w:t>Mi</w:t>
            </w:r>
            <w:r w:rsidRPr="00711423">
              <w:rPr>
                <w:color w:val="1A1A1A"/>
                <w:sz w:val="22"/>
                <w:vertAlign w:val="subscript"/>
              </w:rPr>
              <w:t>3</w:t>
            </w:r>
          </w:p>
        </w:tc>
        <w:tc>
          <w:tcPr>
            <w:tcW w:w="755" w:type="dxa"/>
            <w:vAlign w:val="center"/>
          </w:tcPr>
          <w:p w:rsidR="00EA4F81" w:rsidRPr="00711423" w:rsidRDefault="00484659" w:rsidP="00711423">
            <w:pPr>
              <w:spacing w:before="40" w:after="40" w:line="276" w:lineRule="auto"/>
              <w:jc w:val="center"/>
              <w:rPr>
                <w:color w:val="1A1A1A"/>
                <w:sz w:val="22"/>
              </w:rPr>
            </w:pPr>
            <w:r w:rsidRPr="00711423">
              <w:rPr>
                <w:color w:val="1A1A1A"/>
                <w:sz w:val="22"/>
              </w:rPr>
              <w:t>Fa</w:t>
            </w:r>
            <w:r w:rsidRPr="00711423">
              <w:rPr>
                <w:color w:val="1A1A1A"/>
                <w:sz w:val="22"/>
                <w:vertAlign w:val="subscript"/>
              </w:rPr>
              <w:t>3</w:t>
            </w:r>
          </w:p>
        </w:tc>
        <w:tc>
          <w:tcPr>
            <w:tcW w:w="755" w:type="dxa"/>
            <w:vAlign w:val="center"/>
          </w:tcPr>
          <w:p w:rsidR="00EA4F81" w:rsidRPr="00711423" w:rsidRDefault="00484659" w:rsidP="00711423">
            <w:pPr>
              <w:spacing w:before="40" w:after="40" w:line="276" w:lineRule="auto"/>
              <w:jc w:val="center"/>
              <w:rPr>
                <w:color w:val="1A1A1A"/>
                <w:sz w:val="22"/>
              </w:rPr>
            </w:pPr>
            <w:r w:rsidRPr="00711423">
              <w:rPr>
                <w:color w:val="1A1A1A"/>
                <w:sz w:val="22"/>
              </w:rPr>
              <w:t>Fa</w:t>
            </w:r>
            <w:r w:rsidRPr="00711423">
              <w:rPr>
                <w:color w:val="1A1A1A"/>
                <w:sz w:val="22"/>
                <w:vertAlign w:val="subscript"/>
              </w:rPr>
              <w:t>3</w:t>
            </w:r>
            <w:r w:rsidRPr="00711423">
              <w:rPr>
                <w:color w:val="1A1A1A"/>
                <w:sz w:val="22"/>
                <w:vertAlign w:val="superscript"/>
              </w:rPr>
              <w:t>#</w:t>
            </w:r>
          </w:p>
        </w:tc>
        <w:tc>
          <w:tcPr>
            <w:tcW w:w="754" w:type="dxa"/>
            <w:vAlign w:val="center"/>
          </w:tcPr>
          <w:p w:rsidR="00EA4F81" w:rsidRPr="00711423" w:rsidRDefault="00484659" w:rsidP="00711423">
            <w:pPr>
              <w:spacing w:before="40" w:after="40" w:line="276" w:lineRule="auto"/>
              <w:jc w:val="center"/>
              <w:rPr>
                <w:color w:val="1A1A1A"/>
                <w:sz w:val="22"/>
              </w:rPr>
            </w:pPr>
            <w:r w:rsidRPr="00711423">
              <w:rPr>
                <w:color w:val="1A1A1A"/>
                <w:sz w:val="22"/>
              </w:rPr>
              <w:t>Sol</w:t>
            </w:r>
            <w:r w:rsidRPr="00711423">
              <w:rPr>
                <w:color w:val="1A1A1A"/>
                <w:sz w:val="22"/>
                <w:vertAlign w:val="subscript"/>
              </w:rPr>
              <w:t>3</w:t>
            </w:r>
          </w:p>
        </w:tc>
        <w:tc>
          <w:tcPr>
            <w:tcW w:w="755" w:type="dxa"/>
            <w:vAlign w:val="center"/>
          </w:tcPr>
          <w:p w:rsidR="00EA4F81" w:rsidRPr="00711423" w:rsidRDefault="00484659" w:rsidP="00711423">
            <w:pPr>
              <w:spacing w:before="40" w:after="40" w:line="276" w:lineRule="auto"/>
              <w:jc w:val="center"/>
              <w:rPr>
                <w:color w:val="1A1A1A"/>
                <w:sz w:val="22"/>
              </w:rPr>
            </w:pPr>
            <w:r w:rsidRPr="00711423">
              <w:rPr>
                <w:color w:val="1A1A1A"/>
                <w:sz w:val="22"/>
              </w:rPr>
              <w:t>Sol</w:t>
            </w:r>
            <w:r w:rsidRPr="00711423">
              <w:rPr>
                <w:color w:val="1A1A1A"/>
                <w:sz w:val="22"/>
                <w:vertAlign w:val="subscript"/>
              </w:rPr>
              <w:t>3</w:t>
            </w:r>
            <w:r w:rsidRPr="00711423">
              <w:rPr>
                <w:color w:val="1A1A1A"/>
                <w:sz w:val="22"/>
                <w:vertAlign w:val="superscript"/>
              </w:rPr>
              <w:t>#</w:t>
            </w:r>
          </w:p>
        </w:tc>
        <w:tc>
          <w:tcPr>
            <w:tcW w:w="603" w:type="dxa"/>
            <w:vAlign w:val="center"/>
          </w:tcPr>
          <w:p w:rsidR="00EA4F81" w:rsidRPr="00711423" w:rsidRDefault="00484659" w:rsidP="00711423">
            <w:pPr>
              <w:spacing w:before="40" w:after="40" w:line="276" w:lineRule="auto"/>
              <w:jc w:val="center"/>
              <w:rPr>
                <w:color w:val="1A1A1A"/>
                <w:sz w:val="22"/>
              </w:rPr>
            </w:pPr>
            <w:r w:rsidRPr="00711423">
              <w:rPr>
                <w:color w:val="1A1A1A"/>
                <w:sz w:val="22"/>
              </w:rPr>
              <w:t>La</w:t>
            </w:r>
            <w:r w:rsidRPr="00711423">
              <w:rPr>
                <w:color w:val="1A1A1A"/>
                <w:sz w:val="22"/>
                <w:vertAlign w:val="subscript"/>
              </w:rPr>
              <w:t>3</w:t>
            </w:r>
          </w:p>
        </w:tc>
        <w:tc>
          <w:tcPr>
            <w:tcW w:w="755" w:type="dxa"/>
            <w:vAlign w:val="center"/>
          </w:tcPr>
          <w:p w:rsidR="00EA4F81" w:rsidRPr="00711423" w:rsidRDefault="00484659" w:rsidP="00711423">
            <w:pPr>
              <w:spacing w:before="40" w:after="40" w:line="276" w:lineRule="auto"/>
              <w:jc w:val="center"/>
              <w:rPr>
                <w:color w:val="1A1A1A"/>
                <w:sz w:val="22"/>
              </w:rPr>
            </w:pPr>
            <w:r w:rsidRPr="00711423">
              <w:rPr>
                <w:color w:val="1A1A1A"/>
                <w:sz w:val="22"/>
              </w:rPr>
              <w:t>Si</w:t>
            </w:r>
            <w:r w:rsidRPr="00711423">
              <w:rPr>
                <w:color w:val="1A1A1A"/>
                <w:sz w:val="22"/>
                <w:vertAlign w:val="subscript"/>
              </w:rPr>
              <w:t>3</w:t>
            </w:r>
            <w:r w:rsidRPr="00711423">
              <w:rPr>
                <w:color w:val="1A1A1A"/>
                <w:sz w:val="22"/>
                <w:vertAlign w:val="superscript"/>
              </w:rPr>
              <w:t>b</w:t>
            </w:r>
          </w:p>
        </w:tc>
        <w:tc>
          <w:tcPr>
            <w:tcW w:w="603" w:type="dxa"/>
            <w:vAlign w:val="center"/>
          </w:tcPr>
          <w:p w:rsidR="00EA4F81" w:rsidRPr="00711423" w:rsidRDefault="00484659" w:rsidP="00711423">
            <w:pPr>
              <w:spacing w:before="40" w:after="40" w:line="276" w:lineRule="auto"/>
              <w:jc w:val="center"/>
              <w:rPr>
                <w:color w:val="1A1A1A"/>
                <w:sz w:val="22"/>
              </w:rPr>
            </w:pPr>
            <w:r w:rsidRPr="00711423">
              <w:rPr>
                <w:color w:val="1A1A1A"/>
                <w:sz w:val="22"/>
              </w:rPr>
              <w:t>Si</w:t>
            </w:r>
            <w:r w:rsidRPr="00711423">
              <w:rPr>
                <w:color w:val="1A1A1A"/>
                <w:sz w:val="22"/>
                <w:vertAlign w:val="subscript"/>
              </w:rPr>
              <w:t>3</w:t>
            </w:r>
          </w:p>
        </w:tc>
        <w:tc>
          <w:tcPr>
            <w:tcW w:w="755" w:type="dxa"/>
            <w:vAlign w:val="center"/>
          </w:tcPr>
          <w:p w:rsidR="00EA4F81" w:rsidRPr="00711423" w:rsidRDefault="00484659" w:rsidP="00711423">
            <w:pPr>
              <w:spacing w:before="40" w:after="40" w:line="276" w:lineRule="auto"/>
              <w:jc w:val="center"/>
              <w:rPr>
                <w:color w:val="1A1A1A"/>
                <w:sz w:val="22"/>
              </w:rPr>
            </w:pPr>
            <w:r w:rsidRPr="00711423">
              <w:rPr>
                <w:color w:val="1A1A1A"/>
                <w:sz w:val="22"/>
              </w:rPr>
              <w:t>Do</w:t>
            </w:r>
            <w:r w:rsidRPr="00711423">
              <w:rPr>
                <w:color w:val="1A1A1A"/>
                <w:sz w:val="22"/>
                <w:vertAlign w:val="subscript"/>
              </w:rPr>
              <w:t>4</w:t>
            </w:r>
          </w:p>
        </w:tc>
        <w:tc>
          <w:tcPr>
            <w:tcW w:w="754" w:type="dxa"/>
            <w:vAlign w:val="center"/>
          </w:tcPr>
          <w:p w:rsidR="00EA4F81" w:rsidRPr="00711423" w:rsidRDefault="00484659" w:rsidP="00711423">
            <w:pPr>
              <w:spacing w:before="40" w:after="40" w:line="276" w:lineRule="auto"/>
              <w:jc w:val="center"/>
              <w:rPr>
                <w:color w:val="1A1A1A"/>
                <w:sz w:val="22"/>
                <w:vertAlign w:val="superscript"/>
              </w:rPr>
            </w:pPr>
            <w:r w:rsidRPr="00711423">
              <w:rPr>
                <w:color w:val="1A1A1A"/>
                <w:sz w:val="22"/>
              </w:rPr>
              <w:t>Do</w:t>
            </w:r>
            <w:r w:rsidRPr="00711423">
              <w:rPr>
                <w:color w:val="1A1A1A"/>
                <w:sz w:val="22"/>
                <w:vertAlign w:val="subscript"/>
              </w:rPr>
              <w:t>4</w:t>
            </w:r>
            <w:r w:rsidRPr="00711423">
              <w:rPr>
                <w:color w:val="1A1A1A"/>
                <w:sz w:val="22"/>
                <w:vertAlign w:val="superscript"/>
              </w:rPr>
              <w:t>#</w:t>
            </w:r>
          </w:p>
        </w:tc>
        <w:tc>
          <w:tcPr>
            <w:tcW w:w="755" w:type="dxa"/>
            <w:vAlign w:val="center"/>
          </w:tcPr>
          <w:p w:rsidR="00EA4F81" w:rsidRPr="00711423" w:rsidRDefault="00484659" w:rsidP="00711423">
            <w:pPr>
              <w:spacing w:before="40" w:after="40" w:line="276" w:lineRule="auto"/>
              <w:jc w:val="center"/>
              <w:rPr>
                <w:color w:val="1A1A1A"/>
                <w:sz w:val="22"/>
              </w:rPr>
            </w:pPr>
            <w:r w:rsidRPr="00711423">
              <w:rPr>
                <w:color w:val="1A1A1A"/>
                <w:sz w:val="22"/>
              </w:rPr>
              <w:t>Ré</w:t>
            </w:r>
            <w:r w:rsidRPr="00711423">
              <w:rPr>
                <w:color w:val="1A1A1A"/>
                <w:sz w:val="22"/>
                <w:vertAlign w:val="subscript"/>
              </w:rPr>
              <w:t>4</w:t>
            </w:r>
          </w:p>
        </w:tc>
        <w:tc>
          <w:tcPr>
            <w:tcW w:w="755" w:type="dxa"/>
            <w:vAlign w:val="center"/>
          </w:tcPr>
          <w:p w:rsidR="00EA4F81" w:rsidRPr="00711423" w:rsidRDefault="00484659" w:rsidP="00711423">
            <w:pPr>
              <w:spacing w:before="40" w:after="40" w:line="276" w:lineRule="auto"/>
              <w:jc w:val="center"/>
              <w:rPr>
                <w:color w:val="1A1A1A"/>
                <w:sz w:val="22"/>
                <w:vertAlign w:val="superscript"/>
              </w:rPr>
            </w:pPr>
            <w:r w:rsidRPr="00711423">
              <w:rPr>
                <w:color w:val="1A1A1A"/>
                <w:sz w:val="22"/>
              </w:rPr>
              <w:t>Ré</w:t>
            </w:r>
            <w:r w:rsidRPr="00711423">
              <w:rPr>
                <w:color w:val="1A1A1A"/>
                <w:sz w:val="22"/>
                <w:vertAlign w:val="subscript"/>
              </w:rPr>
              <w:t>4</w:t>
            </w:r>
            <w:r w:rsidRPr="00711423">
              <w:rPr>
                <w:color w:val="1A1A1A"/>
                <w:sz w:val="22"/>
                <w:vertAlign w:val="superscript"/>
              </w:rPr>
              <w:t>#</w:t>
            </w:r>
          </w:p>
        </w:tc>
      </w:tr>
      <w:tr w:rsidR="00C34A3B" w:rsidRPr="00711423" w:rsidTr="00711423">
        <w:trPr>
          <w:trHeight w:val="644"/>
        </w:trPr>
        <w:tc>
          <w:tcPr>
            <w:tcW w:w="1368" w:type="dxa"/>
            <w:vAlign w:val="center"/>
          </w:tcPr>
          <w:p w:rsidR="00EA4F81" w:rsidRPr="00711423" w:rsidRDefault="00484659" w:rsidP="00711423">
            <w:pPr>
              <w:widowControl w:val="0"/>
              <w:tabs>
                <w:tab w:val="left" w:pos="220"/>
                <w:tab w:val="left" w:pos="720"/>
              </w:tabs>
              <w:autoSpaceDE w:val="0"/>
              <w:autoSpaceDN w:val="0"/>
              <w:adjustRightInd w:val="0"/>
              <w:spacing w:before="40" w:after="40" w:line="276" w:lineRule="auto"/>
              <w:jc w:val="center"/>
              <w:rPr>
                <w:color w:val="1A1A1A"/>
                <w:sz w:val="22"/>
              </w:rPr>
            </w:pPr>
            <w:r w:rsidRPr="00711423">
              <w:rPr>
                <w:color w:val="1A1A1A"/>
                <w:sz w:val="22"/>
              </w:rPr>
              <w:t>Fréquence (Hz)</w:t>
            </w:r>
          </w:p>
        </w:tc>
        <w:tc>
          <w:tcPr>
            <w:tcW w:w="603" w:type="dxa"/>
            <w:vAlign w:val="center"/>
          </w:tcPr>
          <w:p w:rsidR="00EA4F81" w:rsidRPr="00711423" w:rsidRDefault="00484659" w:rsidP="00711423">
            <w:pPr>
              <w:spacing w:before="40" w:after="40" w:line="276" w:lineRule="auto"/>
              <w:jc w:val="center"/>
              <w:rPr>
                <w:color w:val="1A1A1A"/>
                <w:sz w:val="20"/>
                <w:szCs w:val="21"/>
              </w:rPr>
            </w:pPr>
            <w:r w:rsidRPr="00711423">
              <w:rPr>
                <w:sz w:val="20"/>
                <w:szCs w:val="21"/>
              </w:rPr>
              <w:t>330</w:t>
            </w:r>
          </w:p>
        </w:tc>
        <w:tc>
          <w:tcPr>
            <w:tcW w:w="755" w:type="dxa"/>
            <w:vAlign w:val="center"/>
          </w:tcPr>
          <w:p w:rsidR="00EA4F81" w:rsidRPr="00711423" w:rsidRDefault="00484659" w:rsidP="00711423">
            <w:pPr>
              <w:spacing w:before="40" w:after="40" w:line="276" w:lineRule="auto"/>
              <w:jc w:val="center"/>
              <w:rPr>
                <w:color w:val="1A1A1A"/>
                <w:sz w:val="20"/>
                <w:szCs w:val="21"/>
              </w:rPr>
            </w:pPr>
            <w:r w:rsidRPr="00711423">
              <w:rPr>
                <w:sz w:val="20"/>
                <w:szCs w:val="21"/>
              </w:rPr>
              <w:t>352,4</w:t>
            </w:r>
          </w:p>
        </w:tc>
        <w:tc>
          <w:tcPr>
            <w:tcW w:w="755" w:type="dxa"/>
            <w:vAlign w:val="center"/>
          </w:tcPr>
          <w:p w:rsidR="00EA4F81" w:rsidRPr="00711423" w:rsidRDefault="00484659" w:rsidP="00711423">
            <w:pPr>
              <w:spacing w:before="40" w:after="40" w:line="276" w:lineRule="auto"/>
              <w:jc w:val="center"/>
              <w:rPr>
                <w:color w:val="1A1A1A"/>
                <w:sz w:val="20"/>
                <w:szCs w:val="21"/>
              </w:rPr>
            </w:pPr>
            <w:r w:rsidRPr="00711423">
              <w:rPr>
                <w:sz w:val="20"/>
                <w:szCs w:val="21"/>
              </w:rPr>
              <w:t>371,3</w:t>
            </w:r>
          </w:p>
        </w:tc>
        <w:tc>
          <w:tcPr>
            <w:tcW w:w="754" w:type="dxa"/>
            <w:vAlign w:val="center"/>
          </w:tcPr>
          <w:p w:rsidR="00EA4F81" w:rsidRPr="00711423" w:rsidRDefault="00484659" w:rsidP="00711423">
            <w:pPr>
              <w:spacing w:before="40" w:after="40" w:line="276" w:lineRule="auto"/>
              <w:jc w:val="center"/>
              <w:rPr>
                <w:color w:val="1A1A1A"/>
                <w:sz w:val="20"/>
                <w:szCs w:val="21"/>
              </w:rPr>
            </w:pPr>
            <w:r w:rsidRPr="00711423">
              <w:rPr>
                <w:sz w:val="20"/>
                <w:szCs w:val="21"/>
              </w:rPr>
              <w:t>396,4</w:t>
            </w:r>
          </w:p>
        </w:tc>
        <w:tc>
          <w:tcPr>
            <w:tcW w:w="755" w:type="dxa"/>
            <w:vAlign w:val="center"/>
          </w:tcPr>
          <w:p w:rsidR="00EA4F81" w:rsidRPr="00711423" w:rsidRDefault="00484659" w:rsidP="00711423">
            <w:pPr>
              <w:spacing w:before="40" w:after="40" w:line="276" w:lineRule="auto"/>
              <w:jc w:val="center"/>
              <w:rPr>
                <w:color w:val="1A1A1A"/>
                <w:sz w:val="20"/>
                <w:szCs w:val="21"/>
              </w:rPr>
            </w:pPr>
            <w:r w:rsidRPr="00711423">
              <w:rPr>
                <w:sz w:val="20"/>
                <w:szCs w:val="21"/>
              </w:rPr>
              <w:t>417,7</w:t>
            </w:r>
          </w:p>
        </w:tc>
        <w:tc>
          <w:tcPr>
            <w:tcW w:w="603" w:type="dxa"/>
            <w:vAlign w:val="center"/>
          </w:tcPr>
          <w:p w:rsidR="00EA4F81" w:rsidRPr="00711423" w:rsidRDefault="00484659" w:rsidP="00711423">
            <w:pPr>
              <w:spacing w:before="40" w:after="40" w:line="276" w:lineRule="auto"/>
              <w:jc w:val="center"/>
              <w:rPr>
                <w:color w:val="1A1A1A"/>
                <w:sz w:val="20"/>
                <w:szCs w:val="21"/>
              </w:rPr>
            </w:pPr>
            <w:r w:rsidRPr="00711423">
              <w:rPr>
                <w:sz w:val="20"/>
                <w:szCs w:val="21"/>
              </w:rPr>
              <w:t>440</w:t>
            </w:r>
          </w:p>
        </w:tc>
        <w:tc>
          <w:tcPr>
            <w:tcW w:w="755" w:type="dxa"/>
            <w:vAlign w:val="center"/>
          </w:tcPr>
          <w:p w:rsidR="00EA4F81" w:rsidRPr="00711423" w:rsidRDefault="00484659" w:rsidP="00711423">
            <w:pPr>
              <w:spacing w:before="40" w:after="40" w:line="276" w:lineRule="auto"/>
              <w:jc w:val="center"/>
              <w:rPr>
                <w:color w:val="1A1A1A"/>
                <w:sz w:val="20"/>
                <w:szCs w:val="21"/>
              </w:rPr>
            </w:pPr>
            <w:r w:rsidRPr="00711423">
              <w:rPr>
                <w:sz w:val="20"/>
                <w:szCs w:val="21"/>
              </w:rPr>
              <w:t>469,9</w:t>
            </w:r>
          </w:p>
        </w:tc>
        <w:tc>
          <w:tcPr>
            <w:tcW w:w="603" w:type="dxa"/>
            <w:vAlign w:val="center"/>
          </w:tcPr>
          <w:p w:rsidR="00EA4F81" w:rsidRPr="00711423" w:rsidRDefault="00484659" w:rsidP="00711423">
            <w:pPr>
              <w:spacing w:before="40" w:after="40" w:line="276" w:lineRule="auto"/>
              <w:jc w:val="center"/>
              <w:rPr>
                <w:color w:val="1A1A1A"/>
                <w:sz w:val="20"/>
                <w:szCs w:val="21"/>
              </w:rPr>
            </w:pPr>
            <w:r w:rsidRPr="00711423">
              <w:rPr>
                <w:sz w:val="20"/>
                <w:szCs w:val="21"/>
              </w:rPr>
              <w:t>495</w:t>
            </w:r>
          </w:p>
        </w:tc>
        <w:tc>
          <w:tcPr>
            <w:tcW w:w="755" w:type="dxa"/>
            <w:vAlign w:val="center"/>
          </w:tcPr>
          <w:p w:rsidR="00EA4F81" w:rsidRPr="00711423" w:rsidRDefault="00484659" w:rsidP="00711423">
            <w:pPr>
              <w:spacing w:before="40" w:after="40" w:line="276" w:lineRule="auto"/>
              <w:jc w:val="center"/>
              <w:rPr>
                <w:color w:val="1A1A1A"/>
                <w:sz w:val="20"/>
                <w:szCs w:val="21"/>
              </w:rPr>
            </w:pPr>
            <w:r w:rsidRPr="00711423">
              <w:rPr>
                <w:sz w:val="20"/>
                <w:szCs w:val="21"/>
              </w:rPr>
              <w:t>528,6</w:t>
            </w:r>
          </w:p>
        </w:tc>
        <w:tc>
          <w:tcPr>
            <w:tcW w:w="754" w:type="dxa"/>
            <w:vAlign w:val="center"/>
          </w:tcPr>
          <w:p w:rsidR="00EA4F81" w:rsidRPr="00711423" w:rsidRDefault="00484659" w:rsidP="00711423">
            <w:pPr>
              <w:spacing w:before="40" w:after="40" w:line="276" w:lineRule="auto"/>
              <w:jc w:val="center"/>
              <w:rPr>
                <w:color w:val="1A1A1A"/>
                <w:sz w:val="20"/>
                <w:szCs w:val="21"/>
              </w:rPr>
            </w:pPr>
            <w:r w:rsidRPr="00711423">
              <w:rPr>
                <w:sz w:val="20"/>
                <w:szCs w:val="21"/>
              </w:rPr>
              <w:t>556,9</w:t>
            </w:r>
          </w:p>
        </w:tc>
        <w:tc>
          <w:tcPr>
            <w:tcW w:w="755" w:type="dxa"/>
            <w:vAlign w:val="center"/>
          </w:tcPr>
          <w:p w:rsidR="00EA4F81" w:rsidRPr="00711423" w:rsidRDefault="00484659" w:rsidP="00711423">
            <w:pPr>
              <w:spacing w:before="40" w:after="40" w:line="276" w:lineRule="auto"/>
              <w:jc w:val="center"/>
              <w:rPr>
                <w:color w:val="1A1A1A"/>
                <w:sz w:val="20"/>
                <w:szCs w:val="21"/>
              </w:rPr>
            </w:pPr>
            <w:r w:rsidRPr="00711423">
              <w:rPr>
                <w:sz w:val="20"/>
                <w:szCs w:val="21"/>
              </w:rPr>
              <w:t>594,7</w:t>
            </w:r>
          </w:p>
        </w:tc>
        <w:tc>
          <w:tcPr>
            <w:tcW w:w="755" w:type="dxa"/>
            <w:vAlign w:val="center"/>
          </w:tcPr>
          <w:p w:rsidR="00EA4F81" w:rsidRPr="00711423" w:rsidRDefault="00484659" w:rsidP="00711423">
            <w:pPr>
              <w:spacing w:before="40" w:after="40" w:line="276" w:lineRule="auto"/>
              <w:jc w:val="center"/>
              <w:rPr>
                <w:color w:val="1A1A1A"/>
                <w:sz w:val="20"/>
                <w:szCs w:val="21"/>
              </w:rPr>
            </w:pPr>
            <w:r w:rsidRPr="00711423">
              <w:rPr>
                <w:sz w:val="20"/>
                <w:szCs w:val="21"/>
              </w:rPr>
              <w:t>626,5</w:t>
            </w:r>
          </w:p>
        </w:tc>
      </w:tr>
    </w:tbl>
    <w:p w:rsidR="00EA4F81" w:rsidRPr="00994652" w:rsidRDefault="00484659" w:rsidP="00711423">
      <w:pPr>
        <w:spacing w:after="0" w:line="276" w:lineRule="auto"/>
      </w:pPr>
    </w:p>
    <w:p w:rsidR="00EA4F81" w:rsidRPr="00994652" w:rsidRDefault="00484659" w:rsidP="00711423">
      <w:pPr>
        <w:spacing w:after="240" w:line="276" w:lineRule="auto"/>
        <w:jc w:val="both"/>
      </w:pPr>
      <w:r w:rsidRPr="00994652">
        <w:rPr>
          <w:b/>
          <w:bCs/>
        </w:rPr>
        <w:t>4-a-</w:t>
      </w:r>
      <w:r w:rsidRPr="00994652">
        <w:t xml:space="preserve"> Calculer le rapport des fréquences des notes Si</w:t>
      </w:r>
      <w:r w:rsidRPr="00994652">
        <w:rPr>
          <w:vertAlign w:val="subscript"/>
        </w:rPr>
        <w:t>3</w:t>
      </w:r>
      <w:r w:rsidRPr="00994652">
        <w:t xml:space="preserve"> et Mi</w:t>
      </w:r>
      <w:r w:rsidRPr="00994652">
        <w:rPr>
          <w:vertAlign w:val="subscript"/>
        </w:rPr>
        <w:t>3</w:t>
      </w:r>
      <w:r w:rsidRPr="00994652">
        <w:t xml:space="preserve"> et donner le nom d’un tel intervalle.</w:t>
      </w:r>
    </w:p>
    <w:p w:rsidR="00EA4F81" w:rsidRPr="00994652" w:rsidRDefault="00484659" w:rsidP="00711423">
      <w:pPr>
        <w:spacing w:after="240" w:line="276" w:lineRule="auto"/>
        <w:jc w:val="both"/>
      </w:pPr>
      <w:r w:rsidRPr="00994652">
        <w:rPr>
          <w:b/>
          <w:bCs/>
        </w:rPr>
        <w:t>4-b-</w:t>
      </w:r>
      <w:r w:rsidRPr="00994652">
        <w:t xml:space="preserve"> On considère la fonction Python</w:t>
      </w:r>
      <w:r>
        <w:rPr>
          <w:rFonts w:ascii="Courier New" w:hAnsi="Courier New" w:cs="Courier New"/>
        </w:rPr>
        <w:t> </w:t>
      </w:r>
      <w:r w:rsidRPr="00994652">
        <w:rPr>
          <w:rFonts w:ascii="Courier New" w:hAnsi="Courier New" w:cs="Courier New"/>
        </w:rPr>
        <w:t>freq_suivante</w:t>
      </w:r>
      <w:r>
        <w:t xml:space="preserve"> </w:t>
      </w:r>
      <w:r w:rsidRPr="00994652">
        <w:t xml:space="preserve">ci-dessous qui permet de construire la gamme de Pythagore. </w:t>
      </w:r>
    </w:p>
    <w:p w:rsidR="00C34A3B" w:rsidRPr="00994652" w:rsidRDefault="00484659" w:rsidP="00EA4F81">
      <w:pPr>
        <w:spacing w:line="276" w:lineRule="auto"/>
      </w:pPr>
    </w:p>
    <w:p w:rsidR="00EA4F81" w:rsidRPr="00994652" w:rsidRDefault="00484659" w:rsidP="00711423">
      <w:pPr>
        <w:pStyle w:val="Paragraphedeliste"/>
        <w:pBdr>
          <w:top w:val="single" w:sz="4" w:space="1" w:color="auto"/>
          <w:left w:val="single" w:sz="4" w:space="4" w:color="auto"/>
          <w:bottom w:val="single" w:sz="4" w:space="1" w:color="auto"/>
          <w:right w:val="single" w:sz="4" w:space="0" w:color="auto"/>
        </w:pBdr>
        <w:shd w:val="clear" w:color="auto" w:fill="F2F2F2" w:themeFill="background1" w:themeFillShade="F2"/>
        <w:spacing w:after="60" w:line="240" w:lineRule="auto"/>
        <w:ind w:left="142"/>
        <w:contextualSpacing w:val="0"/>
        <w:rPr>
          <w:rFonts w:ascii="Courier New" w:hAnsi="Courier New" w:cs="Courier New"/>
          <w:color w:val="000000" w:themeColor="text1"/>
          <w:sz w:val="24"/>
          <w:szCs w:val="24"/>
        </w:rPr>
      </w:pPr>
      <w:r>
        <w:rPr>
          <w:rFonts w:ascii="Courier New" w:hAnsi="Courier New" w:cs="Courier New"/>
          <w:color w:val="000000" w:themeColor="text1"/>
          <w:sz w:val="24"/>
          <w:szCs w:val="24"/>
        </w:rPr>
        <w:t>def freq_suivante(f)</w:t>
      </w:r>
      <w:r w:rsidRPr="00994652">
        <w:rPr>
          <w:rFonts w:ascii="Courier New" w:hAnsi="Courier New" w:cs="Courier New"/>
          <w:color w:val="000000" w:themeColor="text1"/>
          <w:sz w:val="24"/>
          <w:szCs w:val="24"/>
        </w:rPr>
        <w:t>:</w:t>
      </w:r>
    </w:p>
    <w:p w:rsidR="00EA4F81" w:rsidRPr="00994652" w:rsidRDefault="00484659" w:rsidP="00711423">
      <w:pPr>
        <w:pStyle w:val="Paragraphedeliste"/>
        <w:pBdr>
          <w:top w:val="single" w:sz="4" w:space="1" w:color="auto"/>
          <w:left w:val="single" w:sz="4" w:space="4" w:color="auto"/>
          <w:bottom w:val="single" w:sz="4" w:space="1" w:color="auto"/>
          <w:right w:val="single" w:sz="4" w:space="0" w:color="auto"/>
        </w:pBdr>
        <w:shd w:val="clear" w:color="auto" w:fill="F2F2F2" w:themeFill="background1" w:themeFillShade="F2"/>
        <w:spacing w:after="60" w:line="240" w:lineRule="auto"/>
        <w:ind w:left="142"/>
        <w:contextualSpacing w:val="0"/>
        <w:rPr>
          <w:rFonts w:ascii="Courier New" w:hAnsi="Courier New" w:cs="Courier New"/>
          <w:color w:val="000000" w:themeColor="text1"/>
          <w:sz w:val="24"/>
          <w:szCs w:val="24"/>
        </w:rPr>
      </w:pPr>
      <w:r w:rsidRPr="00994652">
        <w:rPr>
          <w:rFonts w:ascii="Courier New" w:hAnsi="Courier New" w:cs="Courier New"/>
          <w:color w:val="000000" w:themeColor="text1"/>
          <w:sz w:val="24"/>
          <w:szCs w:val="24"/>
        </w:rPr>
        <w:t xml:space="preserve">    f = 3/2*f</w:t>
      </w:r>
    </w:p>
    <w:p w:rsidR="00EA4F81" w:rsidRPr="00994652" w:rsidRDefault="00484659" w:rsidP="00711423">
      <w:pPr>
        <w:pStyle w:val="Paragraphedeliste"/>
        <w:pBdr>
          <w:top w:val="single" w:sz="4" w:space="1" w:color="auto"/>
          <w:left w:val="single" w:sz="4" w:space="4" w:color="auto"/>
          <w:bottom w:val="single" w:sz="4" w:space="1" w:color="auto"/>
          <w:right w:val="single" w:sz="4" w:space="0" w:color="auto"/>
        </w:pBdr>
        <w:shd w:val="clear" w:color="auto" w:fill="F2F2F2" w:themeFill="background1" w:themeFillShade="F2"/>
        <w:spacing w:after="60" w:line="240" w:lineRule="auto"/>
        <w:ind w:left="142"/>
        <w:contextualSpacing w:val="0"/>
        <w:rPr>
          <w:rFonts w:ascii="Courier New" w:hAnsi="Courier New" w:cs="Courier New"/>
          <w:color w:val="000000" w:themeColor="text1"/>
          <w:sz w:val="24"/>
          <w:szCs w:val="24"/>
          <w:lang w:val="en-US"/>
        </w:rPr>
      </w:pPr>
      <w:r w:rsidRPr="00994652">
        <w:rPr>
          <w:rFonts w:ascii="Courier New" w:hAnsi="Courier New" w:cs="Courier New"/>
          <w:color w:val="000000" w:themeColor="text1"/>
          <w:sz w:val="24"/>
          <w:szCs w:val="24"/>
        </w:rPr>
        <w:t xml:space="preserve">    </w:t>
      </w:r>
      <w:r w:rsidRPr="00994652">
        <w:rPr>
          <w:rFonts w:ascii="Courier New" w:hAnsi="Courier New" w:cs="Courier New"/>
          <w:color w:val="000000" w:themeColor="text1"/>
          <w:sz w:val="24"/>
          <w:szCs w:val="24"/>
          <w:lang w:val="en-US"/>
        </w:rPr>
        <w:t>if f &gt;= 660 :</w:t>
      </w:r>
    </w:p>
    <w:p w:rsidR="00EA4F81" w:rsidRPr="00994652" w:rsidRDefault="00484659" w:rsidP="00711423">
      <w:pPr>
        <w:pStyle w:val="Paragraphedeliste"/>
        <w:pBdr>
          <w:top w:val="single" w:sz="4" w:space="1" w:color="auto"/>
          <w:left w:val="single" w:sz="4" w:space="4" w:color="auto"/>
          <w:bottom w:val="single" w:sz="4" w:space="1" w:color="auto"/>
          <w:right w:val="single" w:sz="4" w:space="0" w:color="auto"/>
        </w:pBdr>
        <w:shd w:val="clear" w:color="auto" w:fill="F2F2F2" w:themeFill="background1" w:themeFillShade="F2"/>
        <w:spacing w:after="60" w:line="240" w:lineRule="auto"/>
        <w:ind w:left="142"/>
        <w:contextualSpacing w:val="0"/>
        <w:rPr>
          <w:rFonts w:ascii="Courier New" w:hAnsi="Courier New" w:cs="Courier New"/>
          <w:color w:val="000000" w:themeColor="text1"/>
          <w:sz w:val="24"/>
          <w:szCs w:val="24"/>
          <w:lang w:val="en-US"/>
        </w:rPr>
      </w:pPr>
      <w:r w:rsidRPr="00994652">
        <w:rPr>
          <w:rFonts w:ascii="Courier New" w:hAnsi="Courier New" w:cs="Courier New"/>
          <w:color w:val="000000" w:themeColor="text1"/>
          <w:sz w:val="24"/>
          <w:szCs w:val="24"/>
          <w:lang w:val="en-US"/>
        </w:rPr>
        <w:t xml:space="preserve">        f = f/2</w:t>
      </w:r>
    </w:p>
    <w:p w:rsidR="00EA4F81" w:rsidRPr="00994652" w:rsidRDefault="00484659" w:rsidP="00711423">
      <w:pPr>
        <w:pStyle w:val="Paragraphedeliste"/>
        <w:pBdr>
          <w:top w:val="single" w:sz="4" w:space="1" w:color="auto"/>
          <w:left w:val="single" w:sz="4" w:space="4" w:color="auto"/>
          <w:bottom w:val="single" w:sz="4" w:space="1" w:color="auto"/>
          <w:right w:val="single" w:sz="4" w:space="0" w:color="auto"/>
        </w:pBdr>
        <w:shd w:val="clear" w:color="auto" w:fill="F2F2F2" w:themeFill="background1" w:themeFillShade="F2"/>
        <w:spacing w:after="60" w:line="240" w:lineRule="auto"/>
        <w:ind w:left="142"/>
        <w:contextualSpacing w:val="0"/>
        <w:rPr>
          <w:rFonts w:ascii="Courier New" w:hAnsi="Courier New" w:cs="Courier New"/>
          <w:color w:val="000000" w:themeColor="text1"/>
          <w:sz w:val="24"/>
          <w:szCs w:val="24"/>
          <w:lang w:val="en-US"/>
        </w:rPr>
      </w:pPr>
      <w:r w:rsidRPr="00994652">
        <w:rPr>
          <w:rFonts w:ascii="Courier New" w:hAnsi="Courier New" w:cs="Courier New"/>
          <w:color w:val="000000" w:themeColor="text1"/>
          <w:sz w:val="24"/>
          <w:szCs w:val="24"/>
          <w:lang w:val="en-US"/>
        </w:rPr>
        <w:t xml:space="preserve">    return(f)</w:t>
      </w:r>
    </w:p>
    <w:p w:rsidR="00C34A3B" w:rsidRPr="00994652" w:rsidRDefault="00484659" w:rsidP="00711423">
      <w:pPr>
        <w:spacing w:before="240" w:after="120" w:line="276" w:lineRule="auto"/>
        <w:jc w:val="both"/>
      </w:pPr>
      <w:r w:rsidRPr="00994652">
        <w:t>Donner les nombre</w:t>
      </w:r>
      <w:r>
        <w:t>s renvoyés après l’exécution de  </w:t>
      </w:r>
      <w:r w:rsidRPr="00994652">
        <w:rPr>
          <w:rFonts w:ascii="Courier New" w:hAnsi="Courier New" w:cs="Courier New"/>
        </w:rPr>
        <w:t>freq_suivante(330)</w:t>
      </w:r>
      <w:r>
        <w:rPr>
          <w:rFonts w:ascii="Courier New" w:hAnsi="Courier New" w:cs="Courier New"/>
        </w:rPr>
        <w:t> </w:t>
      </w:r>
      <w:r w:rsidRPr="00994652">
        <w:t xml:space="preserve">et de </w:t>
      </w:r>
      <w:r w:rsidRPr="00994652">
        <w:rPr>
          <w:rFonts w:ascii="Courier New" w:hAnsi="Courier New" w:cs="Courier New"/>
        </w:rPr>
        <w:t>freq_suivante(440)</w:t>
      </w:r>
      <w:r w:rsidRPr="00994652">
        <w:t xml:space="preserve">. </w:t>
      </w:r>
    </w:p>
    <w:p w:rsidR="00C92D6F" w:rsidRPr="00994652" w:rsidRDefault="00484659" w:rsidP="00711423">
      <w:pPr>
        <w:spacing w:line="276" w:lineRule="auto"/>
        <w:jc w:val="both"/>
      </w:pPr>
      <w:r w:rsidRPr="00994652">
        <w:t>Préciser les notes correspondantes.</w:t>
      </w:r>
      <w:r>
        <w:br w:type="page"/>
      </w:r>
    </w:p>
    <w:p w:rsidR="004D0D57" w:rsidRPr="00A77456" w:rsidRDefault="00484659" w:rsidP="004D0D57">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4D0D57" w:rsidRPr="00A77456" w:rsidRDefault="00484659" w:rsidP="004D0D57">
      <w:pPr>
        <w:spacing w:after="240"/>
        <w:jc w:val="center"/>
        <w:rPr>
          <w:rFonts w:eastAsia="Arial" w:cs="Arial"/>
          <w:i/>
        </w:rPr>
      </w:pPr>
      <w:r w:rsidRPr="00A77456">
        <w:rPr>
          <w:rFonts w:eastAsia="Arial" w:cs="Arial"/>
          <w:i/>
        </w:rPr>
        <w:t>Thème « </w:t>
      </w:r>
      <w:r>
        <w:rPr>
          <w:rFonts w:eastAsia="Arial" w:cs="Arial"/>
          <w:i/>
        </w:rPr>
        <w:t xml:space="preserve">La Terre, un </w:t>
      </w:r>
      <w:r>
        <w:rPr>
          <w:rFonts w:eastAsia="Arial" w:cs="Arial"/>
          <w:i/>
        </w:rPr>
        <w:t>astre singulier »</w:t>
      </w:r>
    </w:p>
    <w:p w:rsidR="004D0D57" w:rsidRPr="00D87AD1" w:rsidRDefault="00484659" w:rsidP="004D0D57">
      <w:pPr>
        <w:spacing w:after="120"/>
        <w:rPr>
          <w:b/>
          <w:sz w:val="22"/>
        </w:rPr>
      </w:pPr>
      <w:r w:rsidRPr="00D87AD1">
        <w:rPr>
          <w:b/>
          <w:sz w:val="28"/>
        </w:rPr>
        <w:t>L</w:t>
      </w:r>
      <w:r>
        <w:rPr>
          <w:b/>
          <w:sz w:val="28"/>
        </w:rPr>
        <w:t>a lumière cendrée de la Lune</w:t>
      </w:r>
    </w:p>
    <w:p w:rsidR="004D0D57" w:rsidRPr="00D74F67" w:rsidRDefault="00484659" w:rsidP="004D0D57">
      <w:pPr>
        <w:spacing w:after="480"/>
        <w:rPr>
          <w:i/>
        </w:rPr>
      </w:pPr>
      <w:r w:rsidRPr="00847E92">
        <w:rPr>
          <w:rFonts w:cs="Arial"/>
          <w:noProof/>
        </w:rPr>
        <w:drawing>
          <wp:anchor distT="0" distB="0" distL="114300" distR="114300" simplePos="0" relativeHeight="251668480" behindDoc="1" locked="0" layoutInCell="1" allowOverlap="1" wp14:anchorId="459F63D6" wp14:editId="6E640E12">
            <wp:simplePos x="0" y="0"/>
            <wp:positionH relativeFrom="column">
              <wp:posOffset>3815080</wp:posOffset>
            </wp:positionH>
            <wp:positionV relativeFrom="paragraph">
              <wp:posOffset>415925</wp:posOffset>
            </wp:positionV>
            <wp:extent cx="1873885" cy="1448435"/>
            <wp:effectExtent l="0" t="0" r="0" b="0"/>
            <wp:wrapTight wrapText="bothSides">
              <wp:wrapPolygon edited="0">
                <wp:start x="0" y="0"/>
                <wp:lineTo x="0" y="21306"/>
                <wp:lineTo x="21300" y="21306"/>
                <wp:lineTo x="21300" y="0"/>
                <wp:lineTo x="0" y="0"/>
              </wp:wrapPolygon>
            </wp:wrapTight>
            <wp:docPr id="7" name="Image 1670364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7">
                      <a:extLst>
                        <a:ext uri="{28A0092B-C50C-407E-A947-70E740481C1C}">
                          <a14:useLocalDpi xmlns:a14="http://schemas.microsoft.com/office/drawing/2010/main" val="0"/>
                        </a:ext>
                      </a:extLst>
                    </a:blip>
                    <a:stretch>
                      <a:fillRect/>
                    </a:stretch>
                  </pic:blipFill>
                  <pic:spPr>
                    <a:xfrm>
                      <a:off x="0" y="0"/>
                      <a:ext cx="1873885" cy="1448435"/>
                    </a:xfrm>
                    <a:prstGeom prst="rect">
                      <a:avLst/>
                    </a:prstGeom>
                  </pic:spPr>
                </pic:pic>
              </a:graphicData>
            </a:graphic>
            <wp14:sizeRelH relativeFrom="page">
              <wp14:pctWidth>0</wp14:pctWidth>
            </wp14:sizeRelH>
            <wp14:sizeRelV relativeFrom="page">
              <wp14:pctHeight>0</wp14:pctHeight>
            </wp14:sizeRelV>
          </wp:anchor>
        </w:drawing>
      </w:r>
      <w:r w:rsidRPr="00D74F67">
        <w:rPr>
          <w:i/>
        </w:rPr>
        <w:t>Sur 10 points</w:t>
      </w:r>
    </w:p>
    <w:p w:rsidR="001C2855" w:rsidRDefault="00484659" w:rsidP="004D0D57">
      <w:pPr>
        <w:spacing w:after="360"/>
        <w:jc w:val="both"/>
        <w:rPr>
          <w:rStyle w:val="Policepardfaut1"/>
          <w:rFonts w:cs="Arial"/>
          <w:iCs/>
        </w:rPr>
      </w:pPr>
      <w:r w:rsidRPr="00847E92">
        <w:rPr>
          <w:rStyle w:val="Policepardfaut1"/>
          <w:rFonts w:cs="Arial"/>
        </w:rPr>
        <w:t xml:space="preserve">Périodiquement la Lune nous présente un aspect des plus surprenants. En plus d’une partie fortement lumineuse correspondante à la phase lunaire, il est possible d’apercevoir l’autre partie de </w:t>
      </w:r>
      <w:r w:rsidRPr="00847E92">
        <w:rPr>
          <w:rStyle w:val="Policepardfaut1"/>
          <w:rFonts w:cs="Arial"/>
        </w:rPr>
        <w:t>la Lune. La lumière qui nous parvient de cette partie plus sombre est appelée « </w:t>
      </w:r>
      <w:r w:rsidRPr="005E2165">
        <w:rPr>
          <w:rStyle w:val="Policepardfaut1"/>
          <w:rFonts w:cs="Arial"/>
          <w:iCs/>
        </w:rPr>
        <w:t>lumière cendrée de la Lune</w:t>
      </w:r>
      <w:r w:rsidRPr="00847E92">
        <w:rPr>
          <w:rStyle w:val="Policepardfaut1"/>
          <w:rFonts w:cs="Arial"/>
          <w:iCs/>
        </w:rPr>
        <w:t> »</w:t>
      </w:r>
      <w:r w:rsidRPr="005E2165">
        <w:rPr>
          <w:rStyle w:val="Policepardfaut1"/>
          <w:rFonts w:cs="Arial"/>
          <w:iCs/>
        </w:rPr>
        <w:t xml:space="preserve"> (voir la photographie).</w:t>
      </w:r>
      <w:r>
        <w:rPr>
          <w:rStyle w:val="Policepardfaut1"/>
          <w:rFonts w:cs="Arial"/>
          <w:iCs/>
        </w:rPr>
        <w:t xml:space="preserve"> </w:t>
      </w:r>
    </w:p>
    <w:p w:rsidR="0085515C" w:rsidRPr="00847E92" w:rsidRDefault="00484659" w:rsidP="0085515C">
      <w:pPr>
        <w:spacing w:after="120"/>
        <w:jc w:val="both"/>
        <w:rPr>
          <w:rStyle w:val="Policepardfaut1"/>
          <w:rFonts w:cs="Arial"/>
          <w:iC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2"/>
      </w:tblGrid>
      <w:tr w:rsidR="001C2855" w:rsidRPr="00847E92" w:rsidTr="006C6876">
        <w:trPr>
          <w:trHeight w:val="3743"/>
        </w:trPr>
        <w:tc>
          <w:tcPr>
            <w:tcW w:w="9072" w:type="dxa"/>
            <w:tcBorders>
              <w:top w:val="single" w:sz="1" w:space="0" w:color="000000" w:themeColor="text1"/>
              <w:left w:val="single" w:sz="1" w:space="0" w:color="000000" w:themeColor="text1"/>
              <w:right w:val="single" w:sz="1" w:space="0" w:color="000000" w:themeColor="text1"/>
            </w:tcBorders>
            <w:shd w:val="clear" w:color="auto" w:fill="auto"/>
          </w:tcPr>
          <w:p w:rsidR="001C2855" w:rsidRPr="00EB4F69" w:rsidRDefault="00484659" w:rsidP="00847E92">
            <w:pPr>
              <w:pStyle w:val="Corpsdetexte"/>
              <w:rPr>
                <w:rFonts w:cs="Arial"/>
                <w:u w:val="single"/>
              </w:rPr>
            </w:pPr>
            <w:r w:rsidRPr="00EB4F69">
              <w:rPr>
                <w:rStyle w:val="Policepardfaut1"/>
                <w:rFonts w:cs="Arial"/>
                <w:bCs/>
                <w:u w:val="single"/>
              </w:rPr>
              <w:t>Document 1. Observations de Galilée</w:t>
            </w:r>
          </w:p>
          <w:p w:rsidR="001C2855" w:rsidRPr="005E2165" w:rsidRDefault="00484659" w:rsidP="004D0D57">
            <w:pPr>
              <w:pStyle w:val="Corpsdetexte"/>
              <w:spacing w:after="120"/>
              <w:jc w:val="both"/>
              <w:rPr>
                <w:rStyle w:val="Accentuation"/>
                <w:rFonts w:cs="Arial"/>
                <w:i w:val="0"/>
              </w:rPr>
            </w:pPr>
            <w:r w:rsidRPr="00847E92">
              <w:rPr>
                <w:rFonts w:cs="Arial"/>
              </w:rPr>
              <w:t xml:space="preserve">« Je veux noter aussi un fait que j’ai observé, non sans un certain émerveillement : </w:t>
            </w:r>
            <w:r w:rsidRPr="00847E92">
              <w:rPr>
                <w:rFonts w:cs="Arial"/>
              </w:rPr>
              <w:t>presque au centre de la Lune se trouve une cavité plus grande que toute autre et parfaitement circulaire [...] : dans son obscurcissement et dans son illumination, elle présenterait le même aspect que celui de la Terre dans une région comparable à la Bohèm</w:t>
            </w:r>
            <w:r w:rsidRPr="00847E92">
              <w:rPr>
                <w:rFonts w:cs="Arial"/>
              </w:rPr>
              <w:t xml:space="preserve">e, si cette région était de tous côtés entourés de hautes montagnes et disposée en cercle parfait. Dans la lune, en effet, la cavité est entourée de cimes si élevées que la région extrême, attenante à la partie ténébreuse, se voit illuminée par les rayons </w:t>
            </w:r>
            <w:r w:rsidRPr="00847E92">
              <w:rPr>
                <w:rFonts w:cs="Arial"/>
              </w:rPr>
              <w:t>solaires, avant que la ligne de partage entre la lumière et l’ombre atteigne le diamètre de la figure elle-même [...] ».</w:t>
            </w:r>
          </w:p>
          <w:p w:rsidR="001C2855" w:rsidRPr="004D0D57" w:rsidRDefault="00484659" w:rsidP="004D0D57">
            <w:pPr>
              <w:pStyle w:val="Corpsdetexte"/>
              <w:spacing w:after="240"/>
              <w:jc w:val="right"/>
              <w:rPr>
                <w:rStyle w:val="Policepardfaut1"/>
                <w:rFonts w:cs="Arial"/>
                <w:sz w:val="22"/>
              </w:rPr>
            </w:pPr>
            <w:r w:rsidRPr="004D0D57">
              <w:rPr>
                <w:rStyle w:val="Accentuation"/>
                <w:rFonts w:cs="Arial"/>
                <w:i w:val="0"/>
                <w:sz w:val="22"/>
              </w:rPr>
              <w:t>Galilée, Sidereus Nuncius, trad. de E. Namer, Paris : Gauthier-Villars, p. 73 sq.</w:t>
            </w:r>
          </w:p>
          <w:p w:rsidR="001C2855" w:rsidRPr="005E2165" w:rsidRDefault="00484659" w:rsidP="004D0D57">
            <w:pPr>
              <w:pStyle w:val="Corpsdetexte"/>
              <w:spacing w:after="120"/>
              <w:jc w:val="both"/>
              <w:rPr>
                <w:rStyle w:val="Accentuation"/>
                <w:rFonts w:cs="Arial"/>
                <w:i w:val="0"/>
              </w:rPr>
            </w:pPr>
            <w:r w:rsidRPr="00847E92">
              <w:rPr>
                <w:rStyle w:val="Policepardfaut1"/>
                <w:rFonts w:cs="Arial"/>
              </w:rPr>
              <w:t xml:space="preserve">« Chacun peut se rendre compte avec la certitude des </w:t>
            </w:r>
            <w:r w:rsidRPr="00847E92">
              <w:rPr>
                <w:rStyle w:val="Policepardfaut1"/>
                <w:rFonts w:cs="Arial"/>
              </w:rPr>
              <w:t>sens, que la L</w:t>
            </w:r>
            <w:r w:rsidRPr="00CA442D">
              <w:rPr>
                <w:rStyle w:val="Policepardfaut1"/>
                <w:rFonts w:cs="Arial"/>
              </w:rPr>
              <w:t xml:space="preserve">une est dotée </w:t>
            </w:r>
            <w:r w:rsidRPr="00847E92">
              <w:rPr>
                <w:rStyle w:val="Policepardfaut1"/>
                <w:rFonts w:cs="Arial"/>
              </w:rPr>
              <w:t>d’une surface non point lisse et polie, mais faite d’aspérités et de rugosités, et que tout comme la face de la Terre elle-même, elle est toute en gros renflements, gouffres profonds et courbures. »</w:t>
            </w:r>
          </w:p>
          <w:p w:rsidR="001C2855" w:rsidRPr="00847E92" w:rsidRDefault="00484659" w:rsidP="004D0D57">
            <w:pPr>
              <w:pStyle w:val="Corpsdetexte"/>
              <w:spacing w:after="240"/>
              <w:jc w:val="right"/>
              <w:rPr>
                <w:rFonts w:cs="Arial"/>
              </w:rPr>
            </w:pPr>
            <w:r w:rsidRPr="004D0D57">
              <w:rPr>
                <w:rStyle w:val="Accentuation"/>
                <w:rFonts w:cs="Arial"/>
                <w:i w:val="0"/>
                <w:sz w:val="22"/>
              </w:rPr>
              <w:t>Galilée, Sidereus Nuncius , t</w:t>
            </w:r>
            <w:r w:rsidRPr="004D0D57">
              <w:rPr>
                <w:rStyle w:val="Accentuation"/>
                <w:rFonts w:cs="Arial"/>
                <w:i w:val="0"/>
                <w:sz w:val="22"/>
              </w:rPr>
              <w:t>rad. de E. Namer, Paris : Gauthier-Villars, 1964, p. 116</w:t>
            </w:r>
          </w:p>
        </w:tc>
      </w:tr>
      <w:tr w:rsidR="004D0D57" w:rsidRPr="00847E92" w:rsidTr="006C6876">
        <w:trPr>
          <w:trHeight w:val="3742"/>
        </w:trPr>
        <w:tc>
          <w:tcPr>
            <w:tcW w:w="9072" w:type="dxa"/>
            <w:tcBorders>
              <w:left w:val="single" w:sz="2" w:space="0" w:color="000000" w:themeColor="text1"/>
              <w:bottom w:val="single" w:sz="2" w:space="0" w:color="000000" w:themeColor="text1"/>
              <w:right w:val="single" w:sz="2" w:space="0" w:color="000000" w:themeColor="text1"/>
            </w:tcBorders>
            <w:shd w:val="clear" w:color="auto" w:fill="auto"/>
          </w:tcPr>
          <w:p w:rsidR="004D0D57" w:rsidRPr="00847E92" w:rsidRDefault="00484659" w:rsidP="004D0D57">
            <w:pPr>
              <w:pStyle w:val="Corpsdetexte"/>
              <w:rPr>
                <w:rFonts w:cs="Arial"/>
              </w:rPr>
            </w:pPr>
            <w:r w:rsidRPr="00847E92">
              <w:rPr>
                <w:rFonts w:cs="Arial"/>
                <w:noProof/>
              </w:rPr>
              <w:lastRenderedPageBreak/>
              <w:drawing>
                <wp:anchor distT="0" distB="0" distL="114300" distR="114300" simplePos="0" relativeHeight="251667456" behindDoc="0" locked="0" layoutInCell="1" allowOverlap="1" wp14:anchorId="4F00151E" wp14:editId="7BEB5394">
                  <wp:simplePos x="0" y="0"/>
                  <wp:positionH relativeFrom="column">
                    <wp:posOffset>1534160</wp:posOffset>
                  </wp:positionH>
                  <wp:positionV relativeFrom="paragraph">
                    <wp:posOffset>224155</wp:posOffset>
                  </wp:positionV>
                  <wp:extent cx="3124200" cy="1594485"/>
                  <wp:effectExtent l="0" t="0" r="0" b="5715"/>
                  <wp:wrapTopAndBottom/>
                  <wp:docPr id="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8">
                            <a:extLst>
                              <a:ext uri="{28A0092B-C50C-407E-A947-70E740481C1C}">
                                <a14:useLocalDpi xmlns:a14="http://schemas.microsoft.com/office/drawing/2010/main" val="0"/>
                              </a:ext>
                            </a:extLst>
                          </a:blip>
                          <a:stretch>
                            <a:fillRect/>
                          </a:stretch>
                        </pic:blipFill>
                        <pic:spPr>
                          <a:xfrm>
                            <a:off x="0" y="0"/>
                            <a:ext cx="3124200" cy="1594485"/>
                          </a:xfrm>
                          <a:prstGeom prst="rect">
                            <a:avLst/>
                          </a:prstGeom>
                        </pic:spPr>
                      </pic:pic>
                    </a:graphicData>
                  </a:graphic>
                  <wp14:sizeRelH relativeFrom="page">
                    <wp14:pctWidth>0</wp14:pctWidth>
                  </wp14:sizeRelH>
                  <wp14:sizeRelV relativeFrom="page">
                    <wp14:pctHeight>0</wp14:pctHeight>
                  </wp14:sizeRelV>
                </wp:anchor>
              </w:drawing>
            </w:r>
            <w:r w:rsidRPr="00EB4F69">
              <w:rPr>
                <w:rFonts w:cs="Arial"/>
                <w:b/>
                <w:bCs/>
              </w:rPr>
              <w:t>Figure 1</w:t>
            </w:r>
            <w:r w:rsidRPr="005E2165">
              <w:rPr>
                <w:rFonts w:cs="Arial"/>
                <w:bCs/>
              </w:rPr>
              <w:t xml:space="preserve"> : </w:t>
            </w:r>
            <w:r w:rsidRPr="00847E92">
              <w:rPr>
                <w:rFonts w:cs="Arial"/>
              </w:rPr>
              <w:t>dessins de la Lune extraits du livre “Sidereus nuncius” de Galilée.</w:t>
            </w:r>
          </w:p>
          <w:p w:rsidR="004D0D57" w:rsidRPr="00847E92" w:rsidRDefault="00484659" w:rsidP="004D0D57">
            <w:pPr>
              <w:pStyle w:val="Corpsdetexte"/>
              <w:rPr>
                <w:rFonts w:cs="Arial"/>
              </w:rPr>
            </w:pPr>
            <w:r w:rsidRPr="00847E92">
              <w:rPr>
                <w:rFonts w:cs="Arial"/>
              </w:rPr>
              <w:t xml:space="preserve">                                            Situation 1                        Situation 2 </w:t>
            </w:r>
          </w:p>
          <w:p w:rsidR="004D0D57" w:rsidRPr="00EB4F69" w:rsidRDefault="00484659" w:rsidP="00D0013C">
            <w:pPr>
              <w:pStyle w:val="Corpsdetexte"/>
              <w:spacing w:after="120"/>
              <w:jc w:val="right"/>
              <w:rPr>
                <w:rStyle w:val="Policepardfaut1"/>
                <w:rFonts w:cs="Arial"/>
                <w:bCs/>
                <w:u w:val="single"/>
              </w:rPr>
            </w:pPr>
            <w:r w:rsidRPr="004D0D57">
              <w:rPr>
                <w:rFonts w:cs="Arial"/>
                <w:sz w:val="22"/>
              </w:rPr>
              <w:t xml:space="preserve">D’après : </w:t>
            </w:r>
            <w:r w:rsidRPr="004D0D57">
              <w:rPr>
                <w:rFonts w:cs="Arial"/>
                <w:sz w:val="22"/>
              </w:rPr>
              <w:t>https://media4.obspm.fr</w:t>
            </w:r>
          </w:p>
        </w:tc>
      </w:tr>
    </w:tbl>
    <w:p w:rsidR="001C2855" w:rsidRPr="00847E92" w:rsidRDefault="00484659" w:rsidP="00847E92">
      <w:pPr>
        <w:pStyle w:val="Corpsdetexte"/>
        <w:rPr>
          <w:rFonts w:cs="Arial"/>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2"/>
      </w:tblGrid>
      <w:tr w:rsidR="001C2855" w:rsidRPr="00847E92" w:rsidTr="00287565">
        <w:tc>
          <w:tcPr>
            <w:tcW w:w="9072" w:type="dxa"/>
            <w:tcBorders>
              <w:top w:val="single" w:sz="2" w:space="0" w:color="000000" w:themeColor="text1"/>
              <w:left w:val="single" w:sz="2" w:space="0" w:color="000000" w:themeColor="text1"/>
              <w:right w:val="single" w:sz="2" w:space="0" w:color="000000" w:themeColor="text1"/>
            </w:tcBorders>
            <w:shd w:val="clear" w:color="auto" w:fill="auto"/>
          </w:tcPr>
          <w:p w:rsidR="001C2855" w:rsidRPr="00EB4F69" w:rsidRDefault="00484659" w:rsidP="00D0013C">
            <w:pPr>
              <w:pStyle w:val="Corpsdetexte"/>
              <w:spacing w:before="120" w:after="120"/>
              <w:rPr>
                <w:rFonts w:cs="Arial"/>
                <w:u w:val="single"/>
              </w:rPr>
            </w:pPr>
            <w:r w:rsidRPr="00EB4F69">
              <w:rPr>
                <w:rStyle w:val="Policepardfaut1"/>
                <w:rFonts w:cs="Arial"/>
                <w:bCs/>
                <w:u w:val="single"/>
              </w:rPr>
              <w:t>Document 2. Observations de Léonard de Vinci</w:t>
            </w:r>
          </w:p>
          <w:p w:rsidR="001C2855" w:rsidRPr="00847E92" w:rsidRDefault="00484659" w:rsidP="00D0013C">
            <w:pPr>
              <w:pStyle w:val="Corpsdetexte"/>
              <w:spacing w:after="120" w:line="276" w:lineRule="auto"/>
              <w:jc w:val="both"/>
              <w:rPr>
                <w:rFonts w:cs="Arial"/>
              </w:rPr>
            </w:pPr>
            <w:r w:rsidRPr="00847E92">
              <w:rPr>
                <w:rFonts w:cs="Arial"/>
              </w:rPr>
              <w:t>Il y a 500 ans de cela, Léonard de Vinci résolut une très ancienne énigme astronomique : l'origine de la lumière cendrée, cette douce lueur qui baigne la partie non éclairée de la Lune.</w:t>
            </w:r>
          </w:p>
          <w:p w:rsidR="001C2855" w:rsidRPr="00847E92" w:rsidRDefault="00484659" w:rsidP="00D0013C">
            <w:pPr>
              <w:pStyle w:val="Corpsdetexte"/>
              <w:spacing w:after="120" w:line="276" w:lineRule="auto"/>
              <w:jc w:val="both"/>
              <w:rPr>
                <w:rFonts w:cs="Arial"/>
              </w:rPr>
            </w:pPr>
            <w:bookmarkStart w:id="1" w:name="aswift_1_expand111"/>
            <w:bookmarkStart w:id="2" w:name="aswift_1_anchor111"/>
            <w:bookmarkEnd w:id="1"/>
            <w:bookmarkEnd w:id="2"/>
            <w:r w:rsidRPr="00847E92">
              <w:rPr>
                <w:rFonts w:cs="Arial"/>
              </w:rPr>
              <w:t>Peu de gens le savent, mais une des plus grandes manifestations du génie de Léonard de Vinci n'a rien à voir avec la peinture ou l'ingénierie. Il s'agit en fait d'astronomie : il a compris l'origine de la lumière cendrée.</w:t>
            </w:r>
          </w:p>
          <w:p w:rsidR="1E8D4FE7" w:rsidRPr="00847E92" w:rsidRDefault="00484659" w:rsidP="00D0013C">
            <w:pPr>
              <w:pStyle w:val="Corpsdetexte"/>
              <w:spacing w:after="120" w:line="276" w:lineRule="auto"/>
              <w:jc w:val="center"/>
              <w:rPr>
                <w:rStyle w:val="Policepardfaut1"/>
                <w:rFonts w:cs="Arial"/>
              </w:rPr>
            </w:pPr>
            <w:r w:rsidRPr="00847E92">
              <w:rPr>
                <w:rFonts w:cs="Arial"/>
                <w:noProof/>
              </w:rPr>
              <w:drawing>
                <wp:inline distT="0" distB="0" distL="0" distR="0" wp14:anchorId="4649FAF4" wp14:editId="55D10ECD">
                  <wp:extent cx="1695450" cy="1685925"/>
                  <wp:effectExtent l="0" t="0" r="0" b="0"/>
                  <wp:docPr id="9" name="Image 1543906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9">
                            <a:extLst>
                              <a:ext uri="{28A0092B-C50C-407E-A947-70E740481C1C}">
                                <a14:useLocalDpi xmlns:a14="http://schemas.microsoft.com/office/drawing/2010/main" val="0"/>
                              </a:ext>
                            </a:extLst>
                          </a:blip>
                          <a:stretch>
                            <a:fillRect/>
                          </a:stretch>
                        </pic:blipFill>
                        <pic:spPr>
                          <a:xfrm>
                            <a:off x="0" y="0"/>
                            <a:ext cx="1695450" cy="1685925"/>
                          </a:xfrm>
                          <a:prstGeom prst="rect">
                            <a:avLst/>
                          </a:prstGeom>
                        </pic:spPr>
                      </pic:pic>
                    </a:graphicData>
                  </a:graphic>
                </wp:inline>
              </w:drawing>
            </w:r>
          </w:p>
          <w:p w:rsidR="001C2855" w:rsidRPr="00847E92" w:rsidRDefault="00484659" w:rsidP="00287565">
            <w:pPr>
              <w:pStyle w:val="Corpsdetexte"/>
              <w:spacing w:after="120" w:line="276" w:lineRule="auto"/>
              <w:jc w:val="both"/>
              <w:rPr>
                <w:rFonts w:cs="Arial"/>
              </w:rPr>
            </w:pPr>
            <w:r w:rsidRPr="00847E92">
              <w:rPr>
                <w:rStyle w:val="Policepardfaut1"/>
                <w:rFonts w:cs="Arial"/>
              </w:rPr>
              <w:t>On peut observer la lumière cen</w:t>
            </w:r>
            <w:r w:rsidRPr="00847E92">
              <w:rPr>
                <w:rStyle w:val="Policepardfaut1"/>
                <w:rFonts w:cs="Arial"/>
              </w:rPr>
              <w:t>drée chaque nuit où la Lune est en croissant au-dessus de l'horizon, au coucher du soleil. Entre les pointes du croissant, vous devinez comme une image fantomatique de la Lune. C'est la lumière cendrée, le reflet sur la partie non éclairée de la Lune de la</w:t>
            </w:r>
            <w:r w:rsidRPr="00847E92">
              <w:rPr>
                <w:rStyle w:val="Policepardfaut1"/>
                <w:rFonts w:cs="Arial"/>
              </w:rPr>
              <w:t xml:space="preserve"> lumière renvoyée par la Terre.</w:t>
            </w:r>
          </w:p>
        </w:tc>
      </w:tr>
      <w:tr w:rsidR="0085515C" w:rsidRPr="00847E92" w:rsidTr="00287565">
        <w:tc>
          <w:tcPr>
            <w:tcW w:w="9072" w:type="dxa"/>
            <w:tcBorders>
              <w:left w:val="single" w:sz="2" w:space="0" w:color="000000" w:themeColor="text1"/>
              <w:bottom w:val="single" w:sz="4" w:space="0" w:color="auto"/>
              <w:right w:val="single" w:sz="2" w:space="0" w:color="000000" w:themeColor="text1"/>
            </w:tcBorders>
            <w:shd w:val="clear" w:color="auto" w:fill="auto"/>
          </w:tcPr>
          <w:p w:rsidR="00287565" w:rsidRPr="00847E92" w:rsidRDefault="00484659" w:rsidP="00C92BF0">
            <w:pPr>
              <w:pStyle w:val="Corpsdetexte"/>
              <w:spacing w:before="120" w:after="120" w:line="276" w:lineRule="auto"/>
              <w:jc w:val="both"/>
              <w:rPr>
                <w:rFonts w:cs="Arial"/>
              </w:rPr>
            </w:pPr>
            <w:r w:rsidRPr="00847E92">
              <w:rPr>
                <w:rFonts w:cs="Arial"/>
              </w:rPr>
              <w:lastRenderedPageBreak/>
              <w:t>Pendant des milliers d'années, les hommes se sont émerveillés devant cette splendeur sans en comprendre la cause. Et il fallut attendre le 16e siècle pour que Léonard de Vinci la comprenne.</w:t>
            </w:r>
          </w:p>
          <w:p w:rsidR="00287565" w:rsidRPr="00847E92" w:rsidRDefault="00484659" w:rsidP="00287565">
            <w:pPr>
              <w:pStyle w:val="Corpsdetexte"/>
              <w:spacing w:after="120" w:line="276" w:lineRule="auto"/>
              <w:jc w:val="both"/>
              <w:rPr>
                <w:rFonts w:cs="Arial"/>
              </w:rPr>
            </w:pPr>
            <w:r w:rsidRPr="00847E92">
              <w:rPr>
                <w:rFonts w:cs="Arial"/>
              </w:rPr>
              <w:t xml:space="preserve">Aujourd'hui, la réponse nous </w:t>
            </w:r>
            <w:r w:rsidRPr="00847E92">
              <w:rPr>
                <w:rFonts w:cs="Arial"/>
              </w:rPr>
              <w:t>paraît évidente. Quand le Soleil se couche sur la Lune, il se produit exactement la même chose que sur Terre : c'est la nuit. Mais pas une nuit noire... Même quand le Soleil est couché, il y a encore une source de lumière dans la nuit lunaire : la Terre bi</w:t>
            </w:r>
            <w:r w:rsidRPr="00847E92">
              <w:rPr>
                <w:rFonts w:cs="Arial"/>
              </w:rPr>
              <w:t>en sûr !</w:t>
            </w:r>
          </w:p>
          <w:p w:rsidR="0085515C" w:rsidRPr="00EB4F69" w:rsidRDefault="00484659" w:rsidP="00287565">
            <w:pPr>
              <w:pStyle w:val="Corpsdetexte"/>
              <w:spacing w:before="120" w:after="120"/>
              <w:jc w:val="right"/>
              <w:rPr>
                <w:rStyle w:val="Policepardfaut1"/>
                <w:rFonts w:cs="Arial"/>
                <w:bCs/>
                <w:u w:val="single"/>
              </w:rPr>
            </w:pPr>
            <w:r w:rsidRPr="00D0013C">
              <w:rPr>
                <w:rFonts w:cs="Arial"/>
                <w:sz w:val="22"/>
              </w:rPr>
              <w:t>D’après https://www.cidehom.com/science_at_nasa.php?_a_id=224</w:t>
            </w:r>
          </w:p>
        </w:tc>
      </w:tr>
    </w:tbl>
    <w:p w:rsidR="00C337CB" w:rsidRDefault="00484659" w:rsidP="00847E92">
      <w:pPr>
        <w:pStyle w:val="Corpsdetexte"/>
        <w:rPr>
          <w:rFonts w:cs="Arial"/>
          <w:bCs/>
          <w:u w:val="single"/>
        </w:rPr>
      </w:pPr>
    </w:p>
    <w:p w:rsidR="00C337CB" w:rsidRPr="005E2165" w:rsidRDefault="00484659" w:rsidP="00847E92">
      <w:pPr>
        <w:pStyle w:val="Corpsdetexte"/>
        <w:rPr>
          <w:rFonts w:cs="Arial"/>
          <w:bCs/>
          <w:u w:val="single"/>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2"/>
      </w:tblGrid>
      <w:tr w:rsidR="001C2855" w:rsidRPr="00847E92" w:rsidTr="1E8D4FE7">
        <w:tc>
          <w:tcPr>
            <w:tcW w:w="9072"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auto"/>
          </w:tcPr>
          <w:p w:rsidR="001C2855" w:rsidRPr="00EB4F69" w:rsidRDefault="00484659" w:rsidP="00D0013C">
            <w:pPr>
              <w:pStyle w:val="Corpsdetexte"/>
              <w:spacing w:before="120" w:after="120" w:line="276" w:lineRule="auto"/>
              <w:rPr>
                <w:rFonts w:cs="Arial"/>
                <w:u w:val="single"/>
              </w:rPr>
            </w:pPr>
            <w:r w:rsidRPr="00EB4F69">
              <w:rPr>
                <w:rStyle w:val="Policepardfaut1"/>
                <w:rFonts w:cs="Arial"/>
                <w:bCs/>
                <w:u w:val="single"/>
              </w:rPr>
              <w:t>Document 3. Calendrier du premier semestre 2021</w:t>
            </w:r>
          </w:p>
          <w:p w:rsidR="1E8D4FE7" w:rsidRPr="00847E92" w:rsidRDefault="00484659" w:rsidP="00EC0324">
            <w:pPr>
              <w:pStyle w:val="Corpsdetexte"/>
              <w:spacing w:after="240" w:line="276" w:lineRule="auto"/>
              <w:jc w:val="both"/>
              <w:rPr>
                <w:rStyle w:val="Policepardfaut1"/>
                <w:rFonts w:cs="Arial"/>
              </w:rPr>
            </w:pPr>
            <w:r w:rsidRPr="00847E92">
              <w:rPr>
                <w:rStyle w:val="Policepardfaut1"/>
                <w:rFonts w:cs="Arial"/>
              </w:rPr>
              <w:t xml:space="preserve">Les disques noirs représentent les dates de nouvelle Lune et les disques blancs la pleine Lune. Ces dates ont été effacées pour le </w:t>
            </w:r>
            <w:r w:rsidRPr="00847E92">
              <w:rPr>
                <w:rStyle w:val="Policepardfaut1"/>
                <w:rFonts w:cs="Arial"/>
              </w:rPr>
              <w:t>mois de juin.</w:t>
            </w:r>
          </w:p>
          <w:p w:rsidR="1E8D4FE7" w:rsidRPr="005E2165" w:rsidRDefault="00484659" w:rsidP="00D0013C">
            <w:pPr>
              <w:pStyle w:val="Illustration"/>
              <w:spacing w:after="120"/>
              <w:jc w:val="center"/>
              <w:rPr>
                <w:rStyle w:val="Policepardfaut1"/>
                <w:rFonts w:cs="Arial"/>
                <w:bCs/>
              </w:rPr>
            </w:pPr>
            <w:r w:rsidRPr="005E2165">
              <w:rPr>
                <w:rFonts w:cs="Arial"/>
                <w:noProof/>
              </w:rPr>
              <w:drawing>
                <wp:inline distT="0" distB="0" distL="0" distR="0" wp14:anchorId="78107395" wp14:editId="0262A945">
                  <wp:extent cx="5329553" cy="3188335"/>
                  <wp:effectExtent l="0" t="0" r="0" b="0"/>
                  <wp:docPr id="1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3"/>
                          <pic:cNvPicPr/>
                        </pic:nvPicPr>
                        <pic:blipFill>
                          <a:blip r:embed="rId20">
                            <a:extLst>
                              <a:ext uri="{28A0092B-C50C-407E-A947-70E740481C1C}">
                                <a14:useLocalDpi xmlns:a14="http://schemas.microsoft.com/office/drawing/2010/main" val="0"/>
                              </a:ext>
                            </a:extLst>
                          </a:blip>
                          <a:stretch>
                            <a:fillRect/>
                          </a:stretch>
                        </pic:blipFill>
                        <pic:spPr bwMode="auto">
                          <a:xfrm>
                            <a:off x="0" y="0"/>
                            <a:ext cx="5329553" cy="3188335"/>
                          </a:xfrm>
                          <a:prstGeom prst="rect">
                            <a:avLst/>
                          </a:prstGeom>
                          <a:solidFill>
                            <a:srgbClr val="FFFFFF"/>
                          </a:solidFill>
                        </pic:spPr>
                      </pic:pic>
                    </a:graphicData>
                  </a:graphic>
                </wp:inline>
              </w:drawing>
            </w:r>
          </w:p>
          <w:p w:rsidR="001C2855" w:rsidRPr="005E2165" w:rsidRDefault="00484659" w:rsidP="00D0013C">
            <w:pPr>
              <w:pStyle w:val="Illustration"/>
              <w:spacing w:after="120"/>
              <w:jc w:val="right"/>
              <w:rPr>
                <w:rFonts w:cs="Arial"/>
              </w:rPr>
            </w:pPr>
            <w:r w:rsidRPr="005E2165">
              <w:rPr>
                <w:rStyle w:val="Policepardfaut1"/>
                <w:rFonts w:cs="Arial"/>
              </w:rPr>
              <w:t xml:space="preserve">Source : </w:t>
            </w:r>
            <w:hyperlink r:id="rId21">
              <w:r w:rsidRPr="005E2165">
                <w:rPr>
                  <w:rStyle w:val="Lienhypertexte"/>
                  <w:rFonts w:cs="Arial"/>
                </w:rPr>
                <w:t>https://www.lecalendrier.fr</w:t>
              </w:r>
            </w:hyperlink>
          </w:p>
        </w:tc>
      </w:tr>
    </w:tbl>
    <w:p w:rsidR="00EC0324" w:rsidRDefault="00484659" w:rsidP="00081A7A">
      <w:pPr>
        <w:spacing w:line="276" w:lineRule="auto"/>
        <w:rPr>
          <w:rFonts w:cs="Arial"/>
          <w:strike/>
        </w:rPr>
      </w:pPr>
    </w:p>
    <w:p w:rsidR="00EC0324" w:rsidRDefault="00484659">
      <w:pPr>
        <w:spacing w:after="0" w:line="240" w:lineRule="auto"/>
        <w:rPr>
          <w:rFonts w:cs="Arial"/>
          <w:strike/>
        </w:rPr>
      </w:pPr>
      <w:r>
        <w:rPr>
          <w:rFonts w:cs="Arial"/>
          <w:strike/>
        </w:rPr>
        <w:br w:type="page"/>
      </w:r>
    </w:p>
    <w:p w:rsidR="001C2855" w:rsidRPr="00EB4F69" w:rsidRDefault="00484659" w:rsidP="00EC0324">
      <w:pPr>
        <w:spacing w:line="276" w:lineRule="auto"/>
        <w:jc w:val="both"/>
        <w:rPr>
          <w:rFonts w:cs="Arial"/>
          <w:bCs/>
          <w:u w:val="single"/>
        </w:rPr>
      </w:pPr>
      <w:r w:rsidRPr="00155236">
        <w:rPr>
          <w:rStyle w:val="Policepardfaut1"/>
          <w:rFonts w:cs="Arial"/>
          <w:b/>
          <w:u w:val="single"/>
        </w:rPr>
        <w:lastRenderedPageBreak/>
        <w:t>1-</w:t>
      </w:r>
      <w:r w:rsidRPr="00EB4F69">
        <w:rPr>
          <w:rStyle w:val="Policepardfaut1"/>
          <w:rFonts w:cs="Arial"/>
          <w:bCs/>
          <w:u w:val="single"/>
        </w:rPr>
        <w:t xml:space="preserve"> Les observations de Galilée (document 1)</w:t>
      </w:r>
    </w:p>
    <w:p w:rsidR="001C2855" w:rsidRPr="00847E92" w:rsidRDefault="00484659" w:rsidP="00EC0324">
      <w:pPr>
        <w:spacing w:line="276" w:lineRule="auto"/>
        <w:jc w:val="both"/>
        <w:rPr>
          <w:rStyle w:val="Policepardfaut1"/>
          <w:rFonts w:cs="Arial"/>
        </w:rPr>
      </w:pPr>
      <w:r w:rsidRPr="00155236">
        <w:rPr>
          <w:rStyle w:val="Policepardfaut1"/>
          <w:rFonts w:cs="Arial"/>
          <w:b/>
        </w:rPr>
        <w:t>1-a-</w:t>
      </w:r>
      <w:r w:rsidRPr="00847E92">
        <w:rPr>
          <w:rStyle w:val="Policepardfaut1"/>
          <w:rFonts w:cs="Arial"/>
        </w:rPr>
        <w:t xml:space="preserve"> Pour les deux situations (notées Situation 1 et Situation 2) dessinées par Galilée sur la figure 1, re</w:t>
      </w:r>
      <w:r w:rsidRPr="00847E92">
        <w:rPr>
          <w:rStyle w:val="Policepardfaut1"/>
          <w:rFonts w:cs="Arial"/>
        </w:rPr>
        <w:t xml:space="preserve">présenter sur un schéma les positions de la Terre, de la Lune et du Soleil. </w:t>
      </w:r>
    </w:p>
    <w:p w:rsidR="001C2855" w:rsidRPr="00847E92" w:rsidRDefault="00484659" w:rsidP="00EC0324">
      <w:pPr>
        <w:spacing w:line="276" w:lineRule="auto"/>
        <w:jc w:val="both"/>
        <w:rPr>
          <w:rStyle w:val="Policepardfaut1"/>
          <w:rFonts w:cs="Arial"/>
          <w:color w:val="000000" w:themeColor="text1"/>
        </w:rPr>
      </w:pPr>
      <w:r w:rsidRPr="00155236">
        <w:rPr>
          <w:rStyle w:val="Policepardfaut1"/>
          <w:rFonts w:cs="Arial"/>
          <w:b/>
        </w:rPr>
        <w:t>1-b-</w:t>
      </w:r>
      <w:r w:rsidRPr="00847E92">
        <w:rPr>
          <w:rStyle w:val="Policepardfaut1"/>
          <w:rFonts w:cs="Arial"/>
        </w:rPr>
        <w:t xml:space="preserve"> Dessiner ce que Galilée aurait observé dans les deux situations de la figure 1 si la surface de la Lune était parfaitement lisse. </w:t>
      </w:r>
    </w:p>
    <w:p w:rsidR="001C2855" w:rsidRPr="00847E92" w:rsidRDefault="00484659" w:rsidP="00EC0324">
      <w:pPr>
        <w:spacing w:after="120" w:line="276" w:lineRule="auto"/>
        <w:jc w:val="both"/>
        <w:rPr>
          <w:rFonts w:cs="Arial"/>
          <w:color w:val="000000" w:themeColor="text1"/>
        </w:rPr>
      </w:pPr>
      <w:r w:rsidRPr="00155236">
        <w:rPr>
          <w:rStyle w:val="Policepardfaut1"/>
          <w:rFonts w:cs="Arial"/>
          <w:b/>
        </w:rPr>
        <w:t>1-c-</w:t>
      </w:r>
      <w:r w:rsidRPr="00847E92">
        <w:rPr>
          <w:rStyle w:val="Policepardfaut1"/>
          <w:rFonts w:cs="Arial"/>
          <w:color w:val="000000" w:themeColor="text1"/>
        </w:rPr>
        <w:t xml:space="preserve"> Galilée a pu aisément comparer les observations qu’il a réalisées à différents moments de l’année parce que la Lune présente toujours la même face à la Terre. </w:t>
      </w:r>
    </w:p>
    <w:p w:rsidR="008579DE" w:rsidRDefault="00484659" w:rsidP="005600FF">
      <w:pPr>
        <w:spacing w:after="120" w:line="276" w:lineRule="auto"/>
        <w:jc w:val="both"/>
        <w:rPr>
          <w:rFonts w:cs="Arial"/>
          <w:color w:val="000000" w:themeColor="text1"/>
        </w:rPr>
      </w:pPr>
      <w:r w:rsidRPr="00847E92">
        <w:rPr>
          <w:rStyle w:val="Policepardfaut1"/>
          <w:rFonts w:cs="Arial"/>
          <w:color w:val="000000" w:themeColor="text1"/>
        </w:rPr>
        <w:t>Voici plusieurs propositions</w:t>
      </w:r>
      <w:r>
        <w:rPr>
          <w:rStyle w:val="Policepardfaut1"/>
          <w:rFonts w:cs="Arial"/>
          <w:color w:val="000000" w:themeColor="text1"/>
        </w:rPr>
        <w:t xml:space="preserve"> pour </w:t>
      </w:r>
      <w:r w:rsidRPr="00847E92">
        <w:rPr>
          <w:rStyle w:val="Policepardfaut1"/>
          <w:rFonts w:cs="Arial"/>
          <w:color w:val="000000" w:themeColor="text1"/>
        </w:rPr>
        <w:t xml:space="preserve">expliquer ce phénomène : </w:t>
      </w:r>
    </w:p>
    <w:p w:rsidR="001C2855" w:rsidRPr="00847E92" w:rsidRDefault="00484659" w:rsidP="005600FF">
      <w:pPr>
        <w:spacing w:after="120" w:line="276" w:lineRule="auto"/>
        <w:ind w:left="709" w:hanging="425"/>
        <w:jc w:val="both"/>
        <w:rPr>
          <w:rFonts w:cs="Arial"/>
          <w:color w:val="000000" w:themeColor="text1"/>
        </w:rPr>
      </w:pPr>
      <w:r>
        <w:rPr>
          <w:rStyle w:val="Policepardfaut1"/>
          <w:rFonts w:cs="Arial"/>
          <w:color w:val="000000" w:themeColor="text1"/>
        </w:rPr>
        <w:t>(a)  </w:t>
      </w:r>
      <w:r w:rsidRPr="00847E92">
        <w:rPr>
          <w:rStyle w:val="Policepardfaut1"/>
          <w:rFonts w:cs="Arial"/>
          <w:color w:val="000000" w:themeColor="text1"/>
        </w:rPr>
        <w:t>la Lune tourne sur elle-même a</w:t>
      </w:r>
      <w:r w:rsidRPr="00847E92">
        <w:rPr>
          <w:rStyle w:val="Policepardfaut1"/>
          <w:rFonts w:cs="Arial"/>
          <w:color w:val="000000" w:themeColor="text1"/>
        </w:rPr>
        <w:t>vec la même période q</w:t>
      </w:r>
      <w:r>
        <w:rPr>
          <w:rStyle w:val="Policepardfaut1"/>
          <w:rFonts w:cs="Arial"/>
          <w:color w:val="000000" w:themeColor="text1"/>
        </w:rPr>
        <w:t xml:space="preserve">ue celle de son mouvement de rotation </w:t>
      </w:r>
      <w:r w:rsidRPr="00847E92">
        <w:rPr>
          <w:rStyle w:val="Policepardfaut1"/>
          <w:rFonts w:cs="Arial"/>
          <w:color w:val="000000" w:themeColor="text1"/>
        </w:rPr>
        <w:t>autour du Soleil</w:t>
      </w:r>
      <w:r>
        <w:rPr>
          <w:rStyle w:val="Policepardfaut1"/>
          <w:rFonts w:cs="Arial"/>
          <w:color w:val="000000" w:themeColor="text1"/>
        </w:rPr>
        <w:t xml:space="preserve"> ; </w:t>
      </w:r>
    </w:p>
    <w:p w:rsidR="008579DE" w:rsidRDefault="00484659" w:rsidP="005600FF">
      <w:pPr>
        <w:spacing w:after="120" w:line="276" w:lineRule="auto"/>
        <w:ind w:left="709" w:hanging="425"/>
        <w:jc w:val="both"/>
        <w:rPr>
          <w:rFonts w:cs="Arial"/>
          <w:color w:val="000000" w:themeColor="text1"/>
        </w:rPr>
      </w:pPr>
      <w:r>
        <w:rPr>
          <w:rFonts w:cs="Arial"/>
          <w:color w:val="000000" w:themeColor="text1"/>
        </w:rPr>
        <w:t>(b)  </w:t>
      </w:r>
      <w:r w:rsidRPr="00847E92">
        <w:rPr>
          <w:rFonts w:cs="Arial"/>
          <w:color w:val="000000" w:themeColor="text1"/>
        </w:rPr>
        <w:t>la Lune tourne sur elle-même avec la même période qu</w:t>
      </w:r>
      <w:r>
        <w:rPr>
          <w:rFonts w:cs="Arial"/>
          <w:color w:val="000000" w:themeColor="text1"/>
        </w:rPr>
        <w:t xml:space="preserve">e celle de son mouvement de rotation </w:t>
      </w:r>
      <w:r w:rsidRPr="00847E92">
        <w:rPr>
          <w:rFonts w:cs="Arial"/>
          <w:color w:val="000000" w:themeColor="text1"/>
        </w:rPr>
        <w:t>autour de la Terr</w:t>
      </w:r>
      <w:r>
        <w:rPr>
          <w:rFonts w:cs="Arial"/>
          <w:color w:val="000000" w:themeColor="text1"/>
        </w:rPr>
        <w:t xml:space="preserve">e ; </w:t>
      </w:r>
    </w:p>
    <w:p w:rsidR="001C2855" w:rsidRPr="00847E92" w:rsidRDefault="00484659" w:rsidP="005600FF">
      <w:pPr>
        <w:spacing w:after="120" w:line="276" w:lineRule="auto"/>
        <w:ind w:left="709" w:hanging="425"/>
        <w:jc w:val="both"/>
        <w:rPr>
          <w:rFonts w:cs="Arial"/>
          <w:color w:val="000000" w:themeColor="text1"/>
        </w:rPr>
      </w:pPr>
      <w:r>
        <w:rPr>
          <w:rFonts w:cs="Arial"/>
          <w:color w:val="000000" w:themeColor="text1"/>
        </w:rPr>
        <w:t>(c)  </w:t>
      </w:r>
      <w:r w:rsidRPr="00847E92">
        <w:rPr>
          <w:rFonts w:cs="Arial"/>
          <w:color w:val="000000" w:themeColor="text1"/>
        </w:rPr>
        <w:t>la Lune ne tourne pas sur elle-même tout en tournant aut</w:t>
      </w:r>
      <w:r w:rsidRPr="00847E92">
        <w:rPr>
          <w:rFonts w:cs="Arial"/>
          <w:color w:val="000000" w:themeColor="text1"/>
        </w:rPr>
        <w:t>our de la Terre,</w:t>
      </w:r>
    </w:p>
    <w:p w:rsidR="001C2855" w:rsidRPr="00847E92" w:rsidRDefault="00484659" w:rsidP="005600FF">
      <w:pPr>
        <w:spacing w:after="120" w:line="276" w:lineRule="auto"/>
        <w:ind w:left="709" w:hanging="425"/>
        <w:jc w:val="both"/>
        <w:rPr>
          <w:rFonts w:cs="Arial"/>
          <w:color w:val="000000" w:themeColor="text1"/>
        </w:rPr>
      </w:pPr>
      <w:r>
        <w:rPr>
          <w:rFonts w:cs="Arial"/>
          <w:color w:val="000000" w:themeColor="text1"/>
        </w:rPr>
        <w:t>(d)  </w:t>
      </w:r>
      <w:r w:rsidRPr="00847E92">
        <w:rPr>
          <w:rFonts w:cs="Arial"/>
          <w:color w:val="000000" w:themeColor="text1"/>
        </w:rPr>
        <w:t>la Lune reste fixe dans le ciel pour un observateur terrestre.</w:t>
      </w:r>
    </w:p>
    <w:p w:rsidR="001C2855" w:rsidRPr="00847E92" w:rsidRDefault="00484659" w:rsidP="005600FF">
      <w:pPr>
        <w:spacing w:after="240" w:line="276" w:lineRule="auto"/>
        <w:jc w:val="both"/>
        <w:rPr>
          <w:rStyle w:val="Policepardfaut1"/>
          <w:rFonts w:cs="Arial"/>
          <w:color w:val="000000" w:themeColor="text1"/>
        </w:rPr>
      </w:pPr>
      <w:r w:rsidRPr="00847E92">
        <w:rPr>
          <w:rStyle w:val="Policepardfaut1"/>
          <w:rFonts w:cs="Arial"/>
          <w:color w:val="000000" w:themeColor="text1"/>
        </w:rPr>
        <w:t>Recopier sur votre copie la bonne explication ; justifier votre réponse en vous appuyant sur un schéma clair.</w:t>
      </w:r>
    </w:p>
    <w:p w:rsidR="001C2855" w:rsidRPr="00EB4F69" w:rsidRDefault="00484659" w:rsidP="00EC0324">
      <w:pPr>
        <w:spacing w:line="276" w:lineRule="auto"/>
        <w:jc w:val="both"/>
        <w:rPr>
          <w:rFonts w:cs="Arial"/>
          <w:bCs/>
          <w:u w:val="single"/>
        </w:rPr>
      </w:pPr>
      <w:r w:rsidRPr="00155236">
        <w:rPr>
          <w:rStyle w:val="Policepardfaut1"/>
          <w:rFonts w:cs="Arial"/>
          <w:b/>
          <w:u w:val="single"/>
        </w:rPr>
        <w:t>2-</w:t>
      </w:r>
      <w:r w:rsidRPr="00EB4F69">
        <w:rPr>
          <w:rStyle w:val="Policepardfaut1"/>
          <w:rFonts w:cs="Arial"/>
          <w:bCs/>
          <w:u w:val="single"/>
        </w:rPr>
        <w:t xml:space="preserve"> Les observations de Léonard de Vinci</w:t>
      </w:r>
    </w:p>
    <w:p w:rsidR="001C2855" w:rsidRPr="00847E92" w:rsidRDefault="00484659" w:rsidP="00EC0324">
      <w:pPr>
        <w:spacing w:line="276" w:lineRule="auto"/>
        <w:jc w:val="both"/>
        <w:rPr>
          <w:rFonts w:cs="Arial"/>
        </w:rPr>
      </w:pPr>
      <w:r w:rsidRPr="00155236">
        <w:rPr>
          <w:rStyle w:val="Policepardfaut1"/>
          <w:rFonts w:cs="Arial"/>
          <w:b/>
        </w:rPr>
        <w:t>2-a-</w:t>
      </w:r>
      <w:r w:rsidRPr="00847E92">
        <w:rPr>
          <w:rStyle w:val="Policepardfaut1"/>
          <w:rFonts w:cs="Arial"/>
        </w:rPr>
        <w:t xml:space="preserve"> Schématiser, san</w:t>
      </w:r>
      <w:r w:rsidRPr="00847E92">
        <w:rPr>
          <w:rStyle w:val="Policepardfaut1"/>
          <w:rFonts w:cs="Arial"/>
        </w:rPr>
        <w:t xml:space="preserve">s souci d’échelle, </w:t>
      </w:r>
      <w:r>
        <w:rPr>
          <w:rStyle w:val="Policepardfaut1"/>
          <w:rFonts w:cs="Arial"/>
        </w:rPr>
        <w:t xml:space="preserve">les </w:t>
      </w:r>
      <w:r w:rsidRPr="00847E92">
        <w:rPr>
          <w:rStyle w:val="Policepardfaut1"/>
          <w:rFonts w:cs="Arial"/>
        </w:rPr>
        <w:t xml:space="preserve">positions relatives </w:t>
      </w:r>
      <w:r>
        <w:rPr>
          <w:rStyle w:val="Policepardfaut1"/>
          <w:rFonts w:cs="Arial"/>
        </w:rPr>
        <w:t xml:space="preserve">de </w:t>
      </w:r>
      <w:r w:rsidRPr="00847E92">
        <w:rPr>
          <w:rStyle w:val="Policepardfaut1"/>
          <w:rFonts w:cs="Arial"/>
        </w:rPr>
        <w:t xml:space="preserve">la Lune, </w:t>
      </w:r>
      <w:r>
        <w:rPr>
          <w:rStyle w:val="Policepardfaut1"/>
          <w:rFonts w:cs="Arial"/>
        </w:rPr>
        <w:t xml:space="preserve">du </w:t>
      </w:r>
      <w:r w:rsidRPr="00847E92">
        <w:rPr>
          <w:rStyle w:val="Policepardfaut1"/>
          <w:rFonts w:cs="Arial"/>
        </w:rPr>
        <w:t xml:space="preserve">Soleil et de la Terre </w:t>
      </w:r>
      <w:r>
        <w:rPr>
          <w:rStyle w:val="Policepardfaut1"/>
          <w:rFonts w:cs="Arial"/>
        </w:rPr>
        <w:t>dans la situation décrite par Léonard de Vinci dans le document 2</w:t>
      </w:r>
      <w:r w:rsidRPr="00847E92">
        <w:rPr>
          <w:rStyle w:val="Policepardfaut1"/>
          <w:rFonts w:cs="Arial"/>
        </w:rPr>
        <w:t>.</w:t>
      </w:r>
    </w:p>
    <w:p w:rsidR="001C2855" w:rsidRPr="00847E92" w:rsidRDefault="00484659" w:rsidP="00EC0324">
      <w:pPr>
        <w:spacing w:line="276" w:lineRule="auto"/>
        <w:jc w:val="both"/>
        <w:rPr>
          <w:rFonts w:cs="Arial"/>
        </w:rPr>
      </w:pPr>
      <w:r w:rsidRPr="00155236">
        <w:rPr>
          <w:rStyle w:val="Policepardfaut1"/>
          <w:rFonts w:cs="Arial"/>
          <w:b/>
        </w:rPr>
        <w:t>2-b-</w:t>
      </w:r>
      <w:r w:rsidRPr="00847E92">
        <w:rPr>
          <w:rStyle w:val="Policepardfaut1"/>
          <w:rFonts w:cs="Arial"/>
        </w:rPr>
        <w:t xml:space="preserve"> À partir du document 2 et du schéma réalisé dans la question précédente, expliquer comment un individu, sur Terre, peut observer la lumière cendrée de la Lune. </w:t>
      </w:r>
    </w:p>
    <w:p w:rsidR="001C2855" w:rsidRPr="00847E92" w:rsidRDefault="00484659" w:rsidP="005600FF">
      <w:pPr>
        <w:spacing w:after="240" w:line="276" w:lineRule="auto"/>
        <w:jc w:val="both"/>
        <w:rPr>
          <w:rStyle w:val="Policepardfaut1"/>
          <w:rFonts w:cs="Arial"/>
        </w:rPr>
      </w:pPr>
      <w:r w:rsidRPr="00155236">
        <w:rPr>
          <w:rStyle w:val="Policepardfaut1"/>
          <w:rFonts w:cs="Arial"/>
          <w:b/>
        </w:rPr>
        <w:t>2-c-</w:t>
      </w:r>
      <w:r w:rsidRPr="005E2165">
        <w:rPr>
          <w:rStyle w:val="Policepardfaut1"/>
          <w:rFonts w:cs="Arial"/>
          <w:bCs/>
        </w:rPr>
        <w:t xml:space="preserve"> </w:t>
      </w:r>
      <w:r w:rsidRPr="00847E92">
        <w:rPr>
          <w:rStyle w:val="Policepardfaut1"/>
          <w:rFonts w:cs="Arial"/>
        </w:rPr>
        <w:t>Expliquer en quoi l’observation de la lumière cendrée montre que l'albedo de la Terre n’e</w:t>
      </w:r>
      <w:r w:rsidRPr="00847E92">
        <w:rPr>
          <w:rStyle w:val="Policepardfaut1"/>
          <w:rFonts w:cs="Arial"/>
        </w:rPr>
        <w:t xml:space="preserve">st pas nul. </w:t>
      </w:r>
    </w:p>
    <w:p w:rsidR="001C2855" w:rsidRPr="00EB4F69" w:rsidRDefault="00484659" w:rsidP="00EC0324">
      <w:pPr>
        <w:spacing w:line="276" w:lineRule="auto"/>
        <w:jc w:val="both"/>
        <w:rPr>
          <w:rStyle w:val="Policepardfaut1"/>
          <w:rFonts w:cs="Arial"/>
          <w:bCs/>
          <w:u w:val="single"/>
        </w:rPr>
      </w:pPr>
      <w:r w:rsidRPr="00155236">
        <w:rPr>
          <w:rStyle w:val="Policepardfaut1"/>
          <w:rFonts w:cs="Arial"/>
          <w:b/>
          <w:u w:val="single"/>
        </w:rPr>
        <w:t>3-</w:t>
      </w:r>
      <w:r w:rsidRPr="00EB4F69">
        <w:rPr>
          <w:rStyle w:val="Policepardfaut1"/>
          <w:rFonts w:cs="Arial"/>
          <w:bCs/>
          <w:u w:val="single"/>
        </w:rPr>
        <w:t xml:space="preserve"> Période favorable à l’observation de la lumière cendrée</w:t>
      </w:r>
    </w:p>
    <w:p w:rsidR="001C2855" w:rsidRPr="00847E92" w:rsidRDefault="00484659" w:rsidP="00EC0324">
      <w:pPr>
        <w:spacing w:line="276" w:lineRule="auto"/>
        <w:jc w:val="both"/>
        <w:rPr>
          <w:rStyle w:val="Policepardfaut1"/>
          <w:rFonts w:cs="Arial"/>
        </w:rPr>
      </w:pPr>
      <w:r w:rsidRPr="00155236">
        <w:rPr>
          <w:rStyle w:val="Policepardfaut1"/>
          <w:rFonts w:cs="Arial"/>
          <w:b/>
        </w:rPr>
        <w:t>3-a-</w:t>
      </w:r>
      <w:r w:rsidRPr="005E2165">
        <w:rPr>
          <w:rStyle w:val="Policepardfaut1"/>
          <w:rFonts w:cs="Arial"/>
          <w:bCs/>
        </w:rPr>
        <w:t xml:space="preserve"> </w:t>
      </w:r>
      <w:r w:rsidRPr="00847E92">
        <w:rPr>
          <w:rStyle w:val="Policepardfaut1"/>
          <w:rFonts w:cs="Arial"/>
        </w:rPr>
        <w:t xml:space="preserve">À partir des données figurant sur le calendrier du document 3, calculer la durée moyenne, en jour, de l’intervalle de temps qui sépare deux pleines lunes successives. </w:t>
      </w:r>
    </w:p>
    <w:p w:rsidR="1E8D4FE7" w:rsidRPr="00847E92" w:rsidRDefault="00484659" w:rsidP="00EC0324">
      <w:pPr>
        <w:spacing w:line="276" w:lineRule="auto"/>
        <w:jc w:val="both"/>
        <w:rPr>
          <w:rStyle w:val="Policepardfaut1"/>
          <w:rFonts w:cs="Arial"/>
        </w:rPr>
      </w:pPr>
      <w:r w:rsidRPr="00155236">
        <w:rPr>
          <w:rStyle w:val="Policepardfaut1"/>
          <w:rFonts w:cs="Arial"/>
          <w:b/>
        </w:rPr>
        <w:t>3-b-</w:t>
      </w:r>
      <w:r w:rsidRPr="005E2165">
        <w:rPr>
          <w:rStyle w:val="Policepardfaut1"/>
          <w:rFonts w:cs="Arial"/>
          <w:bCs/>
        </w:rPr>
        <w:t xml:space="preserve"> </w:t>
      </w:r>
      <w:r w:rsidRPr="00847E92">
        <w:rPr>
          <w:rStyle w:val="Policepardfaut1"/>
          <w:rFonts w:cs="Arial"/>
        </w:rPr>
        <w:t>En déc</w:t>
      </w:r>
      <w:r w:rsidRPr="00847E92">
        <w:rPr>
          <w:rStyle w:val="Policepardfaut1"/>
          <w:rFonts w:cs="Arial"/>
        </w:rPr>
        <w:t xml:space="preserve">rivant avec précision le raisonnement utilisé, déterminer une période de </w:t>
      </w:r>
      <w:r>
        <w:rPr>
          <w:rStyle w:val="Policepardfaut1"/>
          <w:rFonts w:cs="Arial"/>
        </w:rPr>
        <w:t>10</w:t>
      </w:r>
      <w:r w:rsidRPr="00847E92">
        <w:rPr>
          <w:rStyle w:val="Policepardfaut1"/>
          <w:rFonts w:cs="Arial"/>
        </w:rPr>
        <w:t xml:space="preserve"> jours </w:t>
      </w:r>
      <w:r>
        <w:rPr>
          <w:rStyle w:val="Policepardfaut1"/>
          <w:rFonts w:cs="Arial"/>
        </w:rPr>
        <w:t xml:space="preserve">a priori </w:t>
      </w:r>
      <w:r w:rsidRPr="00847E92">
        <w:rPr>
          <w:rStyle w:val="Policepardfaut1"/>
          <w:rFonts w:cs="Arial"/>
        </w:rPr>
        <w:t>favorable</w:t>
      </w:r>
      <w:r>
        <w:rPr>
          <w:rStyle w:val="Policepardfaut1"/>
          <w:rFonts w:cs="Arial"/>
        </w:rPr>
        <w:t>s</w:t>
      </w:r>
      <w:r w:rsidRPr="00847E92">
        <w:rPr>
          <w:rStyle w:val="Policepardfaut1"/>
          <w:rFonts w:cs="Arial"/>
        </w:rPr>
        <w:t xml:space="preserve"> à l’observation de la lumière cendrée pendant le mois de juin 2021.</w:t>
      </w:r>
    </w:p>
    <w:sectPr w:rsidR="1E8D4FE7" w:rsidRPr="00847E92" w:rsidSect="00E61EB3">
      <w:headerReference w:type="even" r:id="rId22"/>
      <w:headerReference w:type="default" r:id="rId23"/>
      <w:footerReference w:type="even" r:id="rId24"/>
      <w:footerReference w:type="default" r:id="rId25"/>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D34" w:rsidRDefault="00812D34" w:rsidP="0053612B">
      <w:pPr>
        <w:spacing w:after="0" w:line="240" w:lineRule="auto"/>
      </w:pPr>
      <w:r>
        <w:separator/>
      </w:r>
    </w:p>
  </w:endnote>
  <w:endnote w:type="continuationSeparator" w:id="0">
    <w:p w:rsidR="00812D34" w:rsidRDefault="00812D34" w:rsidP="0053612B">
      <w:pPr>
        <w:spacing w:after="0" w:line="240" w:lineRule="auto"/>
      </w:pPr>
      <w:r>
        <w:continuationSeparator/>
      </w:r>
    </w:p>
  </w:endnote>
  <w:endnote w:type="continuationNotice" w:id="1">
    <w:p w:rsidR="00812D34" w:rsidRDefault="00812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2"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84659" w:rsidRPr="00484659">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84659" w:rsidRPr="00484659">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84659" w:rsidRPr="00484659">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84659" w:rsidRPr="00484659">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D34" w:rsidRDefault="00812D34" w:rsidP="0053612B">
      <w:pPr>
        <w:spacing w:after="0" w:line="240" w:lineRule="auto"/>
      </w:pPr>
      <w:r>
        <w:separator/>
      </w:r>
    </w:p>
  </w:footnote>
  <w:footnote w:type="continuationSeparator" w:id="0">
    <w:p w:rsidR="00812D34" w:rsidRDefault="00812D34" w:rsidP="0053612B">
      <w:pPr>
        <w:spacing w:after="0" w:line="240" w:lineRule="auto"/>
      </w:pPr>
      <w:r>
        <w:continuationSeparator/>
      </w:r>
    </w:p>
  </w:footnote>
  <w:footnote w:type="continuationNotice" w:id="1">
    <w:p w:rsidR="00812D34" w:rsidRDefault="00812D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4"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3"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84659"/>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2D34"/>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CE39D1"/>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styleId="NormalWeb">
    <w:name w:val="Normal (Web)"/>
    <w:basedOn w:val="Normal"/>
    <w:uiPriority w:val="99"/>
    <w:unhideWhenUsed/>
    <w:rsid w:val="002E363D"/>
    <w:pPr>
      <w:spacing w:before="100" w:beforeAutospacing="1" w:after="100" w:afterAutospacing="1" w:line="240" w:lineRule="auto"/>
    </w:pPr>
    <w:rPr>
      <w:rFonts w:ascii="Times New Roman" w:eastAsia="Times New Roman" w:hAnsi="Times New Roman"/>
    </w:rPr>
  </w:style>
  <w:style w:type="character" w:styleId="Accentuation">
    <w:name w:val="Emphasis"/>
    <w:basedOn w:val="Policepardfaut"/>
    <w:uiPriority w:val="20"/>
    <w:qFormat/>
    <w:rsid w:val="002E363D"/>
    <w:rPr>
      <w:i/>
      <w:iCs/>
    </w:rPr>
  </w:style>
  <w:style w:type="character" w:customStyle="1" w:styleId="Policepardfaut1">
    <w:name w:val="Police par défaut1"/>
  </w:style>
  <w:style w:type="paragraph" w:styleId="Corpsdetexte">
    <w:name w:val="Body Text"/>
    <w:basedOn w:val="Normal"/>
    <w:pPr>
      <w:spacing w:after="140" w:line="288" w:lineRule="auto"/>
    </w:pPr>
  </w:style>
  <w:style w:type="paragraph" w:customStyle="1" w:styleId="Illustration">
    <w:name w:val="Illustration"/>
  </w:style>
  <w:style w:type="character" w:styleId="Lienhypertexte">
    <w:name w:val="Hyper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lecalendrier.fr/"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emf"/><Relationship Id="rId23"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2013</Words>
  <Characters>11075</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