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5A829" w14:textId="77777777" w:rsidR="00E32F53" w:rsidRDefault="00E32F53" w:rsidP="00E32F53">
      <w:pPr>
        <w:ind w:left="0"/>
      </w:pPr>
    </w:p>
    <w:p w14:paraId="1DE0F7C0" w14:textId="77777777" w:rsidR="00FA2E0B" w:rsidRDefault="00FA2E0B" w:rsidP="00E32F53">
      <w:pPr>
        <w:ind w:left="0"/>
      </w:pPr>
    </w:p>
    <w:p w14:paraId="5A8D45D5" w14:textId="77777777" w:rsidR="00FA2E0B" w:rsidRDefault="00FA2E0B">
      <w:pPr>
        <w:spacing w:after="0" w:line="240" w:lineRule="auto"/>
        <w:ind w:left="0"/>
      </w:pPr>
    </w:p>
    <w:p w14:paraId="78BCE859" w14:textId="77777777" w:rsidR="00FA2E0B" w:rsidRDefault="00FA2E0B">
      <w:pPr>
        <w:spacing w:after="0" w:line="240" w:lineRule="auto"/>
        <w:ind w:left="0"/>
      </w:pPr>
    </w:p>
    <w:p w14:paraId="022A94B9" w14:textId="77777777"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14:paraId="39899CAF" w14:textId="77777777" w:rsidTr="008C5C6D">
        <w:tc>
          <w:tcPr>
            <w:tcW w:w="9212" w:type="dxa"/>
          </w:tcPr>
          <w:p w14:paraId="7532D105" w14:textId="78D2A01A" w:rsidR="00F06AF1" w:rsidRDefault="00F06AF1" w:rsidP="00ED0593">
            <w:pPr>
              <w:spacing w:line="240" w:lineRule="auto"/>
              <w:jc w:val="center"/>
              <w:rPr>
                <w:rFonts w:eastAsia="Times New Roman"/>
                <w:b/>
                <w:color w:val="595959" w:themeColor="text1" w:themeTint="A6"/>
                <w:sz w:val="28"/>
                <w:szCs w:val="22"/>
              </w:rPr>
            </w:pPr>
            <w:r>
              <w:rPr>
                <w:rFonts w:eastAsia="Times New Roman"/>
                <w:b/>
                <w:szCs w:val="22"/>
              </w:rPr>
              <w:br/>
            </w:r>
            <w:r w:rsidR="00552688" w:rsidRPr="00E51FB5">
              <w:rPr>
                <w:rFonts w:eastAsia="Times New Roman"/>
                <w:b/>
                <w:szCs w:val="22"/>
              </w:rPr>
              <w:t>É</w:t>
            </w:r>
            <w:r w:rsidR="00ED0593">
              <w:rPr>
                <w:rFonts w:eastAsia="Times New Roman"/>
                <w:b/>
                <w:szCs w:val="22"/>
              </w:rPr>
              <w:t>VALUATION</w:t>
            </w:r>
            <w:r w:rsidRPr="00E51FB5">
              <w:rPr>
                <w:rFonts w:eastAsia="Times New Roman"/>
                <w:b/>
                <w:szCs w:val="22"/>
              </w:rPr>
              <w:t xml:space="preserve"> </w:t>
            </w:r>
          </w:p>
        </w:tc>
      </w:tr>
      <w:tr w:rsidR="00F06AF1" w14:paraId="49B64899" w14:textId="77777777" w:rsidTr="008C5C6D">
        <w:tc>
          <w:tcPr>
            <w:tcW w:w="9212" w:type="dxa"/>
          </w:tcPr>
          <w:p w14:paraId="6F4CC6C1" w14:textId="3CEF0243"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ED0593" w:rsidRPr="00ED0593">
              <w:rPr>
                <w:rFonts w:eastAsia="Times New Roman"/>
                <w:color w:val="000000" w:themeColor="text1"/>
                <w:sz w:val="20"/>
                <w:szCs w:val="22"/>
              </w:rPr>
              <w:t>Première</w:t>
            </w:r>
          </w:p>
          <w:p w14:paraId="6F71CA81" w14:textId="5A365281" w:rsidR="00F06AF1" w:rsidRPr="00626E0F" w:rsidRDefault="00F06AF1" w:rsidP="00ED0593">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893F3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AC47F5">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14:paraId="7B72A262" w14:textId="15D97E4C"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AC47F5">
              <w:rPr>
                <w:rFonts w:eastAsia="Times New Roman"/>
                <w:b/>
                <w:color w:val="000000" w:themeColor="text1"/>
                <w:sz w:val="20"/>
                <w:szCs w:val="22"/>
              </w:rPr>
              <w:t xml:space="preserve"> ESAE</w:t>
            </w:r>
          </w:p>
          <w:p w14:paraId="77CC7C9D" w14:textId="44D5E634"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AC47F5">
              <w:rPr>
                <w:rFonts w:eastAsia="Times New Roman"/>
                <w:color w:val="000000" w:themeColor="text1"/>
                <w:sz w:val="20"/>
                <w:szCs w:val="22"/>
              </w:rPr>
              <w:t xml:space="preserve">2 </w:t>
            </w:r>
            <w:r w:rsidRPr="00626E0F">
              <w:rPr>
                <w:rFonts w:eastAsia="Times New Roman"/>
                <w:color w:val="000000" w:themeColor="text1"/>
                <w:sz w:val="20"/>
                <w:szCs w:val="22"/>
              </w:rPr>
              <w:t>h--</w:t>
            </w:r>
          </w:p>
          <w:p w14:paraId="7AD58C57" w14:textId="77777777"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14:paraId="5F7102C5" w14:textId="12E55FED"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AC47F5">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0D843AFA" w14:textId="357263E4"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AC47F5">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24D74284" w14:textId="77777777" w:rsidR="00F06AF1" w:rsidRPr="00626E0F" w:rsidRDefault="00F06AF1" w:rsidP="008C5C6D">
            <w:pPr>
              <w:spacing w:line="240" w:lineRule="auto"/>
              <w:ind w:left="34"/>
              <w:rPr>
                <w:rFonts w:eastAsia="Times New Roman"/>
                <w:b/>
                <w:color w:val="000000" w:themeColor="text1"/>
                <w:sz w:val="20"/>
                <w:szCs w:val="22"/>
              </w:rPr>
            </w:pPr>
          </w:p>
          <w:p w14:paraId="711F968B" w14:textId="63540EA3" w:rsidR="00F06AF1" w:rsidRPr="00626E0F" w:rsidRDefault="0036645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AC47F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14:paraId="63DF5578" w14:textId="77777777" w:rsidR="00F06AF1" w:rsidRDefault="0036645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14:paraId="09DEC9EB" w14:textId="77777777" w:rsidR="00F06AF1" w:rsidRPr="00626E0F" w:rsidRDefault="0036645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14:paraId="42F4F05F" w14:textId="45AA8AE7"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D5388D">
              <w:rPr>
                <w:rFonts w:eastAsia="Times New Roman"/>
                <w:color w:val="000000" w:themeColor="text1"/>
                <w:sz w:val="20"/>
                <w:szCs w:val="22"/>
              </w:rPr>
              <w:t>6</w:t>
            </w:r>
          </w:p>
        </w:tc>
      </w:tr>
    </w:tbl>
    <w:p w14:paraId="32F45625" w14:textId="77777777" w:rsidR="00680041" w:rsidRPr="00E32F53" w:rsidRDefault="00680041" w:rsidP="00680041">
      <w:pPr>
        <w:pStyle w:val="EnTetePiedsDePage"/>
        <w:jc w:val="left"/>
        <w:rPr>
          <w:sz w:val="24"/>
        </w:rPr>
      </w:pPr>
    </w:p>
    <w:p w14:paraId="36983062" w14:textId="77777777" w:rsidR="00FA2E0B" w:rsidRDefault="00FA2E0B">
      <w:pPr>
        <w:spacing w:after="0" w:line="240" w:lineRule="auto"/>
        <w:ind w:left="0"/>
      </w:pPr>
    </w:p>
    <w:p w14:paraId="0784FBC5" w14:textId="77777777" w:rsidR="00FA2E0B" w:rsidRDefault="00FA2E0B">
      <w:pPr>
        <w:spacing w:after="0" w:line="240" w:lineRule="auto"/>
        <w:ind w:left="0"/>
      </w:pPr>
    </w:p>
    <w:p w14:paraId="13BB68B8" w14:textId="77777777" w:rsidR="00FA2E0B" w:rsidRDefault="00FA2E0B">
      <w:pPr>
        <w:spacing w:after="0" w:line="240" w:lineRule="auto"/>
        <w:ind w:left="0"/>
      </w:pPr>
    </w:p>
    <w:p w14:paraId="17AD1E82" w14:textId="77777777" w:rsidR="00FA2E0B" w:rsidRDefault="00FA2E0B">
      <w:pPr>
        <w:spacing w:after="0" w:line="240" w:lineRule="auto"/>
        <w:ind w:left="0"/>
      </w:pPr>
    </w:p>
    <w:p w14:paraId="67781586" w14:textId="77777777" w:rsidR="00FA2E0B" w:rsidRDefault="00FA2E0B">
      <w:pPr>
        <w:spacing w:after="0" w:line="240" w:lineRule="auto"/>
        <w:ind w:left="0"/>
      </w:pPr>
    </w:p>
    <w:p w14:paraId="04DEADA5" w14:textId="77777777" w:rsidR="00FA2E0B" w:rsidRDefault="00FA2E0B">
      <w:pPr>
        <w:spacing w:after="0" w:line="240" w:lineRule="auto"/>
        <w:ind w:left="0"/>
      </w:pPr>
    </w:p>
    <w:p w14:paraId="6DB83EFF" w14:textId="77777777" w:rsidR="00FA2E0B" w:rsidRDefault="00FA2E0B">
      <w:pPr>
        <w:spacing w:after="0" w:line="240" w:lineRule="auto"/>
        <w:ind w:left="0"/>
      </w:pPr>
    </w:p>
    <w:p w14:paraId="5055B558" w14:textId="77777777" w:rsidR="00FA2E0B" w:rsidRDefault="00FA2E0B">
      <w:pPr>
        <w:spacing w:after="0" w:line="240" w:lineRule="auto"/>
        <w:ind w:left="0"/>
      </w:pPr>
    </w:p>
    <w:p w14:paraId="031AE2CA" w14:textId="77777777" w:rsidR="00FA2E0B" w:rsidRDefault="00FA2E0B">
      <w:pPr>
        <w:spacing w:after="0" w:line="240" w:lineRule="auto"/>
        <w:ind w:left="0"/>
      </w:pPr>
    </w:p>
    <w:p w14:paraId="397B0F7D" w14:textId="574B0DD4" w:rsidR="00FA2E0B" w:rsidRDefault="00FA2E0B">
      <w:pPr>
        <w:spacing w:after="0" w:line="240" w:lineRule="auto"/>
        <w:ind w:left="0"/>
      </w:pPr>
    </w:p>
    <w:p w14:paraId="755E66EA" w14:textId="477B3CF7" w:rsidR="00ED0593" w:rsidRDefault="00ED0593">
      <w:pPr>
        <w:spacing w:after="0" w:line="240" w:lineRule="auto"/>
        <w:ind w:left="0"/>
      </w:pPr>
    </w:p>
    <w:p w14:paraId="5DDEBC00" w14:textId="77777777" w:rsidR="00ED0593" w:rsidRDefault="00ED0593">
      <w:pPr>
        <w:spacing w:after="0" w:line="240" w:lineRule="auto"/>
        <w:ind w:left="0"/>
      </w:pPr>
      <w:bookmarkStart w:id="0" w:name="_GoBack"/>
      <w:bookmarkEnd w:id="0"/>
    </w:p>
    <w:p w14:paraId="1C7E2379" w14:textId="77777777" w:rsidR="00746915" w:rsidRDefault="00746915" w:rsidP="00F84F76">
      <w:pPr>
        <w:pStyle w:val="Paragraphedeliste"/>
        <w:ind w:left="0"/>
        <w:rPr>
          <w:rFonts w:ascii="Arial" w:eastAsia="Calibri" w:hAnsi="Arial"/>
        </w:rPr>
      </w:pPr>
    </w:p>
    <w:p w14:paraId="759BF537" w14:textId="77777777" w:rsidR="00A949C6" w:rsidRPr="006F26C6" w:rsidRDefault="00A949C6" w:rsidP="00A949C6">
      <w:pPr>
        <w:pStyle w:val="Default"/>
        <w:rPr>
          <w:b/>
          <w:bCs/>
        </w:rPr>
      </w:pPr>
      <w:r w:rsidRPr="006F26C6">
        <w:rPr>
          <w:b/>
          <w:bCs/>
        </w:rPr>
        <w:lastRenderedPageBreak/>
        <w:t xml:space="preserve">Partie 1 – Maîtrise des connaissances (10 points) </w:t>
      </w:r>
    </w:p>
    <w:p w14:paraId="7B1B2E05" w14:textId="77777777" w:rsidR="00A949C6" w:rsidRDefault="00A949C6" w:rsidP="00A949C6">
      <w:pPr>
        <w:pStyle w:val="Default"/>
        <w:rPr>
          <w:b/>
          <w:bCs/>
          <w:sz w:val="23"/>
          <w:szCs w:val="23"/>
        </w:rPr>
      </w:pPr>
    </w:p>
    <w:p w14:paraId="5CC17D83" w14:textId="77777777" w:rsidR="00A949C6" w:rsidRPr="00C0599D" w:rsidRDefault="00A949C6" w:rsidP="00A949C6">
      <w:pPr>
        <w:pStyle w:val="Default"/>
        <w:jc w:val="both"/>
        <w:rPr>
          <w:iCs/>
        </w:rPr>
      </w:pPr>
      <w:r w:rsidRPr="00C0599D">
        <w:rPr>
          <w:iCs/>
        </w:rPr>
        <w:t>L’œuf mollet est une préparation exquise servie le plus souvent au petit-déjeuner. Elle correspond à un œuf de poule en coquille cuit dans une eau portée à ébullition durant 5 à 6 minutes après la reprise de l’ébullition. La cuisson est ensuite arrêtée en passant l’œuf sous un filet d’eau froide. Les qualités organoleptiques ainsi obtenues et souhaitées sont celles d’un blanc cuit et d’un jaune épais mais encore coulant.</w:t>
      </w:r>
    </w:p>
    <w:p w14:paraId="05F8E2A2" w14:textId="77777777" w:rsidR="00A949C6" w:rsidRPr="00C0599D" w:rsidRDefault="00A949C6" w:rsidP="00A949C6">
      <w:pPr>
        <w:pStyle w:val="Default"/>
      </w:pPr>
    </w:p>
    <w:p w14:paraId="381B24BD" w14:textId="4AD64422" w:rsidR="00A949C6" w:rsidRDefault="00A949C6" w:rsidP="00A949C6">
      <w:pPr>
        <w:pStyle w:val="Default"/>
        <w:numPr>
          <w:ilvl w:val="0"/>
          <w:numId w:val="19"/>
        </w:numPr>
      </w:pPr>
      <w:r w:rsidRPr="005A5A00">
        <w:t>Nommer</w:t>
      </w:r>
      <w:r w:rsidRPr="00C0599D">
        <w:t xml:space="preserve"> le groupe d’aliment auquel correspond l’œuf de poule </w:t>
      </w:r>
      <w:r>
        <w:t>ainsi que</w:t>
      </w:r>
      <w:r w:rsidRPr="00C0599D">
        <w:t xml:space="preserve"> les principaux nutriments apportés par ce groupe d’aliments.</w:t>
      </w:r>
    </w:p>
    <w:p w14:paraId="1900AA64" w14:textId="77777777" w:rsidR="00A949C6" w:rsidRDefault="00A949C6" w:rsidP="00A949C6">
      <w:pPr>
        <w:pStyle w:val="Default"/>
        <w:ind w:left="720"/>
      </w:pPr>
    </w:p>
    <w:p w14:paraId="06021CE3" w14:textId="35CF28F7" w:rsidR="00A949C6" w:rsidRDefault="00A949C6" w:rsidP="00A949C6">
      <w:pPr>
        <w:pStyle w:val="Default"/>
        <w:numPr>
          <w:ilvl w:val="0"/>
          <w:numId w:val="19"/>
        </w:numPr>
      </w:pPr>
      <w:r w:rsidRPr="005A5A00">
        <w:t>Proposer</w:t>
      </w:r>
      <w:r w:rsidRPr="00C0599D">
        <w:t xml:space="preserve"> une définition des qualités organoleptiques d’un aliment.</w:t>
      </w:r>
    </w:p>
    <w:p w14:paraId="67634CB1" w14:textId="77777777" w:rsidR="00A949C6" w:rsidRDefault="00A949C6" w:rsidP="00A949C6">
      <w:pPr>
        <w:pStyle w:val="Default"/>
        <w:ind w:left="720"/>
      </w:pPr>
    </w:p>
    <w:p w14:paraId="13B5F117" w14:textId="77777777" w:rsidR="00A949C6" w:rsidRPr="006F26C6" w:rsidRDefault="00A949C6" w:rsidP="00A949C6">
      <w:pPr>
        <w:pStyle w:val="Default"/>
        <w:numPr>
          <w:ilvl w:val="0"/>
          <w:numId w:val="19"/>
        </w:numPr>
      </w:pPr>
      <w:r w:rsidRPr="005A5A00">
        <w:t>Identifier dans la liste ci-dessous, et reporter</w:t>
      </w:r>
      <w:r>
        <w:t xml:space="preserve"> sur la copie, </w:t>
      </w:r>
      <w:r w:rsidRPr="00C0599D">
        <w:t>le processus impliqué dans la modification de l’œuf lors de la cuisson des œufs mollets</w:t>
      </w:r>
      <w:r>
        <w:t>.</w:t>
      </w:r>
      <w:r w:rsidRPr="00C0599D">
        <w:t xml:space="preserve"> </w:t>
      </w:r>
    </w:p>
    <w:p w14:paraId="45EEB348" w14:textId="77777777" w:rsidR="00A949C6" w:rsidRPr="00A949C6" w:rsidRDefault="00A949C6" w:rsidP="00A949C6">
      <w:pPr>
        <w:pStyle w:val="Paragraphedeliste"/>
        <w:numPr>
          <w:ilvl w:val="0"/>
          <w:numId w:val="20"/>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Une dénaturation</w:t>
      </w:r>
    </w:p>
    <w:p w14:paraId="7160A646" w14:textId="77777777" w:rsidR="00A949C6" w:rsidRPr="00A949C6" w:rsidRDefault="00A949C6" w:rsidP="00A949C6">
      <w:pPr>
        <w:pStyle w:val="Paragraphedeliste"/>
        <w:numPr>
          <w:ilvl w:val="0"/>
          <w:numId w:val="20"/>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 xml:space="preserve">Une réaction de Maillard </w:t>
      </w:r>
    </w:p>
    <w:p w14:paraId="23D7B275" w14:textId="77777777" w:rsidR="00A949C6" w:rsidRPr="00A949C6" w:rsidRDefault="00A949C6" w:rsidP="00A949C6">
      <w:pPr>
        <w:pStyle w:val="Paragraphedeliste"/>
        <w:numPr>
          <w:ilvl w:val="0"/>
          <w:numId w:val="20"/>
        </w:numPr>
        <w:spacing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 xml:space="preserve">Une dextrinisation </w:t>
      </w:r>
    </w:p>
    <w:p w14:paraId="24E6030E" w14:textId="67820EA5" w:rsidR="00A949C6" w:rsidRDefault="00A949C6" w:rsidP="00A949C6">
      <w:pPr>
        <w:pStyle w:val="Paragraphedeliste"/>
        <w:numPr>
          <w:ilvl w:val="0"/>
          <w:numId w:val="20"/>
        </w:numPr>
        <w:spacing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Une émulsion</w:t>
      </w:r>
    </w:p>
    <w:p w14:paraId="0378C2CF" w14:textId="77777777" w:rsidR="00A949C6" w:rsidRPr="00A949C6" w:rsidRDefault="00A949C6" w:rsidP="00A949C6">
      <w:pPr>
        <w:pStyle w:val="Paragraphedeliste"/>
        <w:spacing w:line="259" w:lineRule="auto"/>
        <w:ind w:left="1134"/>
        <w:contextualSpacing/>
        <w:jc w:val="both"/>
        <w:rPr>
          <w:rFonts w:ascii="Arial" w:eastAsiaTheme="minorHAnsi" w:hAnsi="Arial" w:cs="Arial"/>
          <w:color w:val="000000"/>
          <w:lang w:eastAsia="en-US"/>
        </w:rPr>
      </w:pPr>
    </w:p>
    <w:p w14:paraId="291DEB87" w14:textId="77777777" w:rsidR="00A949C6" w:rsidRPr="006F26C6" w:rsidRDefault="00A949C6" w:rsidP="00A949C6">
      <w:pPr>
        <w:pStyle w:val="Default"/>
        <w:numPr>
          <w:ilvl w:val="0"/>
          <w:numId w:val="19"/>
        </w:numPr>
      </w:pPr>
      <w:r w:rsidRPr="005A5A00">
        <w:t>Repérer dans la liste ci-dessous, et reporter</w:t>
      </w:r>
      <w:r>
        <w:t xml:space="preserve"> sur la copie,</w:t>
      </w:r>
      <w:r w:rsidRPr="00C0599D">
        <w:t xml:space="preserve"> les molécules</w:t>
      </w:r>
      <w:r>
        <w:t xml:space="preserve"> impliquées dans le processus identifié dans la question précédente.</w:t>
      </w:r>
    </w:p>
    <w:p w14:paraId="7BE1602C" w14:textId="77777777" w:rsidR="00A949C6" w:rsidRPr="00A949C6" w:rsidRDefault="00A949C6" w:rsidP="00A949C6">
      <w:pPr>
        <w:pStyle w:val="Paragraphedeliste"/>
        <w:numPr>
          <w:ilvl w:val="0"/>
          <w:numId w:val="21"/>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 xml:space="preserve">Les protéines </w:t>
      </w:r>
    </w:p>
    <w:p w14:paraId="103378CA" w14:textId="77777777" w:rsidR="00A949C6" w:rsidRPr="00A949C6" w:rsidRDefault="00A949C6" w:rsidP="00A949C6">
      <w:pPr>
        <w:pStyle w:val="Paragraphedeliste"/>
        <w:numPr>
          <w:ilvl w:val="0"/>
          <w:numId w:val="21"/>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Les lipides</w:t>
      </w:r>
    </w:p>
    <w:p w14:paraId="21AD9A27" w14:textId="77777777" w:rsidR="00A949C6" w:rsidRPr="00A949C6" w:rsidRDefault="00A949C6" w:rsidP="00A949C6">
      <w:pPr>
        <w:pStyle w:val="Paragraphedeliste"/>
        <w:numPr>
          <w:ilvl w:val="0"/>
          <w:numId w:val="21"/>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Les glucides</w:t>
      </w:r>
    </w:p>
    <w:p w14:paraId="1BFF898F" w14:textId="77777777" w:rsidR="00A949C6" w:rsidRPr="00A949C6" w:rsidRDefault="00A949C6" w:rsidP="00A949C6">
      <w:pPr>
        <w:pStyle w:val="Paragraphedeliste"/>
        <w:numPr>
          <w:ilvl w:val="0"/>
          <w:numId w:val="21"/>
        </w:numPr>
        <w:spacing w:after="160" w:line="259" w:lineRule="auto"/>
        <w:ind w:left="1134" w:firstLine="0"/>
        <w:contextualSpacing/>
        <w:jc w:val="both"/>
        <w:rPr>
          <w:rFonts w:ascii="Arial" w:eastAsiaTheme="minorHAnsi" w:hAnsi="Arial" w:cs="Arial"/>
          <w:color w:val="000000"/>
          <w:lang w:eastAsia="en-US"/>
        </w:rPr>
      </w:pPr>
      <w:r w:rsidRPr="00A949C6">
        <w:rPr>
          <w:rFonts w:ascii="Arial" w:eastAsiaTheme="minorHAnsi" w:hAnsi="Arial" w:cs="Arial"/>
          <w:color w:val="000000"/>
          <w:lang w:eastAsia="en-US"/>
        </w:rPr>
        <w:t>Les vitamines</w:t>
      </w:r>
    </w:p>
    <w:p w14:paraId="354D000D" w14:textId="77777777" w:rsidR="00A949C6" w:rsidRPr="00C0599D" w:rsidRDefault="00A949C6" w:rsidP="00A949C6">
      <w:pPr>
        <w:pStyle w:val="Default"/>
        <w:numPr>
          <w:ilvl w:val="0"/>
          <w:numId w:val="19"/>
        </w:numPr>
      </w:pPr>
      <w:r w:rsidRPr="005A5A00">
        <w:t xml:space="preserve">Schématiser </w:t>
      </w:r>
      <w:r w:rsidRPr="00C0599D">
        <w:t>les</w:t>
      </w:r>
      <w:r>
        <w:t xml:space="preserve"> étapes des</w:t>
      </w:r>
      <w:r w:rsidRPr="00C0599D">
        <w:t xml:space="preserve"> mécanismes de la perception visuelle et olfactive.</w:t>
      </w:r>
    </w:p>
    <w:p w14:paraId="6607C90A" w14:textId="77777777" w:rsidR="00A949C6" w:rsidRPr="00C0599D" w:rsidRDefault="00A949C6" w:rsidP="00A949C6">
      <w:pPr>
        <w:pStyle w:val="Default"/>
        <w:rPr>
          <w:i/>
          <w:iCs/>
        </w:rPr>
      </w:pPr>
    </w:p>
    <w:p w14:paraId="53B86810" w14:textId="77777777" w:rsidR="00A949C6" w:rsidRPr="00C0599D" w:rsidRDefault="00A949C6" w:rsidP="00A949C6">
      <w:pPr>
        <w:pStyle w:val="Default"/>
        <w:rPr>
          <w:u w:val="single"/>
        </w:rPr>
      </w:pPr>
      <w:r w:rsidRPr="00C0599D">
        <w:t>L’œuf est</w:t>
      </w:r>
      <w:r>
        <w:t xml:space="preserve"> un produit sensible pouvant être</w:t>
      </w:r>
      <w:r w:rsidRPr="00C0599D">
        <w:t xml:space="preserve"> à l’origine de toxi-infections alimentaires (TIAC). Le principal agent pathogène associé aux œufs et produits à base d’œuf est la Salmonella. C’est une bactérie </w:t>
      </w:r>
      <w:proofErr w:type="spellStart"/>
      <w:r w:rsidRPr="00EF5047">
        <w:t>aéro</w:t>
      </w:r>
      <w:proofErr w:type="spellEnd"/>
      <w:r w:rsidRPr="00EF5047">
        <w:t>-anaérobie.</w:t>
      </w:r>
    </w:p>
    <w:p w14:paraId="647D0913" w14:textId="77777777" w:rsidR="00A949C6" w:rsidRPr="00C0599D" w:rsidRDefault="00A949C6" w:rsidP="00A949C6">
      <w:pPr>
        <w:pStyle w:val="Default"/>
        <w:rPr>
          <w:i/>
          <w:iCs/>
        </w:rPr>
      </w:pPr>
    </w:p>
    <w:p w14:paraId="5BE7CDB7" w14:textId="77777777" w:rsidR="00A949C6" w:rsidRDefault="00A949C6" w:rsidP="00A949C6">
      <w:pPr>
        <w:pStyle w:val="Default"/>
        <w:numPr>
          <w:ilvl w:val="0"/>
          <w:numId w:val="19"/>
        </w:numPr>
      </w:pPr>
      <w:r w:rsidRPr="005A5A00">
        <w:t>Proposer</w:t>
      </w:r>
      <w:r w:rsidRPr="00C0599D">
        <w:t xml:space="preserve"> un procédé de conservation de l’œuf en coquille</w:t>
      </w:r>
      <w:r>
        <w:t xml:space="preserve">. </w:t>
      </w:r>
    </w:p>
    <w:p w14:paraId="66CBBB0C" w14:textId="77777777" w:rsidR="00A949C6" w:rsidRDefault="00A949C6" w:rsidP="00A949C6">
      <w:pPr>
        <w:pStyle w:val="Default"/>
        <w:ind w:left="720"/>
      </w:pPr>
    </w:p>
    <w:p w14:paraId="30D3A5D5" w14:textId="77777777" w:rsidR="00A949C6" w:rsidRDefault="00A949C6" w:rsidP="00A949C6">
      <w:pPr>
        <w:pStyle w:val="Default"/>
        <w:numPr>
          <w:ilvl w:val="0"/>
          <w:numId w:val="19"/>
        </w:numPr>
      </w:pPr>
      <w:r>
        <w:t>Présenter</w:t>
      </w:r>
      <w:r w:rsidRPr="00C0599D">
        <w:t xml:space="preserve"> les paramètres de développement des microorganismes sur lequel ce procédé </w:t>
      </w:r>
      <w:r>
        <w:t xml:space="preserve">de conservation </w:t>
      </w:r>
      <w:r w:rsidRPr="00C0599D">
        <w:t>agit.</w:t>
      </w:r>
    </w:p>
    <w:p w14:paraId="428DBA7D" w14:textId="77777777" w:rsidR="00A949C6" w:rsidRPr="00C0599D" w:rsidRDefault="00A949C6" w:rsidP="00A949C6">
      <w:pPr>
        <w:pStyle w:val="Default"/>
      </w:pPr>
    </w:p>
    <w:p w14:paraId="52382CA5" w14:textId="77777777" w:rsidR="00A949C6" w:rsidRDefault="00A949C6" w:rsidP="00A949C6">
      <w:pPr>
        <w:pStyle w:val="Default"/>
        <w:numPr>
          <w:ilvl w:val="0"/>
          <w:numId w:val="19"/>
        </w:numPr>
      </w:pPr>
      <w:r w:rsidRPr="005A5A00">
        <w:t>Proposer une définition l</w:t>
      </w:r>
      <w:r>
        <w:t>a notion de</w:t>
      </w:r>
      <w:r w:rsidRPr="00C0599D">
        <w:t xml:space="preserve"> microorganisme </w:t>
      </w:r>
      <w:proofErr w:type="spellStart"/>
      <w:r w:rsidRPr="00C0599D">
        <w:t>aéro</w:t>
      </w:r>
      <w:proofErr w:type="spellEnd"/>
      <w:r w:rsidRPr="00C0599D">
        <w:t>-anaérobie.</w:t>
      </w:r>
    </w:p>
    <w:p w14:paraId="50158A9C" w14:textId="77777777" w:rsidR="00A949C6" w:rsidRPr="00C0599D" w:rsidRDefault="00A949C6" w:rsidP="00A949C6">
      <w:pPr>
        <w:pStyle w:val="Default"/>
      </w:pPr>
    </w:p>
    <w:p w14:paraId="65736640" w14:textId="77777777" w:rsidR="00A949C6" w:rsidRPr="005A5A00" w:rsidRDefault="00A949C6" w:rsidP="00A949C6">
      <w:pPr>
        <w:pStyle w:val="Default"/>
        <w:numPr>
          <w:ilvl w:val="0"/>
          <w:numId w:val="19"/>
        </w:numPr>
      </w:pPr>
      <w:r w:rsidRPr="005A5A00">
        <w:t>Caractériser une toxi-infection collective alimentaire (TIAC).</w:t>
      </w:r>
    </w:p>
    <w:p w14:paraId="17268E74" w14:textId="77777777" w:rsidR="00A949C6" w:rsidRPr="005A5A00" w:rsidRDefault="00A949C6" w:rsidP="00A949C6">
      <w:pPr>
        <w:pStyle w:val="Default"/>
      </w:pPr>
    </w:p>
    <w:p w14:paraId="3D33AC84" w14:textId="77777777" w:rsidR="00A949C6" w:rsidRDefault="00A949C6" w:rsidP="00A949C6">
      <w:pPr>
        <w:pStyle w:val="Default"/>
        <w:numPr>
          <w:ilvl w:val="0"/>
          <w:numId w:val="19"/>
        </w:numPr>
      </w:pPr>
      <w:r w:rsidRPr="005A5A00">
        <w:t>Citer d</w:t>
      </w:r>
      <w:r w:rsidRPr="00C0599D">
        <w:t>es</w:t>
      </w:r>
      <w:r>
        <w:t xml:space="preserve"> symptômes possibles d’une TIAC.</w:t>
      </w:r>
    </w:p>
    <w:p w14:paraId="4089A275" w14:textId="7B2A49C0" w:rsidR="00152B46" w:rsidRDefault="00152B46" w:rsidP="00D26688">
      <w:pPr>
        <w:spacing w:before="100" w:beforeAutospacing="1" w:after="100" w:afterAutospacing="1" w:line="240" w:lineRule="auto"/>
        <w:ind w:left="0"/>
        <w:rPr>
          <w:rFonts w:eastAsia="Times New Roman" w:cs="Arial"/>
        </w:rPr>
      </w:pPr>
    </w:p>
    <w:p w14:paraId="0CD42D84" w14:textId="77777777" w:rsidR="00314A22" w:rsidRDefault="00CB220A" w:rsidP="00314A22">
      <w:pPr>
        <w:spacing w:before="100" w:beforeAutospacing="1" w:after="100" w:afterAutospacing="1" w:line="240" w:lineRule="auto"/>
        <w:ind w:left="0"/>
        <w:rPr>
          <w:rFonts w:eastAsia="Times New Roman" w:cs="Arial"/>
          <w:b/>
          <w:sz w:val="28"/>
          <w:szCs w:val="28"/>
        </w:rPr>
      </w:pPr>
      <w:r w:rsidRPr="00314A22">
        <w:rPr>
          <w:rFonts w:eastAsia="Times New Roman" w:cs="Arial"/>
          <w:b/>
          <w:sz w:val="28"/>
          <w:szCs w:val="28"/>
        </w:rPr>
        <w:t>Partie 2 – Exploitation de documents (10 points)</w:t>
      </w:r>
    </w:p>
    <w:p w14:paraId="4DEACD6A" w14:textId="55A42F99" w:rsidR="00D2673A" w:rsidRPr="00314A22" w:rsidRDefault="00CB220A" w:rsidP="00314A22">
      <w:pPr>
        <w:spacing w:before="100" w:beforeAutospacing="1" w:after="100" w:afterAutospacing="1" w:line="240" w:lineRule="auto"/>
        <w:ind w:hanging="708"/>
        <w:rPr>
          <w:rFonts w:eastAsia="Times New Roman" w:cs="Arial"/>
          <w:sz w:val="28"/>
          <w:szCs w:val="28"/>
        </w:rPr>
      </w:pPr>
      <w:proofErr w:type="spellStart"/>
      <w:r w:rsidRPr="00314A22">
        <w:rPr>
          <w:rFonts w:eastAsia="Times New Roman" w:cs="Arial"/>
        </w:rPr>
        <w:t>Thème</w:t>
      </w:r>
      <w:proofErr w:type="spellEnd"/>
      <w:r w:rsidR="0042630E" w:rsidRPr="00314A22">
        <w:rPr>
          <w:rFonts w:eastAsia="Times New Roman" w:cs="Arial"/>
        </w:rPr>
        <w:t xml:space="preserve"> : Bonnes pratiques et </w:t>
      </w:r>
      <w:r w:rsidR="00314A22" w:rsidRPr="00314A22">
        <w:rPr>
          <w:rFonts w:eastAsia="Times New Roman" w:cs="Arial"/>
        </w:rPr>
        <w:t>qualité</w:t>
      </w:r>
      <w:r w:rsidR="0042630E" w:rsidRPr="00314A22">
        <w:rPr>
          <w:rFonts w:eastAsia="Times New Roman" w:cs="Arial"/>
        </w:rPr>
        <w:t xml:space="preserve">́ </w:t>
      </w:r>
      <w:r w:rsidRPr="00314A22">
        <w:rPr>
          <w:rFonts w:eastAsia="Times New Roman" w:cs="Arial"/>
        </w:rPr>
        <w:t xml:space="preserve">: des </w:t>
      </w:r>
      <w:r w:rsidR="00314A22" w:rsidRPr="00314A22">
        <w:rPr>
          <w:rFonts w:eastAsia="Times New Roman" w:cs="Arial"/>
        </w:rPr>
        <w:t>démarches</w:t>
      </w:r>
      <w:r w:rsidRPr="00314A22">
        <w:rPr>
          <w:rFonts w:eastAsia="Times New Roman" w:cs="Arial"/>
        </w:rPr>
        <w:t xml:space="preserve"> pour la satisfaction du client</w:t>
      </w:r>
      <w:r w:rsidRPr="00314A22">
        <w:rPr>
          <w:rFonts w:eastAsia="Times New Roman" w:cs="Arial"/>
        </w:rPr>
        <w:br/>
        <w:t xml:space="preserve">- Question : Comment se </w:t>
      </w:r>
      <w:r w:rsidR="00314A22" w:rsidRPr="00314A22">
        <w:rPr>
          <w:rFonts w:eastAsia="Times New Roman" w:cs="Arial"/>
        </w:rPr>
        <w:t>prémunir</w:t>
      </w:r>
      <w:r w:rsidRPr="00314A22">
        <w:rPr>
          <w:rFonts w:eastAsia="Times New Roman" w:cs="Arial"/>
        </w:rPr>
        <w:t xml:space="preserve"> de la contamination et du </w:t>
      </w:r>
      <w:r w:rsidR="00314A22" w:rsidRPr="00314A22">
        <w:rPr>
          <w:rFonts w:eastAsia="Times New Roman" w:cs="Arial"/>
        </w:rPr>
        <w:t>développement</w:t>
      </w:r>
      <w:r w:rsidRPr="00314A22">
        <w:rPr>
          <w:rFonts w:eastAsia="Times New Roman" w:cs="Arial"/>
        </w:rPr>
        <w:t xml:space="preserve"> des micro-organismes dans les </w:t>
      </w:r>
      <w:r w:rsidR="00314A22" w:rsidRPr="00314A22">
        <w:rPr>
          <w:rFonts w:eastAsia="Times New Roman" w:cs="Arial"/>
        </w:rPr>
        <w:t>denrées</w:t>
      </w:r>
      <w:r w:rsidRPr="00314A22">
        <w:rPr>
          <w:rFonts w:eastAsia="Times New Roman" w:cs="Arial"/>
        </w:rPr>
        <w:t xml:space="preserve"> alimentaires ? </w:t>
      </w:r>
    </w:p>
    <w:p w14:paraId="2A39572F" w14:textId="7191D2D5" w:rsidR="00CB220A" w:rsidRDefault="00CB220A" w:rsidP="00314A22">
      <w:pPr>
        <w:spacing w:before="100" w:beforeAutospacing="1" w:after="100" w:afterAutospacing="1" w:line="240" w:lineRule="auto"/>
        <w:ind w:left="0"/>
        <w:jc w:val="both"/>
        <w:rPr>
          <w:rFonts w:eastAsia="Times New Roman" w:cs="Arial"/>
        </w:rPr>
      </w:pPr>
      <w:r w:rsidRPr="00CB0C32">
        <w:rPr>
          <w:rFonts w:eastAsia="Times New Roman" w:cs="Arial"/>
        </w:rPr>
        <w:t>L</w:t>
      </w:r>
      <w:r w:rsidR="00314A22">
        <w:rPr>
          <w:rFonts w:eastAsia="Times New Roman" w:cs="Arial"/>
        </w:rPr>
        <w:t>’annexe n°1 présente un communiqué de press</w:t>
      </w:r>
      <w:r w:rsidR="00C9541A" w:rsidRPr="00CB0C32">
        <w:rPr>
          <w:rFonts w:eastAsia="Times New Roman" w:cs="Arial"/>
        </w:rPr>
        <w:t xml:space="preserve">e </w:t>
      </w:r>
      <w:r w:rsidR="00314A22">
        <w:rPr>
          <w:rFonts w:eastAsia="Times New Roman" w:cs="Arial"/>
        </w:rPr>
        <w:t>publié par le M</w:t>
      </w:r>
      <w:r w:rsidR="00C9541A" w:rsidRPr="00CB0C32">
        <w:rPr>
          <w:rFonts w:eastAsia="Times New Roman" w:cs="Arial"/>
        </w:rPr>
        <w:t>inistère de l’agriculture</w:t>
      </w:r>
      <w:r w:rsidR="00DC3827">
        <w:rPr>
          <w:rFonts w:eastAsia="Times New Roman" w:cs="Arial"/>
        </w:rPr>
        <w:t xml:space="preserve"> </w:t>
      </w:r>
      <w:r w:rsidRPr="00CB0C32">
        <w:rPr>
          <w:rFonts w:eastAsia="Times New Roman" w:cs="Arial"/>
        </w:rPr>
        <w:t xml:space="preserve">relatif à une </w:t>
      </w:r>
      <w:r w:rsidR="00314A22">
        <w:rPr>
          <w:rFonts w:eastAsia="Times New Roman" w:cs="Arial"/>
        </w:rPr>
        <w:t>toxiinfection alimentaire collective (</w:t>
      </w:r>
      <w:r w:rsidR="0085115F" w:rsidRPr="00CB0C32">
        <w:rPr>
          <w:rFonts w:eastAsia="Times New Roman" w:cs="Arial"/>
        </w:rPr>
        <w:t>TIAC</w:t>
      </w:r>
      <w:r w:rsidR="00314A22">
        <w:rPr>
          <w:rFonts w:eastAsia="Times New Roman" w:cs="Arial"/>
        </w:rPr>
        <w:t>)</w:t>
      </w:r>
      <w:r w:rsidR="0085115F" w:rsidRPr="00CB0C32">
        <w:rPr>
          <w:rFonts w:eastAsia="Times New Roman" w:cs="Arial"/>
        </w:rPr>
        <w:t xml:space="preserve"> </w:t>
      </w:r>
      <w:r w:rsidR="00140D75" w:rsidRPr="00CB0C32">
        <w:rPr>
          <w:rFonts w:eastAsia="Times New Roman" w:cs="Arial"/>
        </w:rPr>
        <w:t>ayant touché des consommateurs de langue de porc en gelée</w:t>
      </w:r>
      <w:r w:rsidR="0071584E" w:rsidRPr="00CB0C32">
        <w:rPr>
          <w:rFonts w:eastAsia="Times New Roman" w:cs="Arial"/>
        </w:rPr>
        <w:t xml:space="preserve"> produites par l’établissement TRADIVAL</w:t>
      </w:r>
      <w:r w:rsidR="00140D75" w:rsidRPr="00CB0C32">
        <w:rPr>
          <w:rFonts w:eastAsia="Times New Roman" w:cs="Arial"/>
        </w:rPr>
        <w:t xml:space="preserve">. </w:t>
      </w:r>
      <w:r w:rsidR="0071584E" w:rsidRPr="00CB0C32">
        <w:rPr>
          <w:rFonts w:eastAsia="Times New Roman" w:cs="Arial"/>
        </w:rPr>
        <w:t xml:space="preserve">Cet événement </w:t>
      </w:r>
      <w:r w:rsidR="00314A22">
        <w:rPr>
          <w:rFonts w:eastAsia="Times New Roman" w:cs="Arial"/>
        </w:rPr>
        <w:t xml:space="preserve">dont l’évolution est présentée dans l’annexe n°2, </w:t>
      </w:r>
      <w:r w:rsidRPr="00CB0C32">
        <w:rPr>
          <w:rFonts w:eastAsia="Times New Roman" w:cs="Arial"/>
        </w:rPr>
        <w:t xml:space="preserve">permet de se questionner sur la </w:t>
      </w:r>
      <w:r w:rsidR="00D2673A">
        <w:rPr>
          <w:rFonts w:eastAsia="Times New Roman" w:cs="Arial"/>
        </w:rPr>
        <w:t>dangerosité</w:t>
      </w:r>
      <w:r w:rsidRPr="00CB0C32">
        <w:rPr>
          <w:rFonts w:eastAsia="Times New Roman" w:cs="Arial"/>
        </w:rPr>
        <w:t xml:space="preserve"> </w:t>
      </w:r>
      <w:r w:rsidR="00140D75" w:rsidRPr="00CB0C32">
        <w:rPr>
          <w:rFonts w:eastAsia="Times New Roman" w:cs="Arial"/>
        </w:rPr>
        <w:t>de ce type de produit</w:t>
      </w:r>
      <w:r w:rsidR="00D64F63">
        <w:rPr>
          <w:rFonts w:eastAsia="Times New Roman" w:cs="Arial"/>
        </w:rPr>
        <w:t>s</w:t>
      </w:r>
      <w:r w:rsidR="00140D75" w:rsidRPr="00CB0C32">
        <w:rPr>
          <w:rFonts w:eastAsia="Times New Roman" w:cs="Arial"/>
        </w:rPr>
        <w:t xml:space="preserve"> </w:t>
      </w:r>
      <w:r w:rsidRPr="00CB0C32">
        <w:rPr>
          <w:rFonts w:eastAsia="Times New Roman" w:cs="Arial"/>
        </w:rPr>
        <w:t xml:space="preserve">et sur les conditions </w:t>
      </w:r>
      <w:r w:rsidR="0071584E" w:rsidRPr="00CB0C32">
        <w:rPr>
          <w:rFonts w:eastAsia="Times New Roman" w:cs="Arial"/>
        </w:rPr>
        <w:t xml:space="preserve">de conservation </w:t>
      </w:r>
      <w:r w:rsidR="00866796" w:rsidRPr="00CB0C32">
        <w:rPr>
          <w:rFonts w:eastAsia="Times New Roman" w:cs="Arial"/>
        </w:rPr>
        <w:t>et d’utilisation</w:t>
      </w:r>
      <w:r w:rsidR="00D64F63">
        <w:rPr>
          <w:rFonts w:eastAsia="Times New Roman" w:cs="Arial"/>
        </w:rPr>
        <w:t xml:space="preserve"> de ceux-ci</w:t>
      </w:r>
      <w:r w:rsidR="00866796" w:rsidRPr="00CB0C32">
        <w:rPr>
          <w:rFonts w:eastAsia="Times New Roman" w:cs="Arial"/>
        </w:rPr>
        <w:t xml:space="preserve"> </w:t>
      </w:r>
      <w:r w:rsidR="00CB0C32" w:rsidRPr="00CB0C32">
        <w:rPr>
          <w:rFonts w:eastAsia="Times New Roman" w:cs="Arial"/>
        </w:rPr>
        <w:t>dans un contexte de</w:t>
      </w:r>
      <w:r w:rsidR="0071584E" w:rsidRPr="00CB0C32">
        <w:rPr>
          <w:rFonts w:eastAsia="Times New Roman" w:cs="Arial"/>
        </w:rPr>
        <w:t xml:space="preserve"> cuisine professionnelle.</w:t>
      </w:r>
    </w:p>
    <w:p w14:paraId="6423781C" w14:textId="7E5EA009" w:rsidR="008B604F" w:rsidRPr="00314A22" w:rsidRDefault="00314A22" w:rsidP="00D26688">
      <w:pPr>
        <w:pStyle w:val="Paragraphedeliste"/>
        <w:numPr>
          <w:ilvl w:val="0"/>
          <w:numId w:val="9"/>
        </w:numPr>
        <w:snapToGrid w:val="0"/>
        <w:spacing w:before="100" w:beforeAutospacing="1" w:after="100" w:afterAutospacing="1"/>
        <w:ind w:left="714" w:hanging="357"/>
        <w:contextualSpacing/>
        <w:rPr>
          <w:rFonts w:ascii="Arial" w:hAnsi="Arial" w:cs="Arial"/>
        </w:rPr>
      </w:pPr>
      <w:r w:rsidRPr="00314A22">
        <w:rPr>
          <w:rFonts w:ascii="Arial" w:hAnsi="Arial" w:cs="Arial"/>
        </w:rPr>
        <w:t xml:space="preserve">Caractériser une toxiinfection alimentaire collective. </w:t>
      </w:r>
      <w:r w:rsidR="00CB220A" w:rsidRPr="00314A22">
        <w:rPr>
          <w:rFonts w:ascii="Arial" w:hAnsi="Arial" w:cs="Arial"/>
        </w:rPr>
        <w:t xml:space="preserve"> </w:t>
      </w:r>
    </w:p>
    <w:p w14:paraId="3EB5488B" w14:textId="77777777" w:rsidR="00DD4F8A" w:rsidRPr="00DD4F8A" w:rsidRDefault="00DD4F8A" w:rsidP="00D26688">
      <w:pPr>
        <w:pStyle w:val="Paragraphedeliste"/>
        <w:snapToGrid w:val="0"/>
        <w:spacing w:before="100" w:beforeAutospacing="1" w:after="100" w:afterAutospacing="1"/>
        <w:ind w:left="714"/>
        <w:contextualSpacing/>
        <w:rPr>
          <w:rFonts w:ascii="Arial" w:hAnsi="Arial" w:cs="Arial"/>
        </w:rPr>
      </w:pPr>
    </w:p>
    <w:p w14:paraId="1BA3078B" w14:textId="77777777" w:rsidR="00314A22" w:rsidRDefault="00DC3827" w:rsidP="00D26688">
      <w:pPr>
        <w:pStyle w:val="Paragraphedeliste"/>
        <w:numPr>
          <w:ilvl w:val="0"/>
          <w:numId w:val="9"/>
        </w:numPr>
        <w:snapToGrid w:val="0"/>
        <w:spacing w:before="100" w:beforeAutospacing="1" w:after="100" w:afterAutospacing="1"/>
        <w:ind w:left="714" w:hanging="357"/>
        <w:contextualSpacing/>
        <w:rPr>
          <w:rFonts w:ascii="Arial" w:hAnsi="Arial" w:cs="Arial"/>
        </w:rPr>
      </w:pPr>
      <w:r w:rsidRPr="00314A22">
        <w:rPr>
          <w:rFonts w:ascii="Arial" w:hAnsi="Arial" w:cs="Arial"/>
        </w:rPr>
        <w:t>Présente</w:t>
      </w:r>
      <w:r w:rsidR="00DD4F8A" w:rsidRPr="00314A22">
        <w:rPr>
          <w:rFonts w:ascii="Arial" w:hAnsi="Arial" w:cs="Arial"/>
        </w:rPr>
        <w:t>r</w:t>
      </w:r>
      <w:r w:rsidR="00314A22">
        <w:rPr>
          <w:rFonts w:ascii="Arial" w:hAnsi="Arial" w:cs="Arial"/>
        </w:rPr>
        <w:t xml:space="preserve"> </w:t>
      </w:r>
      <w:r w:rsidRPr="00DD4F8A">
        <w:rPr>
          <w:rFonts w:ascii="Arial" w:hAnsi="Arial" w:cs="Arial"/>
        </w:rPr>
        <w:t xml:space="preserve">l’évolution du nombre de TIAC </w:t>
      </w:r>
      <w:r w:rsidR="008B604F" w:rsidRPr="00DD4F8A">
        <w:rPr>
          <w:rFonts w:ascii="Arial" w:hAnsi="Arial" w:cs="Arial"/>
        </w:rPr>
        <w:t>en France entre 2017 et 2018.</w:t>
      </w:r>
    </w:p>
    <w:p w14:paraId="58650E53" w14:textId="77777777" w:rsidR="00314A22" w:rsidRPr="00314A22" w:rsidRDefault="00314A22" w:rsidP="00314A22">
      <w:pPr>
        <w:pStyle w:val="Paragraphedeliste"/>
        <w:rPr>
          <w:rFonts w:ascii="Arial" w:hAnsi="Arial" w:cs="Arial"/>
          <w:b/>
        </w:rPr>
      </w:pPr>
    </w:p>
    <w:p w14:paraId="7F8C4E48" w14:textId="012C345F" w:rsidR="008B604F" w:rsidRPr="00DD4F8A" w:rsidRDefault="00D26688" w:rsidP="00D26688">
      <w:pPr>
        <w:pStyle w:val="Paragraphedeliste"/>
        <w:numPr>
          <w:ilvl w:val="0"/>
          <w:numId w:val="9"/>
        </w:numPr>
        <w:snapToGrid w:val="0"/>
        <w:spacing w:before="100" w:beforeAutospacing="1" w:after="100" w:afterAutospacing="1"/>
        <w:ind w:left="714" w:hanging="357"/>
        <w:contextualSpacing/>
        <w:rPr>
          <w:rFonts w:ascii="Arial" w:hAnsi="Arial" w:cs="Arial"/>
        </w:rPr>
      </w:pPr>
      <w:r w:rsidRPr="00314A22">
        <w:rPr>
          <w:rFonts w:ascii="Arial" w:hAnsi="Arial" w:cs="Arial"/>
        </w:rPr>
        <w:t>Préciser</w:t>
      </w:r>
      <w:r>
        <w:rPr>
          <w:rFonts w:ascii="Arial" w:hAnsi="Arial" w:cs="Arial"/>
        </w:rPr>
        <w:t xml:space="preserve"> l’agent pathogène le plus souvent incriminé pour ces deux années.</w:t>
      </w:r>
    </w:p>
    <w:p w14:paraId="541146AC" w14:textId="137E5874" w:rsidR="008B604F" w:rsidRPr="00DD4F8A" w:rsidRDefault="009C205B" w:rsidP="00D26688">
      <w:pPr>
        <w:snapToGrid w:val="0"/>
        <w:spacing w:before="100" w:beforeAutospacing="1" w:after="100" w:afterAutospacing="1" w:line="240" w:lineRule="auto"/>
        <w:ind w:left="0"/>
        <w:rPr>
          <w:rFonts w:cs="Arial"/>
        </w:rPr>
      </w:pPr>
      <w:r>
        <w:rPr>
          <w:rFonts w:cs="Arial"/>
        </w:rPr>
        <w:t xml:space="preserve">De façon à </w:t>
      </w:r>
      <w:r w:rsidR="008B604F" w:rsidRPr="00DD4F8A">
        <w:rPr>
          <w:rFonts w:cs="Arial"/>
        </w:rPr>
        <w:t>protéger leur clientèle, les restaurateurs ont pour obligation de préparer des plats témoins.</w:t>
      </w:r>
    </w:p>
    <w:p w14:paraId="7B5E6F7A" w14:textId="77777777" w:rsidR="00314A22" w:rsidRDefault="00D5388D" w:rsidP="00D26688">
      <w:pPr>
        <w:pStyle w:val="NormalWeb"/>
        <w:numPr>
          <w:ilvl w:val="0"/>
          <w:numId w:val="9"/>
        </w:numPr>
        <w:snapToGrid w:val="0"/>
        <w:ind w:left="714" w:hanging="357"/>
        <w:contextualSpacing/>
        <w:rPr>
          <w:rFonts w:ascii="Arial" w:hAnsi="Arial" w:cs="Arial"/>
        </w:rPr>
      </w:pPr>
      <w:r w:rsidRPr="00314A22">
        <w:rPr>
          <w:rFonts w:ascii="Arial" w:hAnsi="Arial" w:cs="Arial"/>
        </w:rPr>
        <w:t>Expliquer</w:t>
      </w:r>
      <w:r w:rsidR="00DC3827" w:rsidRPr="00314A22">
        <w:rPr>
          <w:rFonts w:ascii="Arial" w:hAnsi="Arial" w:cs="Arial"/>
        </w:rPr>
        <w:t xml:space="preserve"> </w:t>
      </w:r>
      <w:r w:rsidR="00DC3827" w:rsidRPr="00D5388D">
        <w:rPr>
          <w:rFonts w:ascii="Arial" w:hAnsi="Arial" w:cs="Arial"/>
        </w:rPr>
        <w:t xml:space="preserve">en quoi consiste </w:t>
      </w:r>
      <w:r>
        <w:rPr>
          <w:rFonts w:ascii="Arial" w:hAnsi="Arial" w:cs="Arial"/>
        </w:rPr>
        <w:t>les</w:t>
      </w:r>
      <w:r w:rsidR="00DC3827" w:rsidRPr="00D5388D">
        <w:rPr>
          <w:rFonts w:ascii="Arial" w:hAnsi="Arial" w:cs="Arial"/>
        </w:rPr>
        <w:t xml:space="preserve"> plat</w:t>
      </w:r>
      <w:r>
        <w:rPr>
          <w:rFonts w:ascii="Arial" w:hAnsi="Arial" w:cs="Arial"/>
        </w:rPr>
        <w:t>s</w:t>
      </w:r>
      <w:r w:rsidR="00DC3827" w:rsidRPr="00D5388D">
        <w:rPr>
          <w:rFonts w:ascii="Arial" w:hAnsi="Arial" w:cs="Arial"/>
        </w:rPr>
        <w:t xml:space="preserve"> </w:t>
      </w:r>
      <w:r w:rsidR="00314A22" w:rsidRPr="00D5388D">
        <w:rPr>
          <w:rFonts w:ascii="Arial" w:hAnsi="Arial" w:cs="Arial"/>
        </w:rPr>
        <w:t>témoins</w:t>
      </w:r>
      <w:r w:rsidR="00D2673A" w:rsidRPr="00D5388D">
        <w:rPr>
          <w:rFonts w:ascii="Arial" w:hAnsi="Arial" w:cs="Arial"/>
        </w:rPr>
        <w:t>.</w:t>
      </w:r>
      <w:r w:rsidR="00DD4F8A" w:rsidRPr="00D5388D">
        <w:rPr>
          <w:rFonts w:ascii="Arial" w:hAnsi="Arial" w:cs="Arial"/>
        </w:rPr>
        <w:t xml:space="preserve"> </w:t>
      </w:r>
    </w:p>
    <w:p w14:paraId="00EFCDE0" w14:textId="77777777" w:rsidR="00314A22" w:rsidRDefault="00314A22" w:rsidP="00314A22">
      <w:pPr>
        <w:pStyle w:val="NormalWeb"/>
        <w:snapToGrid w:val="0"/>
        <w:ind w:left="714"/>
        <w:contextualSpacing/>
        <w:rPr>
          <w:rFonts w:ascii="Arial" w:hAnsi="Arial" w:cs="Arial"/>
        </w:rPr>
      </w:pPr>
    </w:p>
    <w:p w14:paraId="7441A93F" w14:textId="541EF2F5" w:rsidR="00DD4F8A" w:rsidRDefault="00D2673A" w:rsidP="00D26688">
      <w:pPr>
        <w:pStyle w:val="NormalWeb"/>
        <w:numPr>
          <w:ilvl w:val="0"/>
          <w:numId w:val="9"/>
        </w:numPr>
        <w:snapToGrid w:val="0"/>
        <w:ind w:left="714" w:hanging="357"/>
        <w:contextualSpacing/>
        <w:rPr>
          <w:rFonts w:ascii="Arial" w:hAnsi="Arial" w:cs="Arial"/>
        </w:rPr>
      </w:pPr>
      <w:r w:rsidRPr="00D5388D">
        <w:rPr>
          <w:rFonts w:ascii="Arial" w:hAnsi="Arial" w:cs="Arial"/>
        </w:rPr>
        <w:t xml:space="preserve">Préciser les </w:t>
      </w:r>
      <w:r w:rsidR="00D26688" w:rsidRPr="00D5388D">
        <w:rPr>
          <w:rFonts w:ascii="Arial" w:hAnsi="Arial" w:cs="Arial"/>
        </w:rPr>
        <w:t>modalités</w:t>
      </w:r>
      <w:r w:rsidRPr="00D5388D">
        <w:rPr>
          <w:rFonts w:ascii="Arial" w:hAnsi="Arial" w:cs="Arial"/>
        </w:rPr>
        <w:t xml:space="preserve"> de </w:t>
      </w:r>
      <w:r w:rsidR="008B604F" w:rsidRPr="00D5388D">
        <w:rPr>
          <w:rFonts w:ascii="Arial" w:hAnsi="Arial" w:cs="Arial"/>
        </w:rPr>
        <w:t>leur</w:t>
      </w:r>
      <w:r w:rsidRPr="00D5388D">
        <w:rPr>
          <w:rFonts w:ascii="Arial" w:hAnsi="Arial" w:cs="Arial"/>
        </w:rPr>
        <w:t xml:space="preserve"> réalisation.</w:t>
      </w:r>
    </w:p>
    <w:p w14:paraId="425B8495" w14:textId="58433E41" w:rsidR="00314A22" w:rsidRDefault="00314A22" w:rsidP="00314A22">
      <w:pPr>
        <w:pStyle w:val="NormalWeb"/>
        <w:snapToGrid w:val="0"/>
        <w:contextualSpacing/>
        <w:rPr>
          <w:rFonts w:ascii="Arial" w:hAnsi="Arial" w:cs="Arial"/>
        </w:rPr>
      </w:pPr>
    </w:p>
    <w:p w14:paraId="26B81C2E" w14:textId="07178BFD" w:rsidR="00314A22" w:rsidRPr="00D5388D" w:rsidRDefault="00314A22" w:rsidP="00314A22">
      <w:pPr>
        <w:pStyle w:val="NormalWeb"/>
        <w:snapToGrid w:val="0"/>
        <w:contextualSpacing/>
        <w:rPr>
          <w:rFonts w:ascii="Arial" w:hAnsi="Arial" w:cs="Arial"/>
        </w:rPr>
      </w:pPr>
      <w:r>
        <w:rPr>
          <w:rFonts w:ascii="Arial" w:hAnsi="Arial" w:cs="Arial"/>
        </w:rPr>
        <w:t>Les bactéries listéria, présentées dans l’annexe n°3, sont responsables de nombreuses toxiinfections alimentaires.</w:t>
      </w:r>
    </w:p>
    <w:p w14:paraId="1DD772F9" w14:textId="77777777" w:rsidR="00DD4F8A" w:rsidRPr="00D5388D" w:rsidRDefault="00DD4F8A" w:rsidP="00D26688">
      <w:pPr>
        <w:pStyle w:val="NormalWeb"/>
        <w:snapToGrid w:val="0"/>
        <w:ind w:left="714"/>
        <w:contextualSpacing/>
        <w:rPr>
          <w:rFonts w:ascii="Arial" w:hAnsi="Arial" w:cs="Arial"/>
        </w:rPr>
      </w:pPr>
    </w:p>
    <w:p w14:paraId="0E6E4CAB" w14:textId="6B094E30" w:rsidR="00DD4F8A" w:rsidRPr="00D5388D" w:rsidRDefault="00314A22" w:rsidP="00D26688">
      <w:pPr>
        <w:pStyle w:val="NormalWeb"/>
        <w:numPr>
          <w:ilvl w:val="0"/>
          <w:numId w:val="9"/>
        </w:numPr>
        <w:snapToGrid w:val="0"/>
        <w:ind w:left="714" w:hanging="357"/>
        <w:contextualSpacing/>
        <w:rPr>
          <w:rFonts w:ascii="Arial" w:hAnsi="Arial" w:cs="Arial"/>
        </w:rPr>
      </w:pPr>
      <w:r w:rsidRPr="00314A22">
        <w:rPr>
          <w:rFonts w:ascii="Arial" w:hAnsi="Arial" w:cs="Arial"/>
        </w:rPr>
        <w:t>Caractériser</w:t>
      </w:r>
      <w:r w:rsidR="00CB220A" w:rsidRPr="00314A22">
        <w:rPr>
          <w:rFonts w:ascii="Arial" w:hAnsi="Arial" w:cs="Arial"/>
        </w:rPr>
        <w:t xml:space="preserve"> l</w:t>
      </w:r>
      <w:r w:rsidR="00CB220A" w:rsidRPr="00D5388D">
        <w:rPr>
          <w:rFonts w:ascii="Arial" w:hAnsi="Arial" w:cs="Arial"/>
        </w:rPr>
        <w:t xml:space="preserve">es </w:t>
      </w:r>
      <w:r w:rsidRPr="00D5388D">
        <w:rPr>
          <w:rFonts w:ascii="Arial" w:hAnsi="Arial" w:cs="Arial"/>
        </w:rPr>
        <w:t>paramètres</w:t>
      </w:r>
      <w:r w:rsidR="00CB220A" w:rsidRPr="00D5388D">
        <w:rPr>
          <w:rFonts w:ascii="Arial" w:hAnsi="Arial" w:cs="Arial"/>
        </w:rPr>
        <w:t xml:space="preserve"> de </w:t>
      </w:r>
      <w:r w:rsidR="00D26688" w:rsidRPr="00D5388D">
        <w:rPr>
          <w:rFonts w:ascii="Arial" w:hAnsi="Arial" w:cs="Arial"/>
        </w:rPr>
        <w:t xml:space="preserve">développement </w:t>
      </w:r>
      <w:r w:rsidR="00CB220A" w:rsidRPr="00D5388D">
        <w:rPr>
          <w:rFonts w:ascii="Arial" w:hAnsi="Arial" w:cs="Arial"/>
        </w:rPr>
        <w:t>de</w:t>
      </w:r>
      <w:r w:rsidR="00DC3827" w:rsidRPr="00D5388D">
        <w:rPr>
          <w:rFonts w:ascii="Arial" w:hAnsi="Arial" w:cs="Arial"/>
        </w:rPr>
        <w:t xml:space="preserve"> </w:t>
      </w:r>
      <w:r w:rsidR="00DC3827" w:rsidRPr="00D5388D">
        <w:rPr>
          <w:rFonts w:ascii="Arial" w:hAnsi="Arial" w:cs="Arial"/>
          <w:i/>
        </w:rPr>
        <w:t>Listeria</w:t>
      </w:r>
      <w:r w:rsidR="00DC3827" w:rsidRPr="00D5388D">
        <w:rPr>
          <w:rFonts w:ascii="Arial" w:hAnsi="Arial" w:cs="Arial"/>
        </w:rPr>
        <w:t xml:space="preserve"> </w:t>
      </w:r>
      <w:r w:rsidR="00DC3827" w:rsidRPr="00D5388D">
        <w:rPr>
          <w:rFonts w:ascii="Arial" w:hAnsi="Arial" w:cs="Arial"/>
          <w:i/>
        </w:rPr>
        <w:t>monocytogenes</w:t>
      </w:r>
      <w:r w:rsidR="002D6810" w:rsidRPr="00D5388D">
        <w:rPr>
          <w:rFonts w:ascii="Arial" w:hAnsi="Arial" w:cs="Arial"/>
        </w:rPr>
        <w:t xml:space="preserve">. </w:t>
      </w:r>
    </w:p>
    <w:p w14:paraId="2BDADF59" w14:textId="77777777" w:rsidR="00DD4F8A" w:rsidRPr="00D5388D" w:rsidRDefault="00DD4F8A" w:rsidP="00D26688">
      <w:pPr>
        <w:pStyle w:val="NormalWeb"/>
        <w:snapToGrid w:val="0"/>
        <w:contextualSpacing/>
        <w:rPr>
          <w:rFonts w:ascii="Arial" w:hAnsi="Arial" w:cs="Arial"/>
        </w:rPr>
      </w:pPr>
    </w:p>
    <w:p w14:paraId="76CA011F" w14:textId="67F23AD1" w:rsidR="00DD4F8A" w:rsidRPr="00D5388D" w:rsidRDefault="00375BE3" w:rsidP="00D26688">
      <w:pPr>
        <w:pStyle w:val="NormalWeb"/>
        <w:numPr>
          <w:ilvl w:val="0"/>
          <w:numId w:val="9"/>
        </w:numPr>
        <w:snapToGrid w:val="0"/>
        <w:ind w:left="714" w:hanging="357"/>
        <w:contextualSpacing/>
        <w:rPr>
          <w:rFonts w:ascii="Arial" w:hAnsi="Arial" w:cs="Arial"/>
        </w:rPr>
      </w:pPr>
      <w:r w:rsidRPr="00314A22">
        <w:rPr>
          <w:rFonts w:ascii="Arial" w:hAnsi="Arial" w:cs="Arial"/>
        </w:rPr>
        <w:t>Citer</w:t>
      </w:r>
      <w:r w:rsidR="00885754" w:rsidRPr="00D5388D">
        <w:rPr>
          <w:rFonts w:ascii="Arial" w:hAnsi="Arial" w:cs="Arial"/>
        </w:rPr>
        <w:t xml:space="preserve"> trois exemples d’aliments</w:t>
      </w:r>
      <w:r w:rsidR="00DD4F8A" w:rsidRPr="00D5388D">
        <w:rPr>
          <w:rFonts w:ascii="Arial" w:hAnsi="Arial" w:cs="Arial"/>
        </w:rPr>
        <w:t xml:space="preserve"> identifiés comme étant</w:t>
      </w:r>
      <w:r w:rsidR="00885754" w:rsidRPr="00D5388D">
        <w:rPr>
          <w:rFonts w:ascii="Arial" w:hAnsi="Arial" w:cs="Arial"/>
        </w:rPr>
        <w:t xml:space="preserve"> </w:t>
      </w:r>
      <w:r w:rsidR="00DD4F8A" w:rsidRPr="00D5388D">
        <w:rPr>
          <w:rFonts w:ascii="Arial" w:hAnsi="Arial" w:cs="Arial"/>
        </w:rPr>
        <w:t>« </w:t>
      </w:r>
      <w:r w:rsidR="00885754" w:rsidRPr="00D5388D">
        <w:rPr>
          <w:rFonts w:ascii="Arial" w:hAnsi="Arial" w:cs="Arial"/>
        </w:rPr>
        <w:t>à risque</w:t>
      </w:r>
      <w:r w:rsidR="00DD4F8A" w:rsidRPr="00D5388D">
        <w:rPr>
          <w:rFonts w:ascii="Arial" w:hAnsi="Arial" w:cs="Arial"/>
        </w:rPr>
        <w:t xml:space="preserve"> ».</w:t>
      </w:r>
    </w:p>
    <w:p w14:paraId="639A7901" w14:textId="77777777" w:rsidR="00DD4F8A" w:rsidRPr="00D5388D" w:rsidRDefault="00DD4F8A" w:rsidP="00D26688">
      <w:pPr>
        <w:pStyle w:val="NormalWeb"/>
        <w:snapToGrid w:val="0"/>
        <w:contextualSpacing/>
        <w:rPr>
          <w:rFonts w:ascii="Arial" w:hAnsi="Arial" w:cs="Arial"/>
        </w:rPr>
      </w:pPr>
    </w:p>
    <w:p w14:paraId="053EA810" w14:textId="3F9925BB" w:rsidR="00DD4F8A" w:rsidRPr="00D5388D" w:rsidRDefault="00314A22" w:rsidP="00D26688">
      <w:pPr>
        <w:pStyle w:val="NormalWeb"/>
        <w:numPr>
          <w:ilvl w:val="0"/>
          <w:numId w:val="9"/>
        </w:numPr>
        <w:snapToGrid w:val="0"/>
        <w:ind w:left="714" w:hanging="357"/>
        <w:contextualSpacing/>
        <w:rPr>
          <w:rFonts w:ascii="Arial" w:hAnsi="Arial" w:cs="Arial"/>
        </w:rPr>
      </w:pPr>
      <w:r w:rsidRPr="00314A22">
        <w:rPr>
          <w:rFonts w:ascii="Arial" w:hAnsi="Arial" w:cs="Arial"/>
        </w:rPr>
        <w:t>Proposer une définition de</w:t>
      </w:r>
      <w:r>
        <w:rPr>
          <w:rFonts w:ascii="Arial" w:hAnsi="Arial" w:cs="Arial"/>
          <w:b/>
        </w:rPr>
        <w:t xml:space="preserve"> </w:t>
      </w:r>
      <w:r w:rsidR="002D6810" w:rsidRPr="00D5388D">
        <w:rPr>
          <w:rFonts w:ascii="Arial" w:hAnsi="Arial" w:cs="Arial"/>
        </w:rPr>
        <w:t xml:space="preserve">la notion de contamination croisée. </w:t>
      </w:r>
    </w:p>
    <w:p w14:paraId="20BA5C6E" w14:textId="77777777" w:rsidR="00DD4F8A" w:rsidRPr="00D5388D" w:rsidRDefault="00DD4F8A" w:rsidP="00D26688">
      <w:pPr>
        <w:pStyle w:val="NormalWeb"/>
        <w:snapToGrid w:val="0"/>
        <w:contextualSpacing/>
        <w:rPr>
          <w:rFonts w:ascii="Arial" w:hAnsi="Arial" w:cs="Arial"/>
        </w:rPr>
      </w:pPr>
    </w:p>
    <w:p w14:paraId="49D99CD9" w14:textId="77195063" w:rsidR="00DD4F8A" w:rsidRPr="00D5388D" w:rsidRDefault="002D6810" w:rsidP="00D26688">
      <w:pPr>
        <w:pStyle w:val="NormalWeb"/>
        <w:numPr>
          <w:ilvl w:val="0"/>
          <w:numId w:val="9"/>
        </w:numPr>
        <w:snapToGrid w:val="0"/>
        <w:ind w:left="714" w:hanging="357"/>
        <w:contextualSpacing/>
        <w:rPr>
          <w:rFonts w:ascii="Arial" w:hAnsi="Arial" w:cs="Arial"/>
        </w:rPr>
      </w:pPr>
      <w:r w:rsidRPr="00314A22">
        <w:rPr>
          <w:rFonts w:ascii="Arial" w:hAnsi="Arial" w:cs="Arial"/>
        </w:rPr>
        <w:t xml:space="preserve">Présenter </w:t>
      </w:r>
      <w:r w:rsidRPr="00D5388D">
        <w:rPr>
          <w:rFonts w:ascii="Arial" w:hAnsi="Arial" w:cs="Arial"/>
        </w:rPr>
        <w:t xml:space="preserve">les symptômes associés à une contamination par </w:t>
      </w:r>
      <w:r w:rsidRPr="00D5388D">
        <w:rPr>
          <w:rFonts w:ascii="Arial" w:hAnsi="Arial" w:cs="Arial"/>
          <w:i/>
        </w:rPr>
        <w:t>Listeria</w:t>
      </w:r>
      <w:r w:rsidR="00D26688" w:rsidRPr="00D5388D">
        <w:rPr>
          <w:rFonts w:ascii="Arial" w:hAnsi="Arial" w:cs="Arial"/>
        </w:rPr>
        <w:t xml:space="preserve"> </w:t>
      </w:r>
      <w:r w:rsidRPr="00D5388D">
        <w:rPr>
          <w:rFonts w:ascii="Arial" w:hAnsi="Arial" w:cs="Arial"/>
          <w:i/>
        </w:rPr>
        <w:t>monocytogenes</w:t>
      </w:r>
      <w:r w:rsidRPr="00D5388D">
        <w:rPr>
          <w:rFonts w:ascii="Arial" w:hAnsi="Arial" w:cs="Arial"/>
        </w:rPr>
        <w:t xml:space="preserve"> chez l’adulte et </w:t>
      </w:r>
      <w:r w:rsidR="006D5F94" w:rsidRPr="00D5388D">
        <w:rPr>
          <w:rFonts w:ascii="Arial" w:hAnsi="Arial" w:cs="Arial"/>
        </w:rPr>
        <w:t xml:space="preserve">chez </w:t>
      </w:r>
      <w:r w:rsidRPr="00D5388D">
        <w:rPr>
          <w:rFonts w:ascii="Arial" w:hAnsi="Arial" w:cs="Arial"/>
        </w:rPr>
        <w:t>la femme enceinte.</w:t>
      </w:r>
    </w:p>
    <w:p w14:paraId="72E1568C" w14:textId="77777777" w:rsidR="00DD4F8A" w:rsidRPr="00D5388D" w:rsidRDefault="00DD4F8A" w:rsidP="00D26688">
      <w:pPr>
        <w:pStyle w:val="NormalWeb"/>
        <w:snapToGrid w:val="0"/>
        <w:contextualSpacing/>
        <w:rPr>
          <w:rFonts w:ascii="Arial" w:hAnsi="Arial" w:cs="Arial"/>
        </w:rPr>
      </w:pPr>
    </w:p>
    <w:p w14:paraId="106828F8" w14:textId="55318887" w:rsidR="00DC3827" w:rsidRPr="00C32ED0" w:rsidRDefault="00CB220A" w:rsidP="00D26688">
      <w:pPr>
        <w:pStyle w:val="NormalWeb"/>
        <w:numPr>
          <w:ilvl w:val="0"/>
          <w:numId w:val="9"/>
        </w:numPr>
        <w:snapToGrid w:val="0"/>
        <w:ind w:left="714" w:hanging="357"/>
        <w:contextualSpacing/>
        <w:rPr>
          <w:rFonts w:ascii="Arial" w:hAnsi="Arial" w:cs="Arial"/>
        </w:rPr>
      </w:pPr>
      <w:r w:rsidRPr="00314A22">
        <w:rPr>
          <w:rFonts w:ascii="Arial" w:hAnsi="Arial" w:cs="Arial"/>
        </w:rPr>
        <w:t>Proposer</w:t>
      </w:r>
      <w:r w:rsidR="002D6810" w:rsidRPr="00314A22">
        <w:rPr>
          <w:rFonts w:ascii="Arial" w:hAnsi="Arial" w:cs="Arial"/>
        </w:rPr>
        <w:t>,</w:t>
      </w:r>
      <w:r w:rsidR="00034180" w:rsidRPr="00D5388D">
        <w:rPr>
          <w:rFonts w:ascii="Arial" w:hAnsi="Arial" w:cs="Arial"/>
        </w:rPr>
        <w:t xml:space="preserve"> à</w:t>
      </w:r>
      <w:r w:rsidR="00034180" w:rsidRPr="00DD4F8A">
        <w:rPr>
          <w:rFonts w:ascii="Arial" w:hAnsi="Arial" w:cs="Arial"/>
        </w:rPr>
        <w:t xml:space="preserve"> l’aide de</w:t>
      </w:r>
      <w:r w:rsidRPr="00DD4F8A">
        <w:rPr>
          <w:rFonts w:ascii="Arial" w:hAnsi="Arial" w:cs="Arial"/>
        </w:rPr>
        <w:t xml:space="preserve"> la </w:t>
      </w:r>
      <w:r w:rsidR="00314A22" w:rsidRPr="00DD4F8A">
        <w:rPr>
          <w:rFonts w:ascii="Arial" w:hAnsi="Arial" w:cs="Arial"/>
        </w:rPr>
        <w:t>méthode</w:t>
      </w:r>
      <w:r w:rsidRPr="00DD4F8A">
        <w:rPr>
          <w:rFonts w:ascii="Arial" w:hAnsi="Arial" w:cs="Arial"/>
        </w:rPr>
        <w:t xml:space="preserve"> des 5 M</w:t>
      </w:r>
      <w:r w:rsidR="002D6810" w:rsidRPr="00676564">
        <w:rPr>
          <w:rFonts w:ascii="Arial" w:hAnsi="Arial" w:cs="Arial"/>
        </w:rPr>
        <w:t>,</w:t>
      </w:r>
      <w:r w:rsidRPr="00DD4F8A">
        <w:rPr>
          <w:rFonts w:ascii="Arial" w:hAnsi="Arial" w:cs="Arial"/>
        </w:rPr>
        <w:t xml:space="preserve"> des mesures correctives </w:t>
      </w:r>
      <w:r w:rsidR="002D6810" w:rsidRPr="00DD4F8A">
        <w:rPr>
          <w:rFonts w:ascii="Arial" w:hAnsi="Arial" w:cs="Arial"/>
        </w:rPr>
        <w:t>permettant de prévenir l’apparition de cette TIAC dans un contexte de restauration.</w:t>
      </w:r>
    </w:p>
    <w:p w14:paraId="27E28C44" w14:textId="77777777" w:rsidR="00D26688" w:rsidRDefault="00D26688" w:rsidP="005E10D5">
      <w:pPr>
        <w:spacing w:before="100" w:beforeAutospacing="1" w:after="100" w:afterAutospacing="1" w:line="240" w:lineRule="auto"/>
        <w:ind w:left="0"/>
        <w:rPr>
          <w:rFonts w:eastAsia="Times New Roman" w:cs="Arial"/>
          <w:b/>
        </w:rPr>
      </w:pPr>
    </w:p>
    <w:p w14:paraId="2E527B5F" w14:textId="2B5245BA" w:rsidR="00F0051E" w:rsidRPr="00140D75" w:rsidRDefault="00F0051E" w:rsidP="00D26688">
      <w:pPr>
        <w:spacing w:before="100" w:beforeAutospacing="1" w:after="100" w:afterAutospacing="1" w:line="240" w:lineRule="auto"/>
        <w:ind w:left="0"/>
        <w:jc w:val="center"/>
        <w:rPr>
          <w:rFonts w:eastAsia="Times New Roman" w:cs="Arial"/>
          <w:b/>
        </w:rPr>
      </w:pPr>
      <w:r w:rsidRPr="00140D75">
        <w:rPr>
          <w:rFonts w:eastAsia="Times New Roman" w:cs="Arial"/>
          <w:b/>
        </w:rPr>
        <w:lastRenderedPageBreak/>
        <w:t>A</w:t>
      </w:r>
      <w:r w:rsidR="006D5F94">
        <w:rPr>
          <w:rFonts w:eastAsia="Times New Roman" w:cs="Arial"/>
          <w:b/>
        </w:rPr>
        <w:t xml:space="preserve">NNEXE </w:t>
      </w:r>
      <w:r w:rsidRPr="00140D75">
        <w:rPr>
          <w:rFonts w:eastAsia="Times New Roman" w:cs="Arial"/>
          <w:b/>
        </w:rPr>
        <w:t>1 </w:t>
      </w:r>
      <w:r w:rsidR="00D2673A">
        <w:rPr>
          <w:rFonts w:eastAsia="Times New Roman" w:cs="Arial"/>
          <w:b/>
        </w:rPr>
        <w:t>–</w:t>
      </w:r>
      <w:r w:rsidRPr="00140D75">
        <w:rPr>
          <w:rFonts w:eastAsia="Times New Roman" w:cs="Arial"/>
          <w:b/>
        </w:rPr>
        <w:t xml:space="preserve"> </w:t>
      </w:r>
      <w:r w:rsidR="00D2673A">
        <w:rPr>
          <w:rFonts w:eastAsia="Times New Roman" w:cs="Arial"/>
          <w:b/>
        </w:rPr>
        <w:t xml:space="preserve">Communiqué de presse : </w:t>
      </w:r>
      <w:r w:rsidR="005E10D5">
        <w:rPr>
          <w:rFonts w:cs="Arial"/>
          <w:b/>
          <w:color w:val="000007"/>
        </w:rPr>
        <w:t>r</w:t>
      </w:r>
      <w:r w:rsidR="00D2673A">
        <w:rPr>
          <w:rFonts w:cs="Arial"/>
          <w:b/>
          <w:color w:val="000007"/>
        </w:rPr>
        <w:t>appel et retrait de produit</w:t>
      </w:r>
    </w:p>
    <w:p w14:paraId="2DBDF2C5" w14:textId="77777777"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Huit personnes atteintes de </w:t>
      </w:r>
      <w:proofErr w:type="spellStart"/>
      <w:r w:rsidRPr="008D0D6A">
        <w:rPr>
          <w:rFonts w:ascii="Arial" w:hAnsi="Arial" w:cs="Arial"/>
          <w:color w:val="000000" w:themeColor="text1"/>
        </w:rPr>
        <w:t>listériose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infectées</w:t>
      </w:r>
      <w:proofErr w:type="spellEnd"/>
      <w:r w:rsidRPr="008D0D6A">
        <w:rPr>
          <w:rFonts w:ascii="Arial" w:hAnsi="Arial" w:cs="Arial"/>
          <w:color w:val="000000" w:themeColor="text1"/>
        </w:rPr>
        <w:t xml:space="preserve"> par la </w:t>
      </w:r>
      <w:proofErr w:type="spellStart"/>
      <w:r w:rsidRPr="008D0D6A">
        <w:rPr>
          <w:rFonts w:ascii="Arial" w:hAnsi="Arial" w:cs="Arial"/>
          <w:color w:val="000000" w:themeColor="text1"/>
        </w:rPr>
        <w:t>même</w:t>
      </w:r>
      <w:proofErr w:type="spellEnd"/>
      <w:r w:rsidRPr="008D0D6A">
        <w:rPr>
          <w:rFonts w:ascii="Arial" w:hAnsi="Arial" w:cs="Arial"/>
          <w:color w:val="000000" w:themeColor="text1"/>
        </w:rPr>
        <w:t xml:space="preserve"> souche de Listeria, ont </w:t>
      </w:r>
      <w:proofErr w:type="spellStart"/>
      <w:r w:rsidRPr="008D0D6A">
        <w:rPr>
          <w:rFonts w:ascii="Arial" w:hAnsi="Arial" w:cs="Arial"/>
          <w:color w:val="000000" w:themeColor="text1"/>
        </w:rPr>
        <w:t>éte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identifiées</w:t>
      </w:r>
      <w:proofErr w:type="spellEnd"/>
      <w:r w:rsidRPr="008D0D6A">
        <w:rPr>
          <w:rFonts w:ascii="Arial" w:hAnsi="Arial" w:cs="Arial"/>
          <w:color w:val="000000" w:themeColor="text1"/>
        </w:rPr>
        <w:t xml:space="preserve"> par le Centre national de </w:t>
      </w:r>
      <w:proofErr w:type="spellStart"/>
      <w:r w:rsidRPr="008D0D6A">
        <w:rPr>
          <w:rFonts w:ascii="Arial" w:hAnsi="Arial" w:cs="Arial"/>
          <w:color w:val="000000" w:themeColor="text1"/>
        </w:rPr>
        <w:t>référence</w:t>
      </w:r>
      <w:proofErr w:type="spellEnd"/>
      <w:r w:rsidRPr="008D0D6A">
        <w:rPr>
          <w:rFonts w:ascii="Arial" w:hAnsi="Arial" w:cs="Arial"/>
          <w:color w:val="000000" w:themeColor="text1"/>
        </w:rPr>
        <w:t xml:space="preserve"> (CNR) des Listeria. </w:t>
      </w:r>
    </w:p>
    <w:p w14:paraId="6B173C84" w14:textId="77777777"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Les investigations </w:t>
      </w:r>
      <w:proofErr w:type="spellStart"/>
      <w:r w:rsidRPr="008D0D6A">
        <w:rPr>
          <w:rFonts w:ascii="Arial" w:hAnsi="Arial" w:cs="Arial"/>
          <w:color w:val="000000" w:themeColor="text1"/>
        </w:rPr>
        <w:t>menées</w:t>
      </w:r>
      <w:proofErr w:type="spellEnd"/>
      <w:r w:rsidRPr="008D0D6A">
        <w:rPr>
          <w:rFonts w:ascii="Arial" w:hAnsi="Arial" w:cs="Arial"/>
          <w:color w:val="000000" w:themeColor="text1"/>
        </w:rPr>
        <w:t xml:space="preserve"> par Santé publique France et les services de la Direction </w:t>
      </w:r>
      <w:proofErr w:type="spellStart"/>
      <w:r w:rsidRPr="008D0D6A">
        <w:rPr>
          <w:rFonts w:ascii="Arial" w:hAnsi="Arial" w:cs="Arial"/>
          <w:color w:val="000000" w:themeColor="text1"/>
        </w:rPr>
        <w:t>générale</w:t>
      </w:r>
      <w:proofErr w:type="spellEnd"/>
      <w:r w:rsidRPr="008D0D6A">
        <w:rPr>
          <w:rFonts w:ascii="Arial" w:hAnsi="Arial" w:cs="Arial"/>
          <w:color w:val="000000" w:themeColor="text1"/>
        </w:rPr>
        <w:t xml:space="preserve"> de l’alimentation </w:t>
      </w:r>
      <w:proofErr w:type="spellStart"/>
      <w:r w:rsidRPr="008D0D6A">
        <w:rPr>
          <w:rFonts w:ascii="Arial" w:hAnsi="Arial" w:cs="Arial"/>
          <w:color w:val="000000" w:themeColor="text1"/>
        </w:rPr>
        <w:t>suggèrent</w:t>
      </w:r>
      <w:proofErr w:type="spellEnd"/>
      <w:r w:rsidRPr="008D0D6A">
        <w:rPr>
          <w:rFonts w:ascii="Arial" w:hAnsi="Arial" w:cs="Arial"/>
          <w:color w:val="000000" w:themeColor="text1"/>
        </w:rPr>
        <w:t xml:space="preserve"> un lien entre consommation de langue de porc en </w:t>
      </w:r>
      <w:proofErr w:type="spellStart"/>
      <w:r w:rsidRPr="008D0D6A">
        <w:rPr>
          <w:rFonts w:ascii="Arial" w:hAnsi="Arial" w:cs="Arial"/>
          <w:color w:val="000000" w:themeColor="text1"/>
        </w:rPr>
        <w:t>gelée</w:t>
      </w:r>
      <w:proofErr w:type="spellEnd"/>
      <w:r w:rsidRPr="008D0D6A">
        <w:rPr>
          <w:rFonts w:ascii="Arial" w:hAnsi="Arial" w:cs="Arial"/>
          <w:color w:val="000000" w:themeColor="text1"/>
        </w:rPr>
        <w:t xml:space="preserve"> (ou de </w:t>
      </w:r>
      <w:proofErr w:type="spellStart"/>
      <w:r w:rsidRPr="008D0D6A">
        <w:rPr>
          <w:rFonts w:ascii="Arial" w:hAnsi="Arial" w:cs="Arial"/>
          <w:color w:val="000000" w:themeColor="text1"/>
        </w:rPr>
        <w:t>préparation</w:t>
      </w:r>
      <w:proofErr w:type="spellEnd"/>
      <w:r w:rsidRPr="008D0D6A">
        <w:rPr>
          <w:rFonts w:ascii="Arial" w:hAnsi="Arial" w:cs="Arial"/>
          <w:color w:val="000000" w:themeColor="text1"/>
        </w:rPr>
        <w:t xml:space="preserve"> à base de langue de porc en </w:t>
      </w:r>
      <w:proofErr w:type="spellStart"/>
      <w:r w:rsidRPr="008D0D6A">
        <w:rPr>
          <w:rFonts w:ascii="Arial" w:hAnsi="Arial" w:cs="Arial"/>
          <w:color w:val="000000" w:themeColor="text1"/>
        </w:rPr>
        <w:t>gelée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fabriquée</w:t>
      </w:r>
      <w:proofErr w:type="spellEnd"/>
      <w:r w:rsidRPr="008D0D6A">
        <w:rPr>
          <w:rFonts w:ascii="Arial" w:hAnsi="Arial" w:cs="Arial"/>
          <w:color w:val="000000" w:themeColor="text1"/>
        </w:rPr>
        <w:t xml:space="preserve"> par l’</w:t>
      </w:r>
      <w:proofErr w:type="spellStart"/>
      <w:r w:rsidRPr="008D0D6A">
        <w:rPr>
          <w:rFonts w:ascii="Arial" w:hAnsi="Arial" w:cs="Arial"/>
          <w:color w:val="000000" w:themeColor="text1"/>
        </w:rPr>
        <w:t>établissement</w:t>
      </w:r>
      <w:proofErr w:type="spellEnd"/>
      <w:r w:rsidRPr="008D0D6A">
        <w:rPr>
          <w:rFonts w:ascii="Arial" w:hAnsi="Arial" w:cs="Arial"/>
          <w:color w:val="000000" w:themeColor="text1"/>
        </w:rPr>
        <w:t xml:space="preserve"> TRADIVAL et certaines personnes malades. </w:t>
      </w:r>
    </w:p>
    <w:p w14:paraId="757982B2" w14:textId="77777777"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A titre de </w:t>
      </w:r>
      <w:proofErr w:type="spellStart"/>
      <w:r w:rsidRPr="008D0D6A">
        <w:rPr>
          <w:rFonts w:ascii="Arial" w:hAnsi="Arial" w:cs="Arial"/>
          <w:color w:val="000000" w:themeColor="text1"/>
        </w:rPr>
        <w:t>précaution</w:t>
      </w:r>
      <w:proofErr w:type="spellEnd"/>
      <w:r w:rsidRPr="008D0D6A">
        <w:rPr>
          <w:rFonts w:ascii="Arial" w:hAnsi="Arial" w:cs="Arial"/>
          <w:color w:val="000000" w:themeColor="text1"/>
        </w:rPr>
        <w:t xml:space="preserve">, compte tenu des </w:t>
      </w:r>
      <w:proofErr w:type="spellStart"/>
      <w:r w:rsidRPr="008D0D6A">
        <w:rPr>
          <w:rFonts w:ascii="Arial" w:hAnsi="Arial" w:cs="Arial"/>
          <w:color w:val="000000" w:themeColor="text1"/>
        </w:rPr>
        <w:t>résultats</w:t>
      </w:r>
      <w:proofErr w:type="spellEnd"/>
      <w:r w:rsidRPr="008D0D6A">
        <w:rPr>
          <w:rFonts w:ascii="Arial" w:hAnsi="Arial" w:cs="Arial"/>
          <w:color w:val="000000" w:themeColor="text1"/>
        </w:rPr>
        <w:t xml:space="preserve"> des investigations, TRADIVAL, en lien avec les </w:t>
      </w:r>
      <w:proofErr w:type="spellStart"/>
      <w:r w:rsidRPr="008D0D6A">
        <w:rPr>
          <w:rFonts w:ascii="Arial" w:hAnsi="Arial" w:cs="Arial"/>
          <w:color w:val="000000" w:themeColor="text1"/>
        </w:rPr>
        <w:t>autorités</w:t>
      </w:r>
      <w:proofErr w:type="spellEnd"/>
      <w:r w:rsidRPr="008D0D6A">
        <w:rPr>
          <w:rFonts w:ascii="Arial" w:hAnsi="Arial" w:cs="Arial"/>
          <w:color w:val="000000" w:themeColor="text1"/>
        </w:rPr>
        <w:t xml:space="preserve"> sanitaires, </w:t>
      </w:r>
      <w:proofErr w:type="spellStart"/>
      <w:r w:rsidRPr="008D0D6A">
        <w:rPr>
          <w:rFonts w:ascii="Arial" w:hAnsi="Arial" w:cs="Arial"/>
          <w:color w:val="000000" w:themeColor="text1"/>
        </w:rPr>
        <w:t>procède</w:t>
      </w:r>
      <w:proofErr w:type="spellEnd"/>
      <w:r w:rsidRPr="008D0D6A">
        <w:rPr>
          <w:rFonts w:ascii="Arial" w:hAnsi="Arial" w:cs="Arial"/>
          <w:color w:val="000000" w:themeColor="text1"/>
        </w:rPr>
        <w:t xml:space="preserve"> donc ce jour au retrait de la vente et à un rappel de tous les lots de langues de porc en </w:t>
      </w:r>
      <w:proofErr w:type="spellStart"/>
      <w:r w:rsidRPr="008D0D6A">
        <w:rPr>
          <w:rFonts w:ascii="Arial" w:hAnsi="Arial" w:cs="Arial"/>
          <w:color w:val="000000" w:themeColor="text1"/>
        </w:rPr>
        <w:t>gelée</w:t>
      </w:r>
      <w:proofErr w:type="spellEnd"/>
      <w:r w:rsidRPr="008D0D6A">
        <w:rPr>
          <w:rFonts w:ascii="Arial" w:hAnsi="Arial" w:cs="Arial"/>
          <w:color w:val="000000" w:themeColor="text1"/>
        </w:rPr>
        <w:t xml:space="preserve"> quelle que soit la date limite de consommation. La production de langue en </w:t>
      </w:r>
      <w:proofErr w:type="spellStart"/>
      <w:r w:rsidRPr="008D0D6A">
        <w:rPr>
          <w:rFonts w:ascii="Arial" w:hAnsi="Arial" w:cs="Arial"/>
          <w:color w:val="000000" w:themeColor="text1"/>
        </w:rPr>
        <w:t>gelée</w:t>
      </w:r>
      <w:proofErr w:type="spellEnd"/>
      <w:r w:rsidRPr="008D0D6A">
        <w:rPr>
          <w:rFonts w:ascii="Arial" w:hAnsi="Arial" w:cs="Arial"/>
          <w:color w:val="000000" w:themeColor="text1"/>
        </w:rPr>
        <w:t xml:space="preserve"> dans l’atelier de transformation de cet </w:t>
      </w:r>
      <w:proofErr w:type="spellStart"/>
      <w:r w:rsidRPr="008D0D6A">
        <w:rPr>
          <w:rFonts w:ascii="Arial" w:hAnsi="Arial" w:cs="Arial"/>
          <w:color w:val="000000" w:themeColor="text1"/>
        </w:rPr>
        <w:t>établissement</w:t>
      </w:r>
      <w:proofErr w:type="spellEnd"/>
      <w:r w:rsidRPr="008D0D6A">
        <w:rPr>
          <w:rFonts w:ascii="Arial" w:hAnsi="Arial" w:cs="Arial"/>
          <w:color w:val="000000" w:themeColor="text1"/>
        </w:rPr>
        <w:t xml:space="preserve"> est </w:t>
      </w:r>
      <w:proofErr w:type="spellStart"/>
      <w:r w:rsidRPr="008D0D6A">
        <w:rPr>
          <w:rFonts w:ascii="Arial" w:hAnsi="Arial" w:cs="Arial"/>
          <w:color w:val="000000" w:themeColor="text1"/>
        </w:rPr>
        <w:t>a</w:t>
      </w:r>
      <w:proofErr w:type="spellEnd"/>
      <w:r w:rsidRPr="008D0D6A">
        <w:rPr>
          <w:rFonts w:ascii="Arial" w:hAnsi="Arial" w:cs="Arial"/>
          <w:color w:val="000000" w:themeColor="text1"/>
        </w:rPr>
        <w:t>̀ l’</w:t>
      </w:r>
      <w:proofErr w:type="spellStart"/>
      <w:r w:rsidRPr="008D0D6A">
        <w:rPr>
          <w:rFonts w:ascii="Arial" w:hAnsi="Arial" w:cs="Arial"/>
          <w:color w:val="000000" w:themeColor="text1"/>
        </w:rPr>
        <w:t>arrêt</w:t>
      </w:r>
      <w:proofErr w:type="spellEnd"/>
      <w:r w:rsidRPr="008D0D6A">
        <w:rPr>
          <w:rFonts w:ascii="Arial" w:hAnsi="Arial" w:cs="Arial"/>
          <w:color w:val="000000" w:themeColor="text1"/>
        </w:rPr>
        <w:t xml:space="preserve"> jusqu’</w:t>
      </w:r>
      <w:proofErr w:type="spellStart"/>
      <w:r w:rsidRPr="008D0D6A">
        <w:rPr>
          <w:rFonts w:ascii="Arial" w:hAnsi="Arial" w:cs="Arial"/>
          <w:color w:val="000000" w:themeColor="text1"/>
        </w:rPr>
        <w:t>a</w:t>
      </w:r>
      <w:proofErr w:type="spellEnd"/>
      <w:r w:rsidRPr="008D0D6A">
        <w:rPr>
          <w:rFonts w:ascii="Arial" w:hAnsi="Arial" w:cs="Arial"/>
          <w:color w:val="000000" w:themeColor="text1"/>
        </w:rPr>
        <w:t xml:space="preserve">̀ nouvel ordre. Ces produits sont identifiables par le </w:t>
      </w:r>
      <w:proofErr w:type="spellStart"/>
      <w:r w:rsidRPr="008D0D6A">
        <w:rPr>
          <w:rFonts w:ascii="Arial" w:hAnsi="Arial" w:cs="Arial"/>
          <w:color w:val="000000" w:themeColor="text1"/>
        </w:rPr>
        <w:t>numéro</w:t>
      </w:r>
      <w:proofErr w:type="spellEnd"/>
      <w:r w:rsidRPr="008D0D6A">
        <w:rPr>
          <w:rFonts w:ascii="Arial" w:hAnsi="Arial" w:cs="Arial"/>
          <w:color w:val="000000" w:themeColor="text1"/>
        </w:rPr>
        <w:t xml:space="preserve"> d’</w:t>
      </w:r>
      <w:proofErr w:type="spellStart"/>
      <w:r w:rsidRPr="008D0D6A">
        <w:rPr>
          <w:rFonts w:ascii="Arial" w:hAnsi="Arial" w:cs="Arial"/>
          <w:color w:val="000000" w:themeColor="text1"/>
        </w:rPr>
        <w:t>agrément</w:t>
      </w:r>
      <w:proofErr w:type="spellEnd"/>
      <w:r w:rsidRPr="008D0D6A">
        <w:rPr>
          <w:rFonts w:ascii="Arial" w:hAnsi="Arial" w:cs="Arial"/>
          <w:color w:val="000000" w:themeColor="text1"/>
        </w:rPr>
        <w:t xml:space="preserve"> (FR 45-147-004-CE) apposé sur l’emballage. </w:t>
      </w:r>
    </w:p>
    <w:p w14:paraId="5197D27C" w14:textId="77777777" w:rsidR="008D0D6A" w:rsidRPr="008D0D6A" w:rsidRDefault="008D0D6A" w:rsidP="008D0D6A">
      <w:pPr>
        <w:pStyle w:val="NormalWeb"/>
        <w:jc w:val="both"/>
        <w:rPr>
          <w:rFonts w:ascii="Arial" w:hAnsi="Arial" w:cs="Arial"/>
          <w:b/>
          <w:color w:val="000000" w:themeColor="text1"/>
        </w:rPr>
      </w:pPr>
      <w:r w:rsidRPr="008D0D6A">
        <w:rPr>
          <w:rFonts w:ascii="Arial" w:hAnsi="Arial" w:cs="Arial"/>
          <w:b/>
          <w:color w:val="000000" w:themeColor="text1"/>
        </w:rPr>
        <w:t xml:space="preserve">Recommandations aux consommateurs </w:t>
      </w:r>
    </w:p>
    <w:p w14:paraId="4872C792" w14:textId="77777777"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Les personnes qui </w:t>
      </w:r>
      <w:proofErr w:type="spellStart"/>
      <w:r w:rsidRPr="008D0D6A">
        <w:rPr>
          <w:rFonts w:ascii="Arial" w:hAnsi="Arial" w:cs="Arial"/>
          <w:color w:val="000000" w:themeColor="text1"/>
        </w:rPr>
        <w:t>détiendraient</w:t>
      </w:r>
      <w:proofErr w:type="spellEnd"/>
      <w:r w:rsidRPr="008D0D6A">
        <w:rPr>
          <w:rFonts w:ascii="Arial" w:hAnsi="Arial" w:cs="Arial"/>
          <w:color w:val="000000" w:themeColor="text1"/>
        </w:rPr>
        <w:t xml:space="preserve"> de la langue de porc en </w:t>
      </w:r>
      <w:proofErr w:type="spellStart"/>
      <w:r w:rsidRPr="008D0D6A">
        <w:rPr>
          <w:rFonts w:ascii="Arial" w:hAnsi="Arial" w:cs="Arial"/>
          <w:color w:val="000000" w:themeColor="text1"/>
        </w:rPr>
        <w:t>gelée</w:t>
      </w:r>
      <w:proofErr w:type="spellEnd"/>
      <w:r w:rsidRPr="008D0D6A">
        <w:rPr>
          <w:rFonts w:ascii="Arial" w:hAnsi="Arial" w:cs="Arial"/>
          <w:color w:val="000000" w:themeColor="text1"/>
        </w:rPr>
        <w:t xml:space="preserve"> sont </w:t>
      </w:r>
      <w:proofErr w:type="spellStart"/>
      <w:r w:rsidRPr="008D0D6A">
        <w:rPr>
          <w:rFonts w:ascii="Arial" w:hAnsi="Arial" w:cs="Arial"/>
          <w:color w:val="000000" w:themeColor="text1"/>
        </w:rPr>
        <w:t>invitées</w:t>
      </w:r>
      <w:proofErr w:type="spellEnd"/>
      <w:r w:rsidRPr="008D0D6A">
        <w:rPr>
          <w:rFonts w:ascii="Arial" w:hAnsi="Arial" w:cs="Arial"/>
          <w:color w:val="000000" w:themeColor="text1"/>
        </w:rPr>
        <w:t xml:space="preserve"> à se rapprocher de leur boucher ou de leur </w:t>
      </w:r>
      <w:proofErr w:type="spellStart"/>
      <w:r w:rsidRPr="008D0D6A">
        <w:rPr>
          <w:rFonts w:ascii="Arial" w:hAnsi="Arial" w:cs="Arial"/>
          <w:color w:val="000000" w:themeColor="text1"/>
        </w:rPr>
        <w:t>supermarche</w:t>
      </w:r>
      <w:proofErr w:type="spellEnd"/>
      <w:r w:rsidRPr="008D0D6A">
        <w:rPr>
          <w:rFonts w:ascii="Arial" w:hAnsi="Arial" w:cs="Arial"/>
          <w:color w:val="000000" w:themeColor="text1"/>
        </w:rPr>
        <w:t xml:space="preserve">́ pour en </w:t>
      </w:r>
      <w:proofErr w:type="spellStart"/>
      <w:r w:rsidRPr="008D0D6A">
        <w:rPr>
          <w:rFonts w:ascii="Arial" w:hAnsi="Arial" w:cs="Arial"/>
          <w:color w:val="000000" w:themeColor="text1"/>
        </w:rPr>
        <w:t>vérifier</w:t>
      </w:r>
      <w:proofErr w:type="spellEnd"/>
      <w:r w:rsidRPr="008D0D6A">
        <w:rPr>
          <w:rFonts w:ascii="Arial" w:hAnsi="Arial" w:cs="Arial"/>
          <w:color w:val="000000" w:themeColor="text1"/>
        </w:rPr>
        <w:t xml:space="preserve"> la provenance. S’il s’agit de langue de porc </w:t>
      </w:r>
      <w:proofErr w:type="spellStart"/>
      <w:r w:rsidRPr="008D0D6A">
        <w:rPr>
          <w:rFonts w:ascii="Arial" w:hAnsi="Arial" w:cs="Arial"/>
          <w:color w:val="000000" w:themeColor="text1"/>
        </w:rPr>
        <w:t>fabriquée</w:t>
      </w:r>
      <w:proofErr w:type="spellEnd"/>
      <w:r w:rsidRPr="008D0D6A">
        <w:rPr>
          <w:rFonts w:ascii="Arial" w:hAnsi="Arial" w:cs="Arial"/>
          <w:color w:val="000000" w:themeColor="text1"/>
        </w:rPr>
        <w:t xml:space="preserve"> par cet </w:t>
      </w:r>
      <w:proofErr w:type="spellStart"/>
      <w:r w:rsidRPr="008D0D6A">
        <w:rPr>
          <w:rFonts w:ascii="Arial" w:hAnsi="Arial" w:cs="Arial"/>
          <w:color w:val="000000" w:themeColor="text1"/>
        </w:rPr>
        <w:t>établissement</w:t>
      </w:r>
      <w:proofErr w:type="spellEnd"/>
      <w:r w:rsidRPr="008D0D6A">
        <w:rPr>
          <w:rFonts w:ascii="Arial" w:hAnsi="Arial" w:cs="Arial"/>
          <w:color w:val="000000" w:themeColor="text1"/>
        </w:rPr>
        <w:t xml:space="preserve">, celle-ci ne doit pas </w:t>
      </w:r>
      <w:proofErr w:type="spellStart"/>
      <w:r w:rsidRPr="008D0D6A">
        <w:rPr>
          <w:rFonts w:ascii="Arial" w:hAnsi="Arial" w:cs="Arial"/>
          <w:color w:val="000000" w:themeColor="text1"/>
        </w:rPr>
        <w:t>être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consommée</w:t>
      </w:r>
      <w:proofErr w:type="spellEnd"/>
      <w:r w:rsidRPr="008D0D6A">
        <w:rPr>
          <w:rFonts w:ascii="Arial" w:hAnsi="Arial" w:cs="Arial"/>
          <w:color w:val="000000" w:themeColor="text1"/>
        </w:rPr>
        <w:t xml:space="preserve"> mais </w:t>
      </w:r>
      <w:proofErr w:type="spellStart"/>
      <w:r w:rsidRPr="008D0D6A">
        <w:rPr>
          <w:rFonts w:ascii="Arial" w:hAnsi="Arial" w:cs="Arial"/>
          <w:color w:val="000000" w:themeColor="text1"/>
        </w:rPr>
        <w:t>plutôt</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rapportée</w:t>
      </w:r>
      <w:proofErr w:type="spellEnd"/>
      <w:r w:rsidRPr="008D0D6A">
        <w:rPr>
          <w:rFonts w:ascii="Arial" w:hAnsi="Arial" w:cs="Arial"/>
          <w:color w:val="000000" w:themeColor="text1"/>
        </w:rPr>
        <w:t xml:space="preserve"> à son point de vente. </w:t>
      </w:r>
    </w:p>
    <w:p w14:paraId="765F14C9" w14:textId="77777777"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Les personnes qui en auraient consommé et qui </w:t>
      </w:r>
      <w:proofErr w:type="spellStart"/>
      <w:r w:rsidRPr="008D0D6A">
        <w:rPr>
          <w:rFonts w:ascii="Arial" w:hAnsi="Arial" w:cs="Arial"/>
          <w:color w:val="000000" w:themeColor="text1"/>
        </w:rPr>
        <w:t>présenteraient</w:t>
      </w:r>
      <w:proofErr w:type="spellEnd"/>
      <w:r w:rsidRPr="008D0D6A">
        <w:rPr>
          <w:rFonts w:ascii="Arial" w:hAnsi="Arial" w:cs="Arial"/>
          <w:color w:val="000000" w:themeColor="text1"/>
        </w:rPr>
        <w:t xml:space="preserve"> de la </w:t>
      </w:r>
      <w:proofErr w:type="spellStart"/>
      <w:r w:rsidRPr="008D0D6A">
        <w:rPr>
          <w:rFonts w:ascii="Arial" w:hAnsi="Arial" w:cs="Arial"/>
          <w:color w:val="000000" w:themeColor="text1"/>
        </w:rPr>
        <w:t>fièvre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isolée</w:t>
      </w:r>
      <w:proofErr w:type="spellEnd"/>
      <w:r w:rsidRPr="008D0D6A">
        <w:rPr>
          <w:rFonts w:ascii="Arial" w:hAnsi="Arial" w:cs="Arial"/>
          <w:color w:val="000000" w:themeColor="text1"/>
        </w:rPr>
        <w:t xml:space="preserve"> ou </w:t>
      </w:r>
      <w:proofErr w:type="spellStart"/>
      <w:r w:rsidRPr="008D0D6A">
        <w:rPr>
          <w:rFonts w:ascii="Arial" w:hAnsi="Arial" w:cs="Arial"/>
          <w:color w:val="000000" w:themeColor="text1"/>
        </w:rPr>
        <w:t>accompagnée</w:t>
      </w:r>
      <w:proofErr w:type="spellEnd"/>
      <w:r w:rsidRPr="008D0D6A">
        <w:rPr>
          <w:rFonts w:ascii="Arial" w:hAnsi="Arial" w:cs="Arial"/>
          <w:color w:val="000000" w:themeColor="text1"/>
        </w:rPr>
        <w:t xml:space="preserve"> de maux de </w:t>
      </w:r>
      <w:proofErr w:type="spellStart"/>
      <w:r w:rsidRPr="008D0D6A">
        <w:rPr>
          <w:rFonts w:ascii="Arial" w:hAnsi="Arial" w:cs="Arial"/>
          <w:color w:val="000000" w:themeColor="text1"/>
        </w:rPr>
        <w:t>tête</w:t>
      </w:r>
      <w:proofErr w:type="spellEnd"/>
      <w:r w:rsidRPr="008D0D6A">
        <w:rPr>
          <w:rFonts w:ascii="Arial" w:hAnsi="Arial" w:cs="Arial"/>
          <w:color w:val="000000" w:themeColor="text1"/>
        </w:rPr>
        <w:t xml:space="preserve">, et des courbatures sont </w:t>
      </w:r>
      <w:proofErr w:type="spellStart"/>
      <w:r w:rsidRPr="008D0D6A">
        <w:rPr>
          <w:rFonts w:ascii="Arial" w:hAnsi="Arial" w:cs="Arial"/>
          <w:color w:val="000000" w:themeColor="text1"/>
        </w:rPr>
        <w:t>invitées</w:t>
      </w:r>
      <w:proofErr w:type="spellEnd"/>
      <w:r w:rsidRPr="008D0D6A">
        <w:rPr>
          <w:rFonts w:ascii="Arial" w:hAnsi="Arial" w:cs="Arial"/>
          <w:color w:val="000000" w:themeColor="text1"/>
        </w:rPr>
        <w:t xml:space="preserve"> à consulter leur </w:t>
      </w:r>
      <w:proofErr w:type="spellStart"/>
      <w:r w:rsidRPr="008D0D6A">
        <w:rPr>
          <w:rFonts w:ascii="Arial" w:hAnsi="Arial" w:cs="Arial"/>
          <w:color w:val="000000" w:themeColor="text1"/>
        </w:rPr>
        <w:t>médecin</w:t>
      </w:r>
      <w:proofErr w:type="spellEnd"/>
      <w:r w:rsidRPr="008D0D6A">
        <w:rPr>
          <w:rFonts w:ascii="Arial" w:hAnsi="Arial" w:cs="Arial"/>
          <w:color w:val="000000" w:themeColor="text1"/>
        </w:rPr>
        <w:t xml:space="preserve"> traitant en lui signalant cette consommation. Des formes graves avec des complications neurologiques et des atteintes maternelles ou fœtales chez la femme enceinte peuvent </w:t>
      </w:r>
      <w:proofErr w:type="spellStart"/>
      <w:r w:rsidRPr="008D0D6A">
        <w:rPr>
          <w:rFonts w:ascii="Arial" w:hAnsi="Arial" w:cs="Arial"/>
          <w:color w:val="000000" w:themeColor="text1"/>
        </w:rPr>
        <w:t>également</w:t>
      </w:r>
      <w:proofErr w:type="spellEnd"/>
      <w:r w:rsidRPr="008D0D6A">
        <w:rPr>
          <w:rFonts w:ascii="Arial" w:hAnsi="Arial" w:cs="Arial"/>
          <w:color w:val="000000" w:themeColor="text1"/>
        </w:rPr>
        <w:t xml:space="preserve"> parfois survenir. </w:t>
      </w:r>
    </w:p>
    <w:p w14:paraId="5467DD6F" w14:textId="38AD60AD" w:rsidR="008D0D6A" w:rsidRPr="008D0D6A" w:rsidRDefault="008D0D6A" w:rsidP="008D0D6A">
      <w:pPr>
        <w:pStyle w:val="NormalWeb"/>
        <w:jc w:val="both"/>
        <w:rPr>
          <w:rFonts w:ascii="Arial" w:hAnsi="Arial" w:cs="Arial"/>
          <w:color w:val="000000" w:themeColor="text1"/>
        </w:rPr>
      </w:pPr>
      <w:r w:rsidRPr="008D0D6A">
        <w:rPr>
          <w:rFonts w:ascii="Arial" w:hAnsi="Arial" w:cs="Arial"/>
          <w:color w:val="000000" w:themeColor="text1"/>
        </w:rPr>
        <w:t xml:space="preserve">Les femmes enceintes ainsi que les personnes </w:t>
      </w:r>
      <w:proofErr w:type="spellStart"/>
      <w:r w:rsidRPr="008D0D6A">
        <w:rPr>
          <w:rFonts w:ascii="Arial" w:hAnsi="Arial" w:cs="Arial"/>
          <w:color w:val="000000" w:themeColor="text1"/>
        </w:rPr>
        <w:t>immunodéprimées</w:t>
      </w:r>
      <w:proofErr w:type="spellEnd"/>
      <w:r w:rsidRPr="008D0D6A">
        <w:rPr>
          <w:rFonts w:ascii="Arial" w:hAnsi="Arial" w:cs="Arial"/>
          <w:color w:val="000000" w:themeColor="text1"/>
        </w:rPr>
        <w:t xml:space="preserve"> et les personnes </w:t>
      </w:r>
      <w:proofErr w:type="spellStart"/>
      <w:r w:rsidRPr="008D0D6A">
        <w:rPr>
          <w:rFonts w:ascii="Arial" w:hAnsi="Arial" w:cs="Arial"/>
          <w:color w:val="000000" w:themeColor="text1"/>
        </w:rPr>
        <w:t>âgées</w:t>
      </w:r>
      <w:proofErr w:type="spellEnd"/>
      <w:r w:rsidRPr="008D0D6A">
        <w:rPr>
          <w:rFonts w:ascii="Arial" w:hAnsi="Arial" w:cs="Arial"/>
          <w:color w:val="000000" w:themeColor="text1"/>
        </w:rPr>
        <w:t xml:space="preserve"> doivent </w:t>
      </w:r>
      <w:proofErr w:type="spellStart"/>
      <w:r w:rsidRPr="008D0D6A">
        <w:rPr>
          <w:rFonts w:ascii="Arial" w:hAnsi="Arial" w:cs="Arial"/>
          <w:color w:val="000000" w:themeColor="text1"/>
        </w:rPr>
        <w:t>être</w:t>
      </w:r>
      <w:proofErr w:type="spellEnd"/>
      <w:r w:rsidRPr="008D0D6A">
        <w:rPr>
          <w:rFonts w:ascii="Arial" w:hAnsi="Arial" w:cs="Arial"/>
          <w:color w:val="000000" w:themeColor="text1"/>
        </w:rPr>
        <w:t xml:space="preserve"> </w:t>
      </w:r>
      <w:proofErr w:type="spellStart"/>
      <w:r w:rsidRPr="008D0D6A">
        <w:rPr>
          <w:rFonts w:ascii="Arial" w:hAnsi="Arial" w:cs="Arial"/>
          <w:color w:val="000000" w:themeColor="text1"/>
        </w:rPr>
        <w:t>particulièrement</w:t>
      </w:r>
      <w:proofErr w:type="spellEnd"/>
      <w:r w:rsidRPr="008D0D6A">
        <w:rPr>
          <w:rFonts w:ascii="Arial" w:hAnsi="Arial" w:cs="Arial"/>
          <w:color w:val="000000" w:themeColor="text1"/>
        </w:rPr>
        <w:t xml:space="preserve"> attentives </w:t>
      </w:r>
      <w:proofErr w:type="spellStart"/>
      <w:r w:rsidRPr="008D0D6A">
        <w:rPr>
          <w:rFonts w:ascii="Arial" w:hAnsi="Arial" w:cs="Arial"/>
          <w:color w:val="000000" w:themeColor="text1"/>
        </w:rPr>
        <w:t>a</w:t>
      </w:r>
      <w:proofErr w:type="spellEnd"/>
      <w:r w:rsidRPr="008D0D6A">
        <w:rPr>
          <w:rFonts w:ascii="Arial" w:hAnsi="Arial" w:cs="Arial"/>
          <w:color w:val="000000" w:themeColor="text1"/>
        </w:rPr>
        <w:t xml:space="preserve">̀ ces </w:t>
      </w:r>
      <w:proofErr w:type="spellStart"/>
      <w:r w:rsidRPr="008D0D6A">
        <w:rPr>
          <w:rFonts w:ascii="Arial" w:hAnsi="Arial" w:cs="Arial"/>
          <w:color w:val="000000" w:themeColor="text1"/>
        </w:rPr>
        <w:t>symptômes</w:t>
      </w:r>
      <w:proofErr w:type="spellEnd"/>
      <w:r w:rsidRPr="008D0D6A">
        <w:rPr>
          <w:rFonts w:ascii="Arial" w:hAnsi="Arial" w:cs="Arial"/>
          <w:color w:val="000000" w:themeColor="text1"/>
        </w:rPr>
        <w:t xml:space="preserve">. La </w:t>
      </w:r>
      <w:proofErr w:type="spellStart"/>
      <w:r w:rsidRPr="008D0D6A">
        <w:rPr>
          <w:rFonts w:ascii="Arial" w:hAnsi="Arial" w:cs="Arial"/>
          <w:color w:val="000000" w:themeColor="text1"/>
        </w:rPr>
        <w:t>listériose</w:t>
      </w:r>
      <w:proofErr w:type="spellEnd"/>
      <w:r w:rsidRPr="008D0D6A">
        <w:rPr>
          <w:rFonts w:ascii="Arial" w:hAnsi="Arial" w:cs="Arial"/>
          <w:color w:val="000000" w:themeColor="text1"/>
        </w:rPr>
        <w:t xml:space="preserve"> est une maladie qui peut </w:t>
      </w:r>
      <w:proofErr w:type="spellStart"/>
      <w:r w:rsidRPr="008D0D6A">
        <w:rPr>
          <w:rFonts w:ascii="Arial" w:hAnsi="Arial" w:cs="Arial"/>
          <w:color w:val="000000" w:themeColor="text1"/>
        </w:rPr>
        <w:t>être</w:t>
      </w:r>
      <w:proofErr w:type="spellEnd"/>
      <w:r w:rsidRPr="008D0D6A">
        <w:rPr>
          <w:rFonts w:ascii="Arial" w:hAnsi="Arial" w:cs="Arial"/>
          <w:color w:val="000000" w:themeColor="text1"/>
        </w:rPr>
        <w:t xml:space="preserve"> grave et dont le </w:t>
      </w:r>
      <w:proofErr w:type="spellStart"/>
      <w:r w:rsidRPr="008D0D6A">
        <w:rPr>
          <w:rFonts w:ascii="Arial" w:hAnsi="Arial" w:cs="Arial"/>
          <w:color w:val="000000" w:themeColor="text1"/>
        </w:rPr>
        <w:t>délai</w:t>
      </w:r>
      <w:proofErr w:type="spellEnd"/>
      <w:r w:rsidRPr="008D0D6A">
        <w:rPr>
          <w:rFonts w:ascii="Arial" w:hAnsi="Arial" w:cs="Arial"/>
          <w:color w:val="000000" w:themeColor="text1"/>
        </w:rPr>
        <w:t xml:space="preserve"> d’incubation peut aller jusqu’</w:t>
      </w:r>
      <w:proofErr w:type="spellStart"/>
      <w:r w:rsidRPr="008D0D6A">
        <w:rPr>
          <w:rFonts w:ascii="Arial" w:hAnsi="Arial" w:cs="Arial"/>
          <w:color w:val="000000" w:themeColor="text1"/>
        </w:rPr>
        <w:t>a</w:t>
      </w:r>
      <w:proofErr w:type="spellEnd"/>
      <w:r w:rsidRPr="008D0D6A">
        <w:rPr>
          <w:rFonts w:ascii="Arial" w:hAnsi="Arial" w:cs="Arial"/>
          <w:color w:val="000000" w:themeColor="text1"/>
        </w:rPr>
        <w:t>̀ huit semaines.</w:t>
      </w:r>
    </w:p>
    <w:p w14:paraId="176F6F95" w14:textId="5F627D7E" w:rsidR="00D26688" w:rsidRDefault="009004E4" w:rsidP="00314A22">
      <w:pPr>
        <w:pStyle w:val="NormalWeb"/>
        <w:rPr>
          <w:rFonts w:ascii="Arial" w:hAnsi="Arial" w:cs="Arial"/>
          <w:color w:val="000000" w:themeColor="text1"/>
          <w:sz w:val="20"/>
          <w:szCs w:val="20"/>
        </w:rPr>
      </w:pPr>
      <w:r w:rsidRPr="00314A22">
        <w:rPr>
          <w:rFonts w:ascii="Arial" w:hAnsi="Arial" w:cs="Arial"/>
          <w:color w:val="000000" w:themeColor="text1"/>
          <w:sz w:val="20"/>
          <w:szCs w:val="20"/>
        </w:rPr>
        <w:t>Source</w:t>
      </w:r>
      <w:r w:rsidR="009C205B" w:rsidRPr="00314A22">
        <w:rPr>
          <w:rFonts w:ascii="Arial" w:hAnsi="Arial" w:cs="Arial"/>
          <w:color w:val="000000" w:themeColor="text1"/>
          <w:sz w:val="20"/>
          <w:szCs w:val="20"/>
        </w:rPr>
        <w:t xml:space="preserve"> : </w:t>
      </w:r>
      <w:r w:rsidR="00314A22" w:rsidRPr="00314A22">
        <w:rPr>
          <w:rFonts w:ascii="Arial" w:hAnsi="Arial" w:cs="Arial"/>
          <w:color w:val="000000" w:themeColor="text1"/>
          <w:sz w:val="20"/>
          <w:szCs w:val="20"/>
        </w:rPr>
        <w:t>MINISTERE DE L’AGRICULTURE</w:t>
      </w:r>
      <w:r w:rsidR="0071584E" w:rsidRPr="00314A22">
        <w:rPr>
          <w:rFonts w:ascii="Arial" w:hAnsi="Arial" w:cs="Arial"/>
          <w:color w:val="000000" w:themeColor="text1"/>
          <w:sz w:val="20"/>
          <w:szCs w:val="20"/>
        </w:rPr>
        <w:t xml:space="preserve">, </w:t>
      </w:r>
      <w:r w:rsidR="009C205B" w:rsidRPr="00314A22">
        <w:rPr>
          <w:rFonts w:ascii="Arial" w:hAnsi="Arial" w:cs="Arial"/>
          <w:color w:val="000000" w:themeColor="text1"/>
          <w:sz w:val="20"/>
          <w:szCs w:val="20"/>
        </w:rPr>
        <w:t>c</w:t>
      </w:r>
      <w:r w:rsidR="0071584E" w:rsidRPr="00314A22">
        <w:rPr>
          <w:rFonts w:ascii="Arial" w:hAnsi="Arial" w:cs="Arial"/>
          <w:color w:val="000000" w:themeColor="text1"/>
          <w:sz w:val="20"/>
          <w:szCs w:val="20"/>
        </w:rPr>
        <w:t>ommuniqué,</w:t>
      </w:r>
      <w:r w:rsidR="00676564" w:rsidRPr="00314A22">
        <w:rPr>
          <w:rFonts w:ascii="Arial" w:hAnsi="Arial" w:cs="Arial"/>
          <w:color w:val="000000" w:themeColor="text1"/>
          <w:sz w:val="20"/>
          <w:szCs w:val="20"/>
        </w:rPr>
        <w:t xml:space="preserve"> 2020, </w:t>
      </w:r>
      <w:r w:rsidR="00676564" w:rsidRPr="00314A22">
        <w:rPr>
          <w:rFonts w:ascii="Arial" w:hAnsi="Arial" w:cs="Arial"/>
          <w:color w:val="000000" w:themeColor="text1"/>
          <w:sz w:val="20"/>
          <w:szCs w:val="20"/>
        </w:rPr>
        <w:sym w:font="Symbol" w:char="F05B"/>
      </w:r>
      <w:r w:rsidR="00676564" w:rsidRPr="00314A22">
        <w:rPr>
          <w:rFonts w:ascii="Arial" w:hAnsi="Arial" w:cs="Arial"/>
          <w:color w:val="000000" w:themeColor="text1"/>
          <w:sz w:val="20"/>
          <w:szCs w:val="20"/>
        </w:rPr>
        <w:t>En ligne</w:t>
      </w:r>
      <w:r w:rsidR="00676564" w:rsidRPr="00314A22">
        <w:rPr>
          <w:rFonts w:ascii="Arial" w:hAnsi="Arial" w:cs="Arial"/>
          <w:color w:val="000000" w:themeColor="text1"/>
          <w:sz w:val="20"/>
          <w:szCs w:val="20"/>
        </w:rPr>
        <w:sym w:font="Symbol" w:char="F05D"/>
      </w:r>
      <w:r w:rsidR="00676564" w:rsidRPr="00314A22">
        <w:rPr>
          <w:rFonts w:ascii="Arial" w:hAnsi="Arial" w:cs="Arial"/>
          <w:color w:val="000000" w:themeColor="text1"/>
          <w:sz w:val="20"/>
          <w:szCs w:val="20"/>
        </w:rPr>
        <w:t xml:space="preserve"> d</w:t>
      </w:r>
      <w:r w:rsidR="0071584E" w:rsidRPr="00314A22">
        <w:rPr>
          <w:rFonts w:ascii="Arial" w:hAnsi="Arial" w:cs="Arial"/>
          <w:color w:val="000000" w:themeColor="text1"/>
          <w:sz w:val="20"/>
          <w:szCs w:val="20"/>
        </w:rPr>
        <w:t>isponible sur</w:t>
      </w:r>
      <w:r w:rsidR="009C205B" w:rsidRPr="00314A22">
        <w:rPr>
          <w:rFonts w:ascii="Arial" w:hAnsi="Arial" w:cs="Arial"/>
          <w:color w:val="000000" w:themeColor="text1"/>
          <w:sz w:val="20"/>
          <w:szCs w:val="20"/>
        </w:rPr>
        <w:t> :</w:t>
      </w:r>
      <w:r w:rsidR="0071584E" w:rsidRPr="00314A22">
        <w:rPr>
          <w:rFonts w:ascii="Arial" w:hAnsi="Arial" w:cs="Arial"/>
          <w:color w:val="000000" w:themeColor="text1"/>
          <w:sz w:val="20"/>
          <w:szCs w:val="20"/>
        </w:rPr>
        <w:t xml:space="preserve"> https://agriculture.gouv.fr (consulté le </w:t>
      </w:r>
      <w:r w:rsidR="00314F0D" w:rsidRPr="00314A22">
        <w:rPr>
          <w:rFonts w:ascii="Arial" w:hAnsi="Arial" w:cs="Arial"/>
          <w:color w:val="000000" w:themeColor="text1"/>
          <w:sz w:val="20"/>
          <w:szCs w:val="20"/>
        </w:rPr>
        <w:t>26</w:t>
      </w:r>
      <w:r w:rsidR="0071584E" w:rsidRPr="00314A22">
        <w:rPr>
          <w:rFonts w:ascii="Arial" w:hAnsi="Arial" w:cs="Arial"/>
          <w:color w:val="000000" w:themeColor="text1"/>
          <w:sz w:val="20"/>
          <w:szCs w:val="20"/>
        </w:rPr>
        <w:t>/</w:t>
      </w:r>
      <w:r w:rsidR="00314F0D" w:rsidRPr="00314A22">
        <w:rPr>
          <w:rFonts w:ascii="Arial" w:hAnsi="Arial" w:cs="Arial"/>
          <w:color w:val="000000" w:themeColor="text1"/>
          <w:sz w:val="20"/>
          <w:szCs w:val="20"/>
        </w:rPr>
        <w:t>10</w:t>
      </w:r>
      <w:r w:rsidR="0071584E" w:rsidRPr="00314A22">
        <w:rPr>
          <w:rFonts w:ascii="Arial" w:hAnsi="Arial" w:cs="Arial"/>
          <w:color w:val="000000" w:themeColor="text1"/>
          <w:sz w:val="20"/>
          <w:szCs w:val="20"/>
        </w:rPr>
        <w:t>/2020)</w:t>
      </w:r>
    </w:p>
    <w:p w14:paraId="30C31FBF" w14:textId="5583AF32" w:rsidR="00314A22" w:rsidRDefault="00314A22" w:rsidP="00314A22">
      <w:pPr>
        <w:pStyle w:val="NormalWeb"/>
        <w:rPr>
          <w:rFonts w:ascii="Arial" w:hAnsi="Arial" w:cs="Arial"/>
          <w:color w:val="000000" w:themeColor="text1"/>
          <w:sz w:val="20"/>
          <w:szCs w:val="20"/>
        </w:rPr>
      </w:pPr>
    </w:p>
    <w:p w14:paraId="37E4E8E8" w14:textId="63C7DAA8" w:rsidR="00314A22" w:rsidRDefault="00314A22" w:rsidP="00314A22">
      <w:pPr>
        <w:pStyle w:val="NormalWeb"/>
        <w:rPr>
          <w:rFonts w:ascii="Arial" w:hAnsi="Arial" w:cs="Arial"/>
          <w:color w:val="000000" w:themeColor="text1"/>
          <w:sz w:val="20"/>
          <w:szCs w:val="20"/>
        </w:rPr>
      </w:pPr>
    </w:p>
    <w:p w14:paraId="051C38B9" w14:textId="26B8D4F2" w:rsidR="00314A22" w:rsidRDefault="00314A22" w:rsidP="00314A22">
      <w:pPr>
        <w:pStyle w:val="NormalWeb"/>
        <w:rPr>
          <w:rFonts w:ascii="Arial" w:hAnsi="Arial" w:cs="Arial"/>
          <w:color w:val="000000" w:themeColor="text1"/>
          <w:sz w:val="20"/>
          <w:szCs w:val="20"/>
        </w:rPr>
      </w:pPr>
    </w:p>
    <w:p w14:paraId="1BCE032F" w14:textId="77777777" w:rsidR="00314A22" w:rsidRDefault="00314A22" w:rsidP="00314A22">
      <w:pPr>
        <w:pStyle w:val="NormalWeb"/>
        <w:rPr>
          <w:rFonts w:ascii="Arial" w:hAnsi="Arial" w:cs="Arial"/>
          <w:color w:val="000000" w:themeColor="text1"/>
          <w:sz w:val="20"/>
          <w:szCs w:val="20"/>
        </w:rPr>
      </w:pPr>
    </w:p>
    <w:p w14:paraId="104A0C28" w14:textId="5207FC86" w:rsidR="00052508" w:rsidRPr="00DD4F8A" w:rsidRDefault="00885754" w:rsidP="00D26688">
      <w:pPr>
        <w:pStyle w:val="NormalWeb"/>
        <w:jc w:val="center"/>
        <w:rPr>
          <w:rFonts w:ascii="Arial" w:hAnsi="Arial" w:cs="Arial"/>
          <w:b/>
          <w:color w:val="000007"/>
        </w:rPr>
      </w:pPr>
      <w:r w:rsidRPr="00885754">
        <w:rPr>
          <w:rFonts w:ascii="Arial" w:hAnsi="Arial" w:cs="Arial"/>
          <w:b/>
          <w:color w:val="000007"/>
        </w:rPr>
        <w:t>A</w:t>
      </w:r>
      <w:r w:rsidR="006D5F94">
        <w:rPr>
          <w:rFonts w:ascii="Arial" w:hAnsi="Arial" w:cs="Arial"/>
          <w:b/>
          <w:color w:val="000007"/>
        </w:rPr>
        <w:t xml:space="preserve">NNEXE </w:t>
      </w:r>
      <w:r w:rsidRPr="00885754">
        <w:rPr>
          <w:rFonts w:ascii="Arial" w:hAnsi="Arial" w:cs="Arial"/>
          <w:b/>
          <w:color w:val="000007"/>
        </w:rPr>
        <w:t>2 –</w:t>
      </w:r>
      <w:r w:rsidR="006D5F94">
        <w:rPr>
          <w:rFonts w:ascii="Arial" w:hAnsi="Arial" w:cs="Arial"/>
          <w:b/>
          <w:color w:val="000007"/>
        </w:rPr>
        <w:t xml:space="preserve"> Données toxi-infections alimentaires collectives</w:t>
      </w:r>
    </w:p>
    <w:p w14:paraId="4120D7BD" w14:textId="77777777" w:rsidR="008D0D6A" w:rsidRPr="008D0D6A" w:rsidRDefault="008D0D6A" w:rsidP="008D0D6A">
      <w:pPr>
        <w:spacing w:after="100" w:afterAutospacing="1" w:line="240" w:lineRule="auto"/>
        <w:ind w:left="0"/>
        <w:rPr>
          <w:rFonts w:cs="Arial"/>
          <w:color w:val="000000" w:themeColor="text1"/>
        </w:rPr>
      </w:pPr>
      <w:r w:rsidRPr="008D0D6A">
        <w:rPr>
          <w:rFonts w:cs="Arial"/>
          <w:color w:val="000000" w:themeColor="text1"/>
        </w:rPr>
        <w:t>En 2018, 1 630 toxi-infections alimentaires collectives (TIAC) ont été déclarées en France, affectant 14 742 personnes, dont 777 (5%) se sont présentées à l’hôpital (hospitalisation ou passage aux urgences) et 2 sont décédées. Par rapport à 2017, le nombre de TIAC notifiées est en augmentation (+24%) : 1 310 TIAC avaient été déclarées en 2017 affectant 13 010 personnes.</w:t>
      </w:r>
    </w:p>
    <w:p w14:paraId="24013C69" w14:textId="77777777" w:rsidR="008D0D6A" w:rsidRPr="008D0D6A" w:rsidRDefault="008D0D6A" w:rsidP="008D0D6A">
      <w:pPr>
        <w:spacing w:after="100" w:afterAutospacing="1" w:line="240" w:lineRule="auto"/>
        <w:ind w:left="0"/>
        <w:rPr>
          <w:rFonts w:cs="Arial"/>
          <w:color w:val="000000" w:themeColor="text1"/>
        </w:rPr>
      </w:pPr>
      <w:r w:rsidRPr="008D0D6A">
        <w:rPr>
          <w:rFonts w:cs="Arial"/>
          <w:color w:val="000000" w:themeColor="text1"/>
        </w:rPr>
        <w:t xml:space="preserve">Comme les années précédentes, l’agent pathogène le plus fréquemment confirmé était Salmonella pour 35% des TIAC pour lesquelles un agent a été confirmé (30% en 2017). Les agents pathogènes les plus couramment suspectés, sur la base des informations épidémiologiques et cliniques, mais sans pouvoir être confirmé sur le plan microbiologique, étaient les agents toxiniques </w:t>
      </w:r>
      <w:r w:rsidRPr="008D0D6A">
        <w:rPr>
          <w:rFonts w:cs="Arial"/>
          <w:i/>
          <w:color w:val="000000" w:themeColor="text1"/>
        </w:rPr>
        <w:t>Staphylococcus aureus</w:t>
      </w:r>
      <w:r w:rsidRPr="008D0D6A">
        <w:rPr>
          <w:rFonts w:cs="Arial"/>
          <w:color w:val="000000" w:themeColor="text1"/>
        </w:rPr>
        <w:t xml:space="preserve">, Clostridium perfringens et Bacillus cereus correspondant à 70% des TIAC pour lesquelles un agent a été suspecté (74% en 2017). </w:t>
      </w:r>
    </w:p>
    <w:p w14:paraId="41683203" w14:textId="5E775E4F" w:rsidR="008D0D6A" w:rsidRPr="008D0D6A" w:rsidRDefault="008D0D6A" w:rsidP="008D0D6A">
      <w:pPr>
        <w:spacing w:after="100" w:afterAutospacing="1" w:line="240" w:lineRule="auto"/>
        <w:ind w:left="0"/>
        <w:rPr>
          <w:rFonts w:cs="Arial"/>
          <w:color w:val="000000" w:themeColor="text1"/>
        </w:rPr>
      </w:pPr>
      <w:r w:rsidRPr="008D0D6A">
        <w:rPr>
          <w:rFonts w:cs="Arial"/>
          <w:color w:val="000000" w:themeColor="text1"/>
        </w:rPr>
        <w:t>L’augmentation du nombre de TIAC déclarées entre 2017 et 2018 est principalement observée pour les TIAC familiales (+35%) et les TIAC en restauration collective (+29%). Les TIAC en restauration commerciale ont également augmenté mais dans une moindre mesure (+14%).</w:t>
      </w:r>
    </w:p>
    <w:p w14:paraId="0F0871F2" w14:textId="37187C60" w:rsidR="00D26688" w:rsidRPr="00314A22" w:rsidRDefault="00052508" w:rsidP="00314A22">
      <w:pPr>
        <w:spacing w:after="100" w:afterAutospacing="1" w:line="240" w:lineRule="auto"/>
        <w:ind w:left="0"/>
        <w:rPr>
          <w:rFonts w:cs="Arial"/>
          <w:color w:val="000000" w:themeColor="text1"/>
          <w:sz w:val="20"/>
          <w:szCs w:val="20"/>
        </w:rPr>
      </w:pPr>
      <w:r w:rsidRPr="00314A22">
        <w:rPr>
          <w:rFonts w:cs="Arial"/>
          <w:color w:val="000000" w:themeColor="text1"/>
          <w:sz w:val="20"/>
          <w:szCs w:val="20"/>
        </w:rPr>
        <w:t xml:space="preserve">Source : </w:t>
      </w:r>
      <w:r w:rsidR="009C205B" w:rsidRPr="00314A22">
        <w:rPr>
          <w:rFonts w:cs="Arial"/>
          <w:color w:val="000000" w:themeColor="text1"/>
          <w:sz w:val="20"/>
          <w:szCs w:val="20"/>
        </w:rPr>
        <w:t>Santé publique France</w:t>
      </w:r>
      <w:r w:rsidRPr="00314A22">
        <w:rPr>
          <w:rFonts w:cs="Arial"/>
          <w:color w:val="000000" w:themeColor="text1"/>
          <w:sz w:val="20"/>
          <w:szCs w:val="20"/>
        </w:rPr>
        <w:t xml:space="preserve">, </w:t>
      </w:r>
      <w:r w:rsidRPr="00314A22">
        <w:rPr>
          <w:rFonts w:cs="Arial"/>
          <w:i/>
          <w:color w:val="000000" w:themeColor="text1"/>
          <w:sz w:val="20"/>
          <w:szCs w:val="20"/>
        </w:rPr>
        <w:t>Surveillance des toxi-infections alimentaires collectives</w:t>
      </w:r>
      <w:r w:rsidR="008B604F" w:rsidRPr="00314A22">
        <w:rPr>
          <w:rFonts w:cs="Arial"/>
          <w:color w:val="000000" w:themeColor="text1"/>
          <w:sz w:val="20"/>
          <w:szCs w:val="20"/>
        </w:rPr>
        <w:t xml:space="preserve">, </w:t>
      </w:r>
      <w:r w:rsidR="00676564" w:rsidRPr="00314A22">
        <w:rPr>
          <w:rFonts w:cs="Arial"/>
          <w:color w:val="000000" w:themeColor="text1"/>
          <w:sz w:val="20"/>
          <w:szCs w:val="20"/>
        </w:rPr>
        <w:sym w:font="Symbol" w:char="F05B"/>
      </w:r>
      <w:r w:rsidR="00676564" w:rsidRPr="00314A22">
        <w:rPr>
          <w:rFonts w:cs="Arial"/>
          <w:color w:val="000000" w:themeColor="text1"/>
          <w:sz w:val="20"/>
          <w:szCs w:val="20"/>
        </w:rPr>
        <w:t>En ligne</w:t>
      </w:r>
      <w:r w:rsidR="00676564" w:rsidRPr="00314A22">
        <w:rPr>
          <w:rFonts w:cs="Arial"/>
          <w:color w:val="000000" w:themeColor="text1"/>
          <w:sz w:val="20"/>
          <w:szCs w:val="20"/>
        </w:rPr>
        <w:sym w:font="Symbol" w:char="F05D"/>
      </w:r>
      <w:r w:rsidR="00676564" w:rsidRPr="00314A22">
        <w:rPr>
          <w:rFonts w:cs="Arial"/>
          <w:color w:val="000000" w:themeColor="text1"/>
          <w:sz w:val="20"/>
          <w:szCs w:val="20"/>
        </w:rPr>
        <w:t xml:space="preserve"> </w:t>
      </w:r>
      <w:r w:rsidRPr="00314A22">
        <w:rPr>
          <w:rFonts w:cs="Arial"/>
          <w:color w:val="000000" w:themeColor="text1"/>
          <w:sz w:val="20"/>
          <w:szCs w:val="20"/>
        </w:rPr>
        <w:t>2018</w:t>
      </w:r>
      <w:r w:rsidR="009C205B" w:rsidRPr="00314A22">
        <w:rPr>
          <w:rFonts w:cs="Arial"/>
          <w:color w:val="000000" w:themeColor="text1"/>
          <w:sz w:val="20"/>
          <w:szCs w:val="20"/>
        </w:rPr>
        <w:t>. D</w:t>
      </w:r>
      <w:r w:rsidRPr="00314A22">
        <w:rPr>
          <w:rFonts w:cs="Arial"/>
          <w:color w:val="000000" w:themeColor="text1"/>
          <w:sz w:val="20"/>
          <w:szCs w:val="20"/>
        </w:rPr>
        <w:t>isponible sur</w:t>
      </w:r>
      <w:r w:rsidR="009C205B" w:rsidRPr="00314A22">
        <w:rPr>
          <w:rFonts w:cs="Arial"/>
          <w:color w:val="000000" w:themeColor="text1"/>
          <w:sz w:val="20"/>
          <w:szCs w:val="20"/>
        </w:rPr>
        <w:t> :</w:t>
      </w:r>
      <w:r w:rsidRPr="00314A22">
        <w:rPr>
          <w:rFonts w:cs="Arial"/>
          <w:color w:val="000000" w:themeColor="text1"/>
          <w:sz w:val="20"/>
          <w:szCs w:val="20"/>
        </w:rPr>
        <w:t xml:space="preserve"> </w:t>
      </w:r>
      <w:hyperlink r:id="rId7" w:history="1">
        <w:r w:rsidR="00676564" w:rsidRPr="00314A22">
          <w:rPr>
            <w:rStyle w:val="Lienhypertexte"/>
            <w:rFonts w:cs="Arial"/>
            <w:sz w:val="20"/>
            <w:szCs w:val="20"/>
          </w:rPr>
          <w:t>https://www.santepubliquefrance.fr</w:t>
        </w:r>
      </w:hyperlink>
      <w:r w:rsidR="00676564" w:rsidRPr="00314A22">
        <w:rPr>
          <w:rFonts w:cs="Arial"/>
          <w:color w:val="000000" w:themeColor="text1"/>
          <w:sz w:val="20"/>
          <w:szCs w:val="20"/>
        </w:rPr>
        <w:t xml:space="preserve"> </w:t>
      </w:r>
      <w:r w:rsidRPr="00314A22">
        <w:rPr>
          <w:rFonts w:cs="Arial"/>
          <w:color w:val="000000" w:themeColor="text1"/>
          <w:sz w:val="20"/>
          <w:szCs w:val="20"/>
        </w:rPr>
        <w:t>(consulté le 26/10/2020)</w:t>
      </w:r>
    </w:p>
    <w:p w14:paraId="55E0DBE7" w14:textId="43FF3DC1" w:rsidR="00CB220A" w:rsidRDefault="00CB220A" w:rsidP="00D26688">
      <w:pPr>
        <w:spacing w:before="100" w:beforeAutospacing="1" w:after="100" w:afterAutospacing="1" w:line="240" w:lineRule="auto"/>
        <w:ind w:left="0"/>
        <w:jc w:val="center"/>
        <w:rPr>
          <w:rFonts w:eastAsia="Times New Roman" w:cs="Arial"/>
          <w:b/>
          <w:color w:val="000000" w:themeColor="text1"/>
        </w:rPr>
      </w:pPr>
      <w:r w:rsidRPr="00CB220A">
        <w:rPr>
          <w:rFonts w:eastAsia="Times New Roman" w:cs="Arial"/>
          <w:b/>
          <w:color w:val="000000" w:themeColor="text1"/>
        </w:rPr>
        <w:t>A</w:t>
      </w:r>
      <w:r w:rsidR="006D5F94">
        <w:rPr>
          <w:rFonts w:eastAsia="Times New Roman" w:cs="Arial"/>
          <w:b/>
          <w:color w:val="000000" w:themeColor="text1"/>
        </w:rPr>
        <w:t>NNEXE</w:t>
      </w:r>
      <w:r w:rsidRPr="00CB220A">
        <w:rPr>
          <w:rFonts w:eastAsia="Times New Roman" w:cs="Arial"/>
          <w:b/>
          <w:color w:val="000000" w:themeColor="text1"/>
        </w:rPr>
        <w:t xml:space="preserve"> </w:t>
      </w:r>
      <w:r w:rsidR="00885754">
        <w:rPr>
          <w:rFonts w:eastAsia="Times New Roman" w:cs="Arial"/>
          <w:b/>
          <w:color w:val="000000" w:themeColor="text1"/>
        </w:rPr>
        <w:t>3</w:t>
      </w:r>
      <w:r w:rsidR="00C9541A" w:rsidRPr="004E6984">
        <w:rPr>
          <w:rFonts w:eastAsia="Times New Roman" w:cs="Arial"/>
          <w:b/>
          <w:color w:val="000000" w:themeColor="text1"/>
        </w:rPr>
        <w:t> </w:t>
      </w:r>
      <w:r w:rsidR="004E6984" w:rsidRPr="004E6984">
        <w:rPr>
          <w:rFonts w:eastAsia="Times New Roman" w:cs="Arial"/>
          <w:b/>
          <w:color w:val="000000" w:themeColor="text1"/>
        </w:rPr>
        <w:t>-</w:t>
      </w:r>
      <w:r w:rsidR="00C9541A" w:rsidRPr="004E6984">
        <w:rPr>
          <w:rFonts w:eastAsia="Times New Roman" w:cs="Arial"/>
          <w:b/>
          <w:color w:val="000000" w:themeColor="text1"/>
        </w:rPr>
        <w:t xml:space="preserve"> </w:t>
      </w:r>
      <w:r w:rsidR="00C9541A" w:rsidRPr="006D5F94">
        <w:rPr>
          <w:rFonts w:eastAsia="Times New Roman" w:cs="Arial"/>
          <w:b/>
          <w:i/>
          <w:color w:val="000000" w:themeColor="text1"/>
        </w:rPr>
        <w:t>Listeria</w:t>
      </w:r>
      <w:r w:rsidR="00C9541A" w:rsidRPr="004E6984">
        <w:rPr>
          <w:rFonts w:eastAsia="Times New Roman" w:cs="Arial"/>
          <w:b/>
          <w:color w:val="000000" w:themeColor="text1"/>
        </w:rPr>
        <w:t xml:space="preserve"> </w:t>
      </w:r>
      <w:proofErr w:type="spellStart"/>
      <w:r w:rsidR="00C9541A" w:rsidRPr="006D5F94">
        <w:rPr>
          <w:rFonts w:eastAsia="Times New Roman" w:cs="Arial"/>
          <w:b/>
          <w:i/>
          <w:color w:val="000000" w:themeColor="text1"/>
        </w:rPr>
        <w:t>monocytogenes</w:t>
      </w:r>
      <w:proofErr w:type="spellEnd"/>
      <w:r w:rsidR="004E6984" w:rsidRPr="004E6984">
        <w:rPr>
          <w:rFonts w:eastAsia="Times New Roman" w:cs="Arial"/>
          <w:b/>
          <w:color w:val="000000" w:themeColor="text1"/>
        </w:rPr>
        <w:t xml:space="preserve">, </w:t>
      </w:r>
      <w:proofErr w:type="spellStart"/>
      <w:r w:rsidR="004E6984" w:rsidRPr="004E6984">
        <w:rPr>
          <w:rFonts w:eastAsia="Times New Roman" w:cs="Arial"/>
          <w:b/>
          <w:color w:val="000000" w:themeColor="text1"/>
        </w:rPr>
        <w:t>listeriose</w:t>
      </w:r>
      <w:proofErr w:type="spellEnd"/>
      <w:r w:rsidR="004E6984" w:rsidRPr="004E6984">
        <w:rPr>
          <w:rFonts w:eastAsia="Times New Roman" w:cs="Arial"/>
          <w:b/>
          <w:color w:val="000000" w:themeColor="text1"/>
        </w:rPr>
        <w:t xml:space="preserve"> et </w:t>
      </w:r>
      <w:r w:rsidR="0085115F">
        <w:rPr>
          <w:rFonts w:eastAsia="Times New Roman" w:cs="Arial"/>
          <w:b/>
          <w:color w:val="000000" w:themeColor="text1"/>
        </w:rPr>
        <w:t>prévention</w:t>
      </w:r>
      <w:r w:rsidR="004E6984" w:rsidRPr="004E6984">
        <w:rPr>
          <w:rFonts w:eastAsia="Times New Roman" w:cs="Arial"/>
          <w:b/>
          <w:color w:val="000000" w:themeColor="text1"/>
        </w:rPr>
        <w:t xml:space="preserve"> associé</w:t>
      </w:r>
      <w:r w:rsidR="0085115F">
        <w:rPr>
          <w:rFonts w:eastAsia="Times New Roman" w:cs="Arial"/>
          <w:b/>
          <w:color w:val="000000" w:themeColor="text1"/>
        </w:rPr>
        <w:t>e</w:t>
      </w:r>
    </w:p>
    <w:p w14:paraId="0C2ECA10" w14:textId="77777777" w:rsidR="008D0D6A" w:rsidRPr="008D0D6A" w:rsidRDefault="008D0D6A" w:rsidP="008D0D6A">
      <w:pPr>
        <w:spacing w:after="100" w:afterAutospacing="1" w:line="240" w:lineRule="auto"/>
        <w:ind w:left="0"/>
        <w:jc w:val="both"/>
        <w:rPr>
          <w:rFonts w:cs="Arial"/>
          <w:color w:val="000000" w:themeColor="text1"/>
        </w:rPr>
      </w:pPr>
      <w:r w:rsidRPr="008D0D6A">
        <w:rPr>
          <w:rFonts w:cs="Arial"/>
          <w:color w:val="000000" w:themeColor="text1"/>
        </w:rPr>
        <w:t>La listériose est une infection grave, d’origine alimentaire, due à la bactérie Listeria monocytogenes. En France, la maladie reste rare (incidence de 5 à 6 cas par million d’habitants), mais mortelle dans 30 à 40% des cas survenant en dehors de la grossesse.</w:t>
      </w:r>
    </w:p>
    <w:p w14:paraId="31DDD101" w14:textId="1D4B2F66" w:rsidR="008D0D6A" w:rsidRPr="008D0D6A" w:rsidRDefault="008D0D6A" w:rsidP="008D0D6A">
      <w:pPr>
        <w:spacing w:after="100" w:afterAutospacing="1" w:line="240" w:lineRule="auto"/>
        <w:ind w:left="0"/>
        <w:jc w:val="both"/>
        <w:rPr>
          <w:rFonts w:cs="Arial"/>
          <w:color w:val="000000" w:themeColor="text1"/>
        </w:rPr>
      </w:pPr>
      <w:r w:rsidRPr="008D0D6A">
        <w:rPr>
          <w:rFonts w:cs="Arial"/>
          <w:b/>
          <w:color w:val="000000" w:themeColor="text1"/>
        </w:rPr>
        <w:t>Symptômes et traitement</w:t>
      </w:r>
      <w:r>
        <w:rPr>
          <w:rFonts w:cs="Arial"/>
          <w:b/>
          <w:color w:val="000000" w:themeColor="text1"/>
        </w:rPr>
        <w:t xml:space="preserve"> : </w:t>
      </w:r>
      <w:r w:rsidRPr="008D0D6A">
        <w:rPr>
          <w:rFonts w:cs="Arial"/>
          <w:color w:val="000000" w:themeColor="text1"/>
        </w:rPr>
        <w:t>Chez l’adulte, la maladie se traduit par une infection du sang (septicémie), voire du système nerveux central, qui se manifeste alors principalement par une méningo-encéphalite (c’est-à-dire une infection des méninges et du cerveau). La période d’incubation s’étend de quelques jours à deux mois.</w:t>
      </w:r>
    </w:p>
    <w:p w14:paraId="25A7DE85" w14:textId="77777777" w:rsidR="008D0D6A" w:rsidRPr="008D0D6A" w:rsidRDefault="008D0D6A" w:rsidP="008D0D6A">
      <w:pPr>
        <w:spacing w:after="100" w:afterAutospacing="1" w:line="240" w:lineRule="auto"/>
        <w:ind w:left="0"/>
        <w:jc w:val="both"/>
        <w:rPr>
          <w:rFonts w:cs="Arial"/>
          <w:color w:val="000000" w:themeColor="text1"/>
        </w:rPr>
      </w:pPr>
      <w:r w:rsidRPr="008D0D6A">
        <w:rPr>
          <w:rFonts w:cs="Arial"/>
          <w:color w:val="000000" w:themeColor="text1"/>
        </w:rPr>
        <w:t xml:space="preserve">Chez la femme enceinte, l’infection est en général sans conséquence pour la mère : elle peut passer inaperçue, prendre la forme de contractions, ou rarement se réduire à un pic fébrile. En revanche, le nouveau-né infecté présente une infection sévère, souvent aggravée par la prématurité, qui peut combiner septicémie, infection pulmonaire, neurologique et parfois cutanée. Il existe un traitement antibiotique, </w:t>
      </w:r>
      <w:r w:rsidRPr="008D0D6A">
        <w:rPr>
          <w:rFonts w:cs="Arial"/>
          <w:color w:val="000000" w:themeColor="text1"/>
        </w:rPr>
        <w:lastRenderedPageBreak/>
        <w:t>d’autant plus efficace qu’il est administré rapidement. Cependant, l’évolution peut être fatale même en cas de traitement adapté et précoce.</w:t>
      </w:r>
    </w:p>
    <w:p w14:paraId="70B01C21" w14:textId="679EE137" w:rsidR="008D0D6A" w:rsidRPr="008D0D6A" w:rsidRDefault="008D0D6A" w:rsidP="008D0D6A">
      <w:pPr>
        <w:spacing w:after="100" w:afterAutospacing="1" w:line="240" w:lineRule="auto"/>
        <w:ind w:left="0"/>
        <w:jc w:val="both"/>
        <w:rPr>
          <w:rFonts w:cs="Arial"/>
          <w:color w:val="000000" w:themeColor="text1"/>
        </w:rPr>
      </w:pPr>
      <w:r w:rsidRPr="008D0D6A">
        <w:rPr>
          <w:rFonts w:cs="Arial"/>
          <w:b/>
          <w:color w:val="000000" w:themeColor="text1"/>
        </w:rPr>
        <w:t>Transmission</w:t>
      </w:r>
      <w:r>
        <w:rPr>
          <w:rFonts w:cs="Arial"/>
          <w:b/>
          <w:color w:val="000000" w:themeColor="text1"/>
        </w:rPr>
        <w:t xml:space="preserve"> : </w:t>
      </w:r>
      <w:r w:rsidRPr="008D0D6A">
        <w:rPr>
          <w:rFonts w:cs="Arial"/>
          <w:color w:val="000000" w:themeColor="text1"/>
        </w:rPr>
        <w:t xml:space="preserve">Le mode de contamination le plus fréquent chez l’homme est l’ingestion d’aliments contaminés par Listeria monocytogenes. La bactérie est sensible à la chaleur, mais peut encore se multiplier à 4°C (température des réfrigérateurs). La contamination des aliments par Listeria monocytogenes est donc favorisée par l’allongement de la chaîne du froid (entrepôts frigorifiques industriels, réfrigérateurs ménagers). </w:t>
      </w:r>
    </w:p>
    <w:p w14:paraId="2F3415E0" w14:textId="77777777" w:rsidR="008D0D6A" w:rsidRPr="008D0D6A" w:rsidRDefault="008D0D6A" w:rsidP="008D0D6A">
      <w:pPr>
        <w:spacing w:after="100" w:afterAutospacing="1" w:line="240" w:lineRule="auto"/>
        <w:ind w:left="0"/>
        <w:jc w:val="both"/>
        <w:rPr>
          <w:rFonts w:cs="Arial"/>
          <w:color w:val="000000" w:themeColor="text1"/>
        </w:rPr>
      </w:pPr>
      <w:r w:rsidRPr="008D0D6A">
        <w:rPr>
          <w:rFonts w:cs="Arial"/>
          <w:color w:val="000000" w:themeColor="text1"/>
        </w:rPr>
        <w:t>En France, les aliments les plus fréquemment contaminés par Listeria monocytogenes sont les charcuteries cuites (langue, tête, rillettes), les produits de saurisserie, les graines germées réfrigérées, les produits au lait frais (fromages à pâte molle et au lait cru) et les préparations traiteurs non recuites.</w:t>
      </w:r>
    </w:p>
    <w:p w14:paraId="0B11847D" w14:textId="1D2C7E8A" w:rsidR="008D0D6A" w:rsidRPr="008D0D6A" w:rsidRDefault="008D0D6A" w:rsidP="008D0D6A">
      <w:pPr>
        <w:spacing w:after="100" w:afterAutospacing="1" w:line="240" w:lineRule="auto"/>
        <w:ind w:left="0"/>
        <w:jc w:val="both"/>
        <w:rPr>
          <w:rFonts w:cs="Arial"/>
          <w:color w:val="000000" w:themeColor="text1"/>
        </w:rPr>
      </w:pPr>
      <w:r w:rsidRPr="008D0D6A">
        <w:rPr>
          <w:rFonts w:cs="Arial"/>
          <w:b/>
          <w:color w:val="000000" w:themeColor="text1"/>
        </w:rPr>
        <w:t>Prévention :</w:t>
      </w:r>
      <w:r>
        <w:rPr>
          <w:rFonts w:cs="Arial"/>
          <w:color w:val="000000" w:themeColor="text1"/>
        </w:rPr>
        <w:t xml:space="preserve"> </w:t>
      </w:r>
      <w:r w:rsidRPr="008D0D6A">
        <w:rPr>
          <w:rFonts w:cs="Arial"/>
          <w:color w:val="000000" w:themeColor="text1"/>
        </w:rPr>
        <w:t xml:space="preserve">La prévention pour les personnes à risque consiste à éviter la consommation des produits de charcuterie en gelée, de rillettes, pâtés, foie gras, fromages au lait cru, fromages à pâte molle, poissons fumés, coquillages crus, surimi, tarama, graines germées crues… </w:t>
      </w:r>
    </w:p>
    <w:p w14:paraId="3A145433" w14:textId="77777777" w:rsidR="008D0D6A" w:rsidRPr="008D0D6A" w:rsidRDefault="008D0D6A" w:rsidP="008D0D6A">
      <w:pPr>
        <w:spacing w:after="100" w:afterAutospacing="1" w:line="240" w:lineRule="auto"/>
        <w:ind w:left="0"/>
        <w:jc w:val="both"/>
        <w:rPr>
          <w:rFonts w:cs="Arial"/>
          <w:color w:val="000000" w:themeColor="text1"/>
        </w:rPr>
      </w:pPr>
      <w:r w:rsidRPr="008D0D6A">
        <w:rPr>
          <w:rFonts w:cs="Arial"/>
          <w:color w:val="000000" w:themeColor="text1"/>
        </w:rPr>
        <w:t xml:space="preserve">Il est recommandé de bien cuire les aliments d’origine animale, d’enlever la croûte de tous les fromages, de laver soigneusement les légumes et les herbes aromatiques et de bien recuire jusqu’à ébullition les produits achetés prêts à consommer « traiteur ». Afin d’éviter les contaminations croisées, il faut conserver les aliments crus séparément des aliments cuits ou à consommer en l’état. </w:t>
      </w:r>
    </w:p>
    <w:p w14:paraId="673E540F" w14:textId="38EF097C" w:rsidR="008D0D6A" w:rsidRPr="008D0D6A" w:rsidRDefault="008D0D6A" w:rsidP="008D0D6A">
      <w:pPr>
        <w:spacing w:after="100" w:afterAutospacing="1" w:line="240" w:lineRule="auto"/>
        <w:ind w:left="0"/>
        <w:jc w:val="both"/>
        <w:rPr>
          <w:rFonts w:cs="Arial"/>
          <w:color w:val="000000" w:themeColor="text1"/>
        </w:rPr>
      </w:pPr>
      <w:r w:rsidRPr="008D0D6A">
        <w:rPr>
          <w:rFonts w:cs="Arial"/>
          <w:color w:val="000000" w:themeColor="text1"/>
        </w:rPr>
        <w:t>Les règles habituelles d’hygiène doivent être particulièrement respectées</w:t>
      </w:r>
    </w:p>
    <w:p w14:paraId="49257697" w14:textId="42096E70" w:rsidR="00C9541A" w:rsidRPr="008D0D6A" w:rsidRDefault="009C205B" w:rsidP="008D0D6A">
      <w:pPr>
        <w:spacing w:after="100" w:afterAutospacing="1" w:line="240" w:lineRule="auto"/>
        <w:ind w:left="0"/>
        <w:rPr>
          <w:rFonts w:cs="Arial"/>
          <w:color w:val="000000" w:themeColor="text1"/>
          <w:sz w:val="20"/>
          <w:szCs w:val="20"/>
        </w:rPr>
      </w:pPr>
      <w:r w:rsidRPr="008D0D6A">
        <w:rPr>
          <w:rFonts w:cs="Arial"/>
          <w:color w:val="000000" w:themeColor="text1"/>
          <w:sz w:val="20"/>
          <w:szCs w:val="20"/>
        </w:rPr>
        <w:t xml:space="preserve">Source : </w:t>
      </w:r>
      <w:r w:rsidR="008D0D6A" w:rsidRPr="008D0D6A">
        <w:rPr>
          <w:rFonts w:cs="Arial"/>
          <w:b/>
          <w:color w:val="000000" w:themeColor="text1"/>
          <w:sz w:val="20"/>
          <w:szCs w:val="20"/>
        </w:rPr>
        <w:t>INSTITUT PASTEUR</w:t>
      </w:r>
      <w:r w:rsidR="009004E4" w:rsidRPr="008D0D6A">
        <w:rPr>
          <w:rFonts w:cs="Arial"/>
          <w:color w:val="000000" w:themeColor="text1"/>
          <w:sz w:val="20"/>
          <w:szCs w:val="20"/>
        </w:rPr>
        <w:t xml:space="preserve">, </w:t>
      </w:r>
      <w:r w:rsidR="008D0D6A" w:rsidRPr="008D0D6A">
        <w:rPr>
          <w:rFonts w:cs="Arial"/>
          <w:i/>
          <w:color w:val="000000" w:themeColor="text1"/>
          <w:sz w:val="20"/>
          <w:szCs w:val="20"/>
        </w:rPr>
        <w:t>LISTERIOSE : INFORMATIONS ET TRAITEMENT</w:t>
      </w:r>
      <w:r w:rsidR="00676564" w:rsidRPr="008D0D6A">
        <w:rPr>
          <w:rFonts w:cs="Arial"/>
          <w:color w:val="000000" w:themeColor="text1"/>
          <w:sz w:val="20"/>
          <w:szCs w:val="20"/>
        </w:rPr>
        <w:t xml:space="preserve">, 2019, </w:t>
      </w:r>
      <w:r w:rsidR="00676564" w:rsidRPr="008D0D6A">
        <w:rPr>
          <w:rFonts w:cs="Arial"/>
          <w:color w:val="000000" w:themeColor="text1"/>
          <w:sz w:val="20"/>
          <w:szCs w:val="20"/>
        </w:rPr>
        <w:sym w:font="Symbol" w:char="F05B"/>
      </w:r>
      <w:r w:rsidR="00676564" w:rsidRPr="008D0D6A">
        <w:rPr>
          <w:rFonts w:cs="Arial"/>
          <w:color w:val="000000" w:themeColor="text1"/>
          <w:sz w:val="20"/>
          <w:szCs w:val="20"/>
        </w:rPr>
        <w:t>En ligne</w:t>
      </w:r>
      <w:r w:rsidR="00676564" w:rsidRPr="008D0D6A">
        <w:rPr>
          <w:rFonts w:cs="Arial"/>
          <w:color w:val="000000" w:themeColor="text1"/>
          <w:sz w:val="20"/>
          <w:szCs w:val="20"/>
        </w:rPr>
        <w:sym w:font="Symbol" w:char="F05D"/>
      </w:r>
      <w:r w:rsidR="00676564" w:rsidRPr="008D0D6A">
        <w:rPr>
          <w:rFonts w:cs="Arial"/>
          <w:color w:val="000000" w:themeColor="text1"/>
          <w:sz w:val="20"/>
          <w:szCs w:val="20"/>
        </w:rPr>
        <w:t xml:space="preserve"> d</w:t>
      </w:r>
      <w:r w:rsidR="009004E4" w:rsidRPr="008D0D6A">
        <w:rPr>
          <w:rFonts w:cs="Arial"/>
          <w:color w:val="000000" w:themeColor="text1"/>
          <w:sz w:val="20"/>
          <w:szCs w:val="20"/>
        </w:rPr>
        <w:t>isponi</w:t>
      </w:r>
      <w:r w:rsidR="00676564" w:rsidRPr="008D0D6A">
        <w:rPr>
          <w:rFonts w:cs="Arial"/>
          <w:color w:val="000000" w:themeColor="text1"/>
          <w:sz w:val="20"/>
          <w:szCs w:val="20"/>
        </w:rPr>
        <w:t>ble sur </w:t>
      </w:r>
      <w:hyperlink r:id="rId8" w:history="1">
        <w:r w:rsidR="008D0D6A" w:rsidRPr="008D0D6A">
          <w:rPr>
            <w:rFonts w:cs="Arial"/>
            <w:color w:val="000000" w:themeColor="text1"/>
            <w:sz w:val="20"/>
            <w:szCs w:val="20"/>
          </w:rPr>
          <w:t>www.pasteur.fr</w:t>
        </w:r>
      </w:hyperlink>
      <w:r w:rsidR="00676564" w:rsidRPr="008D0D6A">
        <w:rPr>
          <w:rFonts w:cs="Arial"/>
          <w:color w:val="000000" w:themeColor="text1"/>
          <w:sz w:val="20"/>
          <w:szCs w:val="20"/>
        </w:rPr>
        <w:t xml:space="preserve"> </w:t>
      </w:r>
      <w:r w:rsidR="009004E4" w:rsidRPr="008D0D6A">
        <w:rPr>
          <w:rFonts w:cs="Arial"/>
          <w:color w:val="000000" w:themeColor="text1"/>
          <w:sz w:val="20"/>
          <w:szCs w:val="20"/>
        </w:rPr>
        <w:t xml:space="preserve">(consulté le </w:t>
      </w:r>
      <w:r w:rsidR="00314F0D" w:rsidRPr="008D0D6A">
        <w:rPr>
          <w:rFonts w:cs="Arial"/>
          <w:color w:val="000000" w:themeColor="text1"/>
          <w:sz w:val="20"/>
          <w:szCs w:val="20"/>
        </w:rPr>
        <w:t>26</w:t>
      </w:r>
      <w:r w:rsidR="009004E4" w:rsidRPr="008D0D6A">
        <w:rPr>
          <w:rFonts w:cs="Arial"/>
          <w:color w:val="000000" w:themeColor="text1"/>
          <w:sz w:val="20"/>
          <w:szCs w:val="20"/>
        </w:rPr>
        <w:t>/</w:t>
      </w:r>
      <w:r w:rsidR="00314F0D" w:rsidRPr="008D0D6A">
        <w:rPr>
          <w:rFonts w:cs="Arial"/>
          <w:color w:val="000000" w:themeColor="text1"/>
          <w:sz w:val="20"/>
          <w:szCs w:val="20"/>
        </w:rPr>
        <w:t>10</w:t>
      </w:r>
      <w:r w:rsidR="009004E4" w:rsidRPr="008D0D6A">
        <w:rPr>
          <w:rFonts w:cs="Arial"/>
          <w:color w:val="000000" w:themeColor="text1"/>
          <w:sz w:val="20"/>
          <w:szCs w:val="20"/>
        </w:rPr>
        <w:t xml:space="preserve">/2020) </w:t>
      </w:r>
    </w:p>
    <w:sectPr w:rsidR="00C9541A" w:rsidRPr="008D0D6A"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D45BD" w14:textId="77777777" w:rsidR="004E6B87" w:rsidRDefault="004E6B87" w:rsidP="0053612B">
      <w:pPr>
        <w:spacing w:after="0" w:line="240" w:lineRule="auto"/>
      </w:pPr>
      <w:r>
        <w:separator/>
      </w:r>
    </w:p>
  </w:endnote>
  <w:endnote w:type="continuationSeparator" w:id="0">
    <w:p w14:paraId="5F2D73C6" w14:textId="77777777" w:rsidR="004E6B87" w:rsidRDefault="004E6B87"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41B75" w14:textId="2161CD8F"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403A9ACD" w14:textId="77777777"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14:paraId="403A9ACD" w14:textId="77777777"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6645F" w:rsidRPr="0036645F">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6645F" w:rsidRPr="0036645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8371140"/>
      <w:docPartObj>
        <w:docPartGallery w:val="Page Numbers (Bottom of Page)"/>
        <w:docPartUnique/>
      </w:docPartObj>
    </w:sdtPr>
    <w:sdtEndPr/>
    <w:sdtContent>
      <w:p w14:paraId="302B7AC3" w14:textId="1287733B" w:rsidR="00D5388D" w:rsidRDefault="00D5388D">
        <w:pPr>
          <w:pStyle w:val="Pieddepage"/>
          <w:jc w:val="right"/>
        </w:pPr>
        <w:r>
          <w:fldChar w:fldCharType="begin"/>
        </w:r>
        <w:r>
          <w:instrText>PAGE   \* MERGEFORMAT</w:instrText>
        </w:r>
        <w:r>
          <w:fldChar w:fldCharType="separate"/>
        </w:r>
        <w:r w:rsidR="0036645F">
          <w:rPr>
            <w:noProof/>
          </w:rPr>
          <w:t>1</w:t>
        </w:r>
        <w:r>
          <w:fldChar w:fldCharType="end"/>
        </w:r>
      </w:p>
    </w:sdtContent>
  </w:sdt>
  <w:p w14:paraId="5D9C598F" w14:textId="2BA69193" w:rsidR="00AD38CA" w:rsidRPr="00626E0F" w:rsidRDefault="00AD38CA" w:rsidP="00626E0F">
    <w:pPr>
      <w:pStyle w:val="Pieddepage"/>
      <w:tabs>
        <w:tab w:val="clear" w:pos="4536"/>
        <w:tab w:val="center" w:pos="2835"/>
      </w:tabs>
      <w:ind w:left="-567"/>
      <w:rPr>
        <w:rFonts w:ascii="Arial" w:hAnsi="Arial"/>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39DBF" w14:textId="77777777" w:rsidR="004E6B87" w:rsidRDefault="004E6B87" w:rsidP="0053612B">
      <w:pPr>
        <w:spacing w:after="0" w:line="240" w:lineRule="auto"/>
      </w:pPr>
      <w:r>
        <w:separator/>
      </w:r>
    </w:p>
  </w:footnote>
  <w:footnote w:type="continuationSeparator" w:id="0">
    <w:p w14:paraId="1430732D" w14:textId="77777777" w:rsidR="004E6B87" w:rsidRDefault="004E6B87"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BDA62" w14:textId="77777777"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5D452" w14:textId="77777777"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7794C" w14:textId="4E8BC184"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1B2F"/>
    <w:multiLevelType w:val="hybridMultilevel"/>
    <w:tmpl w:val="DB444FEA"/>
    <w:lvl w:ilvl="0" w:tplc="52CE33E2">
      <w:start w:val="1"/>
      <w:numFmt w:val="lowerLetter"/>
      <w:lvlText w:val="%1-"/>
      <w:lvlJc w:val="left"/>
      <w:pPr>
        <w:ind w:left="720" w:hanging="360"/>
      </w:pPr>
      <w:rPr>
        <w:rFonts w:eastAsia="Calibri" w:cs="Times New Roman" w:hint="default"/>
        <w:sz w:val="2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880B32"/>
    <w:multiLevelType w:val="multilevel"/>
    <w:tmpl w:val="72EC2AB4"/>
    <w:lvl w:ilvl="0">
      <w:start w:val="1"/>
      <w:numFmt w:val="upp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C046F"/>
    <w:multiLevelType w:val="hybridMultilevel"/>
    <w:tmpl w:val="870A039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EE474E"/>
    <w:multiLevelType w:val="hybridMultilevel"/>
    <w:tmpl w:val="4080F942"/>
    <w:lvl w:ilvl="0" w:tplc="C9E0195C">
      <w:start w:val="4"/>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1B28AA"/>
    <w:multiLevelType w:val="multilevel"/>
    <w:tmpl w:val="8058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0517CC"/>
    <w:multiLevelType w:val="multilevel"/>
    <w:tmpl w:val="553C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44CB7"/>
    <w:multiLevelType w:val="multilevel"/>
    <w:tmpl w:val="8DC6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B034F2"/>
    <w:multiLevelType w:val="hybridMultilevel"/>
    <w:tmpl w:val="DB444FEA"/>
    <w:lvl w:ilvl="0" w:tplc="52CE33E2">
      <w:start w:val="1"/>
      <w:numFmt w:val="lowerLetter"/>
      <w:lvlText w:val="%1-"/>
      <w:lvlJc w:val="left"/>
      <w:pPr>
        <w:ind w:left="720" w:hanging="360"/>
      </w:pPr>
      <w:rPr>
        <w:rFonts w:eastAsia="Calibri" w:cs="Times New Roman" w:hint="default"/>
        <w:sz w:val="2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0001CEA"/>
    <w:multiLevelType w:val="hybridMultilevel"/>
    <w:tmpl w:val="8B966E46"/>
    <w:lvl w:ilvl="0" w:tplc="38D0D8D2">
      <w:start w:val="4"/>
      <w:numFmt w:val="bullet"/>
      <w:lvlText w:val=""/>
      <w:lvlJc w:val="left"/>
      <w:pPr>
        <w:ind w:left="420" w:hanging="360"/>
      </w:pPr>
      <w:rPr>
        <w:rFonts w:ascii="Wingdings" w:eastAsia="Calibri" w:hAnsi="Wingdings"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9" w15:restartNumberingAfterBreak="0">
    <w:nsid w:val="333070AB"/>
    <w:multiLevelType w:val="hybridMultilevel"/>
    <w:tmpl w:val="E8DE32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F642CC3"/>
    <w:multiLevelType w:val="hybridMultilevel"/>
    <w:tmpl w:val="FA4E13A4"/>
    <w:lvl w:ilvl="0" w:tplc="0D5E16FE">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F9C7708"/>
    <w:multiLevelType w:val="hybridMultilevel"/>
    <w:tmpl w:val="B6767DCC"/>
    <w:lvl w:ilvl="0" w:tplc="39D27C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08566D8"/>
    <w:multiLevelType w:val="multilevel"/>
    <w:tmpl w:val="6016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1C0CCA"/>
    <w:multiLevelType w:val="hybridMultilevel"/>
    <w:tmpl w:val="8982A58A"/>
    <w:lvl w:ilvl="0" w:tplc="32AA2C0C">
      <w:start w:val="1"/>
      <w:numFmt w:val="decimal"/>
      <w:lvlText w:val="%1."/>
      <w:lvlJc w:val="left"/>
      <w:pPr>
        <w:ind w:left="720" w:hanging="360"/>
      </w:pPr>
      <w:rPr>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8756B39"/>
    <w:multiLevelType w:val="multilevel"/>
    <w:tmpl w:val="3FE6B7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160D60"/>
    <w:multiLevelType w:val="hybridMultilevel"/>
    <w:tmpl w:val="A80698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C36EB7"/>
    <w:multiLevelType w:val="hybridMultilevel"/>
    <w:tmpl w:val="9B9E7938"/>
    <w:lvl w:ilvl="0" w:tplc="C26C2C8C">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06F7B18"/>
    <w:multiLevelType w:val="multilevel"/>
    <w:tmpl w:val="1F1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38124C"/>
    <w:multiLevelType w:val="hybridMultilevel"/>
    <w:tmpl w:val="C8A883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E701B94"/>
    <w:multiLevelType w:val="hybridMultilevel"/>
    <w:tmpl w:val="EEAA745C"/>
    <w:lvl w:ilvl="0" w:tplc="824CFB94">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13"/>
  </w:num>
  <w:num w:numId="3">
    <w:abstractNumId w:val="1"/>
  </w:num>
  <w:num w:numId="4">
    <w:abstractNumId w:val="1"/>
  </w:num>
  <w:num w:numId="5">
    <w:abstractNumId w:val="17"/>
  </w:num>
  <w:num w:numId="6">
    <w:abstractNumId w:val="12"/>
  </w:num>
  <w:num w:numId="7">
    <w:abstractNumId w:val="5"/>
  </w:num>
  <w:num w:numId="8">
    <w:abstractNumId w:val="6"/>
  </w:num>
  <w:num w:numId="9">
    <w:abstractNumId w:val="16"/>
  </w:num>
  <w:num w:numId="10">
    <w:abstractNumId w:val="14"/>
  </w:num>
  <w:num w:numId="11">
    <w:abstractNumId w:val="10"/>
  </w:num>
  <w:num w:numId="12">
    <w:abstractNumId w:val="11"/>
  </w:num>
  <w:num w:numId="13">
    <w:abstractNumId w:val="19"/>
  </w:num>
  <w:num w:numId="14">
    <w:abstractNumId w:val="3"/>
  </w:num>
  <w:num w:numId="15">
    <w:abstractNumId w:val="8"/>
  </w:num>
  <w:num w:numId="16">
    <w:abstractNumId w:val="4"/>
  </w:num>
  <w:num w:numId="17">
    <w:abstractNumId w:val="15"/>
  </w:num>
  <w:num w:numId="18">
    <w:abstractNumId w:val="2"/>
  </w:num>
  <w:num w:numId="19">
    <w:abstractNumId w:val="18"/>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34180"/>
    <w:rsid w:val="000368BA"/>
    <w:rsid w:val="000508EF"/>
    <w:rsid w:val="00052508"/>
    <w:rsid w:val="000A3345"/>
    <w:rsid w:val="000C6554"/>
    <w:rsid w:val="00103C42"/>
    <w:rsid w:val="00115C65"/>
    <w:rsid w:val="00116AFA"/>
    <w:rsid w:val="00121498"/>
    <w:rsid w:val="00133B59"/>
    <w:rsid w:val="00140D75"/>
    <w:rsid w:val="001424D6"/>
    <w:rsid w:val="00152B46"/>
    <w:rsid w:val="001532D0"/>
    <w:rsid w:val="001718FD"/>
    <w:rsid w:val="001771F9"/>
    <w:rsid w:val="001A5D16"/>
    <w:rsid w:val="00287547"/>
    <w:rsid w:val="00297386"/>
    <w:rsid w:val="002A68A6"/>
    <w:rsid w:val="002B20A9"/>
    <w:rsid w:val="002C4C7A"/>
    <w:rsid w:val="002D6810"/>
    <w:rsid w:val="002E3ADC"/>
    <w:rsid w:val="002E4943"/>
    <w:rsid w:val="00311D30"/>
    <w:rsid w:val="00314A22"/>
    <w:rsid w:val="00314F0D"/>
    <w:rsid w:val="003408B3"/>
    <w:rsid w:val="00363CDB"/>
    <w:rsid w:val="0036645F"/>
    <w:rsid w:val="00375BE3"/>
    <w:rsid w:val="00386EC2"/>
    <w:rsid w:val="00390CD9"/>
    <w:rsid w:val="003B443E"/>
    <w:rsid w:val="003D1776"/>
    <w:rsid w:val="0042630E"/>
    <w:rsid w:val="004B41C6"/>
    <w:rsid w:val="004E6984"/>
    <w:rsid w:val="004E6B87"/>
    <w:rsid w:val="004F13CF"/>
    <w:rsid w:val="004F7B6F"/>
    <w:rsid w:val="0050615F"/>
    <w:rsid w:val="005122FA"/>
    <w:rsid w:val="005344B5"/>
    <w:rsid w:val="0053612B"/>
    <w:rsid w:val="00552688"/>
    <w:rsid w:val="005537D9"/>
    <w:rsid w:val="00580174"/>
    <w:rsid w:val="005822C2"/>
    <w:rsid w:val="005E10D5"/>
    <w:rsid w:val="005F583D"/>
    <w:rsid w:val="00626E0F"/>
    <w:rsid w:val="00634187"/>
    <w:rsid w:val="00643D11"/>
    <w:rsid w:val="00671E3C"/>
    <w:rsid w:val="00676564"/>
    <w:rsid w:val="0067731A"/>
    <w:rsid w:val="00680041"/>
    <w:rsid w:val="006A2305"/>
    <w:rsid w:val="006B1682"/>
    <w:rsid w:val="006B7A93"/>
    <w:rsid w:val="006C4889"/>
    <w:rsid w:val="006C7F8A"/>
    <w:rsid w:val="006D5F94"/>
    <w:rsid w:val="006E390A"/>
    <w:rsid w:val="007110B0"/>
    <w:rsid w:val="0071584E"/>
    <w:rsid w:val="007275B1"/>
    <w:rsid w:val="00746915"/>
    <w:rsid w:val="0075550C"/>
    <w:rsid w:val="00767693"/>
    <w:rsid w:val="0077193A"/>
    <w:rsid w:val="00772C44"/>
    <w:rsid w:val="007A4FA9"/>
    <w:rsid w:val="007A7764"/>
    <w:rsid w:val="007C35A8"/>
    <w:rsid w:val="007F548B"/>
    <w:rsid w:val="008114BB"/>
    <w:rsid w:val="008118BF"/>
    <w:rsid w:val="00826640"/>
    <w:rsid w:val="00830378"/>
    <w:rsid w:val="00837873"/>
    <w:rsid w:val="0084040C"/>
    <w:rsid w:val="0085115F"/>
    <w:rsid w:val="00851D18"/>
    <w:rsid w:val="00857478"/>
    <w:rsid w:val="00860F2B"/>
    <w:rsid w:val="00866796"/>
    <w:rsid w:val="00875770"/>
    <w:rsid w:val="00885754"/>
    <w:rsid w:val="00893F38"/>
    <w:rsid w:val="008B604F"/>
    <w:rsid w:val="008C01A6"/>
    <w:rsid w:val="008D0D6A"/>
    <w:rsid w:val="008E5053"/>
    <w:rsid w:val="008F477F"/>
    <w:rsid w:val="008F72C8"/>
    <w:rsid w:val="009004E4"/>
    <w:rsid w:val="00901A1C"/>
    <w:rsid w:val="009266B3"/>
    <w:rsid w:val="00972AB0"/>
    <w:rsid w:val="00977ADB"/>
    <w:rsid w:val="00996E5B"/>
    <w:rsid w:val="009C205B"/>
    <w:rsid w:val="009D1A0F"/>
    <w:rsid w:val="009E0FEA"/>
    <w:rsid w:val="009E1AE6"/>
    <w:rsid w:val="00A06C85"/>
    <w:rsid w:val="00A61AC9"/>
    <w:rsid w:val="00A66CF6"/>
    <w:rsid w:val="00A76AD3"/>
    <w:rsid w:val="00A949C6"/>
    <w:rsid w:val="00AB4BAE"/>
    <w:rsid w:val="00AC47F5"/>
    <w:rsid w:val="00AD38CA"/>
    <w:rsid w:val="00AF5BC9"/>
    <w:rsid w:val="00B01E20"/>
    <w:rsid w:val="00B13C1A"/>
    <w:rsid w:val="00B2253C"/>
    <w:rsid w:val="00B2660B"/>
    <w:rsid w:val="00B850C9"/>
    <w:rsid w:val="00B92318"/>
    <w:rsid w:val="00C17A52"/>
    <w:rsid w:val="00C32ED0"/>
    <w:rsid w:val="00C33076"/>
    <w:rsid w:val="00C44650"/>
    <w:rsid w:val="00C4626F"/>
    <w:rsid w:val="00C67037"/>
    <w:rsid w:val="00C72D69"/>
    <w:rsid w:val="00C8311A"/>
    <w:rsid w:val="00C9541A"/>
    <w:rsid w:val="00CA5A3D"/>
    <w:rsid w:val="00CA5D1C"/>
    <w:rsid w:val="00CB0C32"/>
    <w:rsid w:val="00CB220A"/>
    <w:rsid w:val="00CB5AF5"/>
    <w:rsid w:val="00CB6093"/>
    <w:rsid w:val="00CC0053"/>
    <w:rsid w:val="00D15825"/>
    <w:rsid w:val="00D26688"/>
    <w:rsid w:val="00D2673A"/>
    <w:rsid w:val="00D5388D"/>
    <w:rsid w:val="00D545E4"/>
    <w:rsid w:val="00D64F63"/>
    <w:rsid w:val="00D760A4"/>
    <w:rsid w:val="00DC3827"/>
    <w:rsid w:val="00DD4F8A"/>
    <w:rsid w:val="00E01FC5"/>
    <w:rsid w:val="00E32F53"/>
    <w:rsid w:val="00E51C64"/>
    <w:rsid w:val="00E5600F"/>
    <w:rsid w:val="00E63874"/>
    <w:rsid w:val="00E64007"/>
    <w:rsid w:val="00E71373"/>
    <w:rsid w:val="00E9594E"/>
    <w:rsid w:val="00EA0C7A"/>
    <w:rsid w:val="00ED0593"/>
    <w:rsid w:val="00EE1F69"/>
    <w:rsid w:val="00F0051E"/>
    <w:rsid w:val="00F03BC8"/>
    <w:rsid w:val="00F06AF1"/>
    <w:rsid w:val="00F074C8"/>
    <w:rsid w:val="00F13990"/>
    <w:rsid w:val="00F410F6"/>
    <w:rsid w:val="00F84F76"/>
    <w:rsid w:val="00FA2E0B"/>
    <w:rsid w:val="00FA3582"/>
    <w:rsid w:val="00FA75C8"/>
    <w:rsid w:val="00FD319C"/>
    <w:rsid w:val="00FE715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E0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Paragraphedeliste">
    <w:name w:val="List Paragraph"/>
    <w:basedOn w:val="Normal"/>
    <w:uiPriority w:val="34"/>
    <w:qFormat/>
    <w:rsid w:val="00F84F76"/>
    <w:pPr>
      <w:spacing w:after="0" w:line="240" w:lineRule="auto"/>
    </w:pPr>
    <w:rPr>
      <w:rFonts w:ascii="Times New Roman" w:eastAsia="Times New Roman" w:hAnsi="Times New Roman"/>
    </w:rPr>
  </w:style>
  <w:style w:type="paragraph" w:styleId="NormalWeb">
    <w:name w:val="Normal (Web)"/>
    <w:basedOn w:val="Normal"/>
    <w:uiPriority w:val="99"/>
    <w:unhideWhenUsed/>
    <w:rsid w:val="00F84F76"/>
    <w:pPr>
      <w:spacing w:before="100" w:beforeAutospacing="1" w:after="100" w:afterAutospacing="1" w:line="240" w:lineRule="auto"/>
      <w:ind w:left="0"/>
    </w:pPr>
    <w:rPr>
      <w:rFonts w:ascii="Times New Roman" w:eastAsia="Times New Roman" w:hAnsi="Times New Roman"/>
    </w:rPr>
  </w:style>
  <w:style w:type="character" w:customStyle="1" w:styleId="apple-converted-space">
    <w:name w:val="apple-converted-space"/>
    <w:basedOn w:val="Policepardfaut"/>
    <w:rsid w:val="00C9541A"/>
  </w:style>
  <w:style w:type="character" w:styleId="Accentuation">
    <w:name w:val="Emphasis"/>
    <w:basedOn w:val="Policepardfaut"/>
    <w:uiPriority w:val="20"/>
    <w:qFormat/>
    <w:rsid w:val="00C9541A"/>
    <w:rPr>
      <w:i/>
      <w:iCs/>
    </w:rPr>
  </w:style>
  <w:style w:type="character" w:styleId="Lienhypertexte">
    <w:name w:val="Hyperlink"/>
    <w:basedOn w:val="Policepardfaut"/>
    <w:uiPriority w:val="99"/>
    <w:unhideWhenUsed/>
    <w:rsid w:val="00C9541A"/>
    <w:rPr>
      <w:color w:val="0000FF"/>
      <w:u w:val="single"/>
    </w:rPr>
  </w:style>
  <w:style w:type="character" w:customStyle="1" w:styleId="Mentionnonrsolue1">
    <w:name w:val="Mention non résolue1"/>
    <w:basedOn w:val="Policepardfaut"/>
    <w:uiPriority w:val="99"/>
    <w:semiHidden/>
    <w:unhideWhenUsed/>
    <w:rsid w:val="009004E4"/>
    <w:rPr>
      <w:color w:val="605E5C"/>
      <w:shd w:val="clear" w:color="auto" w:fill="E1DFDD"/>
    </w:rPr>
  </w:style>
  <w:style w:type="character" w:styleId="Lienhypertextesuivivisit">
    <w:name w:val="FollowedHyperlink"/>
    <w:basedOn w:val="Policepardfaut"/>
    <w:uiPriority w:val="99"/>
    <w:semiHidden/>
    <w:unhideWhenUsed/>
    <w:rsid w:val="009004E4"/>
    <w:rPr>
      <w:color w:val="800080" w:themeColor="followedHyperlink"/>
      <w:u w:val="single"/>
    </w:rPr>
  </w:style>
  <w:style w:type="paragraph" w:styleId="Sansinterligne">
    <w:name w:val="No Spacing"/>
    <w:uiPriority w:val="1"/>
    <w:qFormat/>
    <w:rsid w:val="00152B46"/>
    <w:pPr>
      <w:ind w:left="708"/>
    </w:pPr>
    <w:rPr>
      <w:sz w:val="24"/>
      <w:szCs w:val="24"/>
    </w:rPr>
  </w:style>
  <w:style w:type="character" w:customStyle="1" w:styleId="UnresolvedMention">
    <w:name w:val="Unresolved Mention"/>
    <w:basedOn w:val="Policepardfaut"/>
    <w:uiPriority w:val="99"/>
    <w:semiHidden/>
    <w:unhideWhenUsed/>
    <w:rsid w:val="008D0D6A"/>
    <w:rPr>
      <w:color w:val="605E5C"/>
      <w:shd w:val="clear" w:color="auto" w:fill="E1DFDD"/>
    </w:rPr>
  </w:style>
  <w:style w:type="paragraph" w:customStyle="1" w:styleId="Default">
    <w:name w:val="Default"/>
    <w:rsid w:val="00A949C6"/>
    <w:pPr>
      <w:autoSpaceDE w:val="0"/>
      <w:autoSpaceDN w:val="0"/>
      <w:adjustRightInd w:val="0"/>
    </w:pPr>
    <w:rPr>
      <w:rFonts w:eastAsiaTheme="minorHAns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18211">
      <w:bodyDiv w:val="1"/>
      <w:marLeft w:val="0"/>
      <w:marRight w:val="0"/>
      <w:marTop w:val="0"/>
      <w:marBottom w:val="0"/>
      <w:divBdr>
        <w:top w:val="none" w:sz="0" w:space="0" w:color="auto"/>
        <w:left w:val="none" w:sz="0" w:space="0" w:color="auto"/>
        <w:bottom w:val="none" w:sz="0" w:space="0" w:color="auto"/>
        <w:right w:val="none" w:sz="0" w:space="0" w:color="auto"/>
      </w:divBdr>
      <w:divsChild>
        <w:div w:id="1694107312">
          <w:marLeft w:val="600"/>
          <w:marRight w:val="0"/>
          <w:marTop w:val="0"/>
          <w:marBottom w:val="360"/>
          <w:divBdr>
            <w:top w:val="none" w:sz="0" w:space="0" w:color="auto"/>
            <w:left w:val="none" w:sz="0" w:space="0" w:color="auto"/>
            <w:bottom w:val="none" w:sz="0" w:space="0" w:color="auto"/>
            <w:right w:val="none" w:sz="0" w:space="0" w:color="auto"/>
          </w:divBdr>
          <w:divsChild>
            <w:div w:id="184171777">
              <w:marLeft w:val="0"/>
              <w:marRight w:val="-600"/>
              <w:marTop w:val="0"/>
              <w:marBottom w:val="0"/>
              <w:divBdr>
                <w:top w:val="none" w:sz="0" w:space="0" w:color="auto"/>
                <w:left w:val="none" w:sz="0" w:space="0" w:color="auto"/>
                <w:bottom w:val="none" w:sz="0" w:space="0" w:color="auto"/>
                <w:right w:val="none" w:sz="0" w:space="0" w:color="auto"/>
              </w:divBdr>
              <w:divsChild>
                <w:div w:id="8138387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71591196">
      <w:bodyDiv w:val="1"/>
      <w:marLeft w:val="0"/>
      <w:marRight w:val="0"/>
      <w:marTop w:val="0"/>
      <w:marBottom w:val="0"/>
      <w:divBdr>
        <w:top w:val="none" w:sz="0" w:space="0" w:color="auto"/>
        <w:left w:val="none" w:sz="0" w:space="0" w:color="auto"/>
        <w:bottom w:val="none" w:sz="0" w:space="0" w:color="auto"/>
        <w:right w:val="none" w:sz="0" w:space="0" w:color="auto"/>
      </w:divBdr>
    </w:div>
    <w:div w:id="301083515">
      <w:bodyDiv w:val="1"/>
      <w:marLeft w:val="0"/>
      <w:marRight w:val="0"/>
      <w:marTop w:val="0"/>
      <w:marBottom w:val="0"/>
      <w:divBdr>
        <w:top w:val="none" w:sz="0" w:space="0" w:color="auto"/>
        <w:left w:val="none" w:sz="0" w:space="0" w:color="auto"/>
        <w:bottom w:val="none" w:sz="0" w:space="0" w:color="auto"/>
        <w:right w:val="none" w:sz="0" w:space="0" w:color="auto"/>
      </w:divBdr>
      <w:divsChild>
        <w:div w:id="1786658804">
          <w:marLeft w:val="0"/>
          <w:marRight w:val="0"/>
          <w:marTop w:val="0"/>
          <w:marBottom w:val="0"/>
          <w:divBdr>
            <w:top w:val="none" w:sz="0" w:space="0" w:color="auto"/>
            <w:left w:val="none" w:sz="0" w:space="0" w:color="auto"/>
            <w:bottom w:val="none" w:sz="0" w:space="0" w:color="auto"/>
            <w:right w:val="none" w:sz="0" w:space="0" w:color="auto"/>
          </w:divBdr>
          <w:divsChild>
            <w:div w:id="1619675567">
              <w:marLeft w:val="0"/>
              <w:marRight w:val="0"/>
              <w:marTop w:val="0"/>
              <w:marBottom w:val="0"/>
              <w:divBdr>
                <w:top w:val="none" w:sz="0" w:space="0" w:color="auto"/>
                <w:left w:val="none" w:sz="0" w:space="0" w:color="auto"/>
                <w:bottom w:val="none" w:sz="0" w:space="0" w:color="auto"/>
                <w:right w:val="none" w:sz="0" w:space="0" w:color="auto"/>
              </w:divBdr>
              <w:divsChild>
                <w:div w:id="161579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226832">
      <w:bodyDiv w:val="1"/>
      <w:marLeft w:val="0"/>
      <w:marRight w:val="0"/>
      <w:marTop w:val="0"/>
      <w:marBottom w:val="0"/>
      <w:divBdr>
        <w:top w:val="none" w:sz="0" w:space="0" w:color="auto"/>
        <w:left w:val="none" w:sz="0" w:space="0" w:color="auto"/>
        <w:bottom w:val="none" w:sz="0" w:space="0" w:color="auto"/>
        <w:right w:val="none" w:sz="0" w:space="0" w:color="auto"/>
      </w:divBdr>
      <w:divsChild>
        <w:div w:id="1028146818">
          <w:marLeft w:val="0"/>
          <w:marRight w:val="0"/>
          <w:marTop w:val="0"/>
          <w:marBottom w:val="0"/>
          <w:divBdr>
            <w:top w:val="none" w:sz="0" w:space="0" w:color="auto"/>
            <w:left w:val="none" w:sz="0" w:space="0" w:color="auto"/>
            <w:bottom w:val="none" w:sz="0" w:space="0" w:color="auto"/>
            <w:right w:val="none" w:sz="0" w:space="0" w:color="auto"/>
          </w:divBdr>
          <w:divsChild>
            <w:div w:id="1004282551">
              <w:marLeft w:val="0"/>
              <w:marRight w:val="0"/>
              <w:marTop w:val="0"/>
              <w:marBottom w:val="0"/>
              <w:divBdr>
                <w:top w:val="none" w:sz="0" w:space="0" w:color="auto"/>
                <w:left w:val="none" w:sz="0" w:space="0" w:color="auto"/>
                <w:bottom w:val="none" w:sz="0" w:space="0" w:color="auto"/>
                <w:right w:val="none" w:sz="0" w:space="0" w:color="auto"/>
              </w:divBdr>
              <w:divsChild>
                <w:div w:id="1748187392">
                  <w:marLeft w:val="0"/>
                  <w:marRight w:val="0"/>
                  <w:marTop w:val="0"/>
                  <w:marBottom w:val="0"/>
                  <w:divBdr>
                    <w:top w:val="none" w:sz="0" w:space="0" w:color="auto"/>
                    <w:left w:val="none" w:sz="0" w:space="0" w:color="auto"/>
                    <w:bottom w:val="none" w:sz="0" w:space="0" w:color="auto"/>
                    <w:right w:val="none" w:sz="0" w:space="0" w:color="auto"/>
                  </w:divBdr>
                </w:div>
              </w:divsChild>
            </w:div>
            <w:div w:id="1769615971">
              <w:marLeft w:val="0"/>
              <w:marRight w:val="0"/>
              <w:marTop w:val="0"/>
              <w:marBottom w:val="0"/>
              <w:divBdr>
                <w:top w:val="none" w:sz="0" w:space="0" w:color="auto"/>
                <w:left w:val="none" w:sz="0" w:space="0" w:color="auto"/>
                <w:bottom w:val="none" w:sz="0" w:space="0" w:color="auto"/>
                <w:right w:val="none" w:sz="0" w:space="0" w:color="auto"/>
              </w:divBdr>
              <w:divsChild>
                <w:div w:id="1352804794">
                  <w:marLeft w:val="0"/>
                  <w:marRight w:val="0"/>
                  <w:marTop w:val="0"/>
                  <w:marBottom w:val="0"/>
                  <w:divBdr>
                    <w:top w:val="none" w:sz="0" w:space="0" w:color="auto"/>
                    <w:left w:val="none" w:sz="0" w:space="0" w:color="auto"/>
                    <w:bottom w:val="none" w:sz="0" w:space="0" w:color="auto"/>
                    <w:right w:val="none" w:sz="0" w:space="0" w:color="auto"/>
                  </w:divBdr>
                </w:div>
              </w:divsChild>
            </w:div>
            <w:div w:id="1158689329">
              <w:marLeft w:val="0"/>
              <w:marRight w:val="0"/>
              <w:marTop w:val="0"/>
              <w:marBottom w:val="0"/>
              <w:divBdr>
                <w:top w:val="none" w:sz="0" w:space="0" w:color="auto"/>
                <w:left w:val="none" w:sz="0" w:space="0" w:color="auto"/>
                <w:bottom w:val="none" w:sz="0" w:space="0" w:color="auto"/>
                <w:right w:val="none" w:sz="0" w:space="0" w:color="auto"/>
              </w:divBdr>
              <w:divsChild>
                <w:div w:id="1940678985">
                  <w:marLeft w:val="0"/>
                  <w:marRight w:val="0"/>
                  <w:marTop w:val="0"/>
                  <w:marBottom w:val="0"/>
                  <w:divBdr>
                    <w:top w:val="none" w:sz="0" w:space="0" w:color="auto"/>
                    <w:left w:val="none" w:sz="0" w:space="0" w:color="auto"/>
                    <w:bottom w:val="none" w:sz="0" w:space="0" w:color="auto"/>
                    <w:right w:val="none" w:sz="0" w:space="0" w:color="auto"/>
                  </w:divBdr>
                  <w:divsChild>
                    <w:div w:id="6374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21146">
              <w:marLeft w:val="0"/>
              <w:marRight w:val="0"/>
              <w:marTop w:val="0"/>
              <w:marBottom w:val="0"/>
              <w:divBdr>
                <w:top w:val="none" w:sz="0" w:space="0" w:color="auto"/>
                <w:left w:val="none" w:sz="0" w:space="0" w:color="auto"/>
                <w:bottom w:val="none" w:sz="0" w:space="0" w:color="auto"/>
                <w:right w:val="none" w:sz="0" w:space="0" w:color="auto"/>
              </w:divBdr>
              <w:divsChild>
                <w:div w:id="700863743">
                  <w:marLeft w:val="0"/>
                  <w:marRight w:val="0"/>
                  <w:marTop w:val="0"/>
                  <w:marBottom w:val="0"/>
                  <w:divBdr>
                    <w:top w:val="none" w:sz="0" w:space="0" w:color="auto"/>
                    <w:left w:val="none" w:sz="0" w:space="0" w:color="auto"/>
                    <w:bottom w:val="none" w:sz="0" w:space="0" w:color="auto"/>
                    <w:right w:val="none" w:sz="0" w:space="0" w:color="auto"/>
                  </w:divBdr>
                </w:div>
              </w:divsChild>
            </w:div>
            <w:div w:id="807087706">
              <w:marLeft w:val="0"/>
              <w:marRight w:val="0"/>
              <w:marTop w:val="0"/>
              <w:marBottom w:val="0"/>
              <w:divBdr>
                <w:top w:val="none" w:sz="0" w:space="0" w:color="auto"/>
                <w:left w:val="none" w:sz="0" w:space="0" w:color="auto"/>
                <w:bottom w:val="none" w:sz="0" w:space="0" w:color="auto"/>
                <w:right w:val="none" w:sz="0" w:space="0" w:color="auto"/>
              </w:divBdr>
              <w:divsChild>
                <w:div w:id="14290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8412">
          <w:marLeft w:val="0"/>
          <w:marRight w:val="0"/>
          <w:marTop w:val="0"/>
          <w:marBottom w:val="0"/>
          <w:divBdr>
            <w:top w:val="none" w:sz="0" w:space="0" w:color="auto"/>
            <w:left w:val="none" w:sz="0" w:space="0" w:color="auto"/>
            <w:bottom w:val="none" w:sz="0" w:space="0" w:color="auto"/>
            <w:right w:val="none" w:sz="0" w:space="0" w:color="auto"/>
          </w:divBdr>
          <w:divsChild>
            <w:div w:id="892352271">
              <w:marLeft w:val="0"/>
              <w:marRight w:val="0"/>
              <w:marTop w:val="0"/>
              <w:marBottom w:val="0"/>
              <w:divBdr>
                <w:top w:val="none" w:sz="0" w:space="0" w:color="auto"/>
                <w:left w:val="none" w:sz="0" w:space="0" w:color="auto"/>
                <w:bottom w:val="none" w:sz="0" w:space="0" w:color="auto"/>
                <w:right w:val="none" w:sz="0" w:space="0" w:color="auto"/>
              </w:divBdr>
              <w:divsChild>
                <w:div w:id="1164392170">
                  <w:marLeft w:val="0"/>
                  <w:marRight w:val="0"/>
                  <w:marTop w:val="0"/>
                  <w:marBottom w:val="0"/>
                  <w:divBdr>
                    <w:top w:val="none" w:sz="0" w:space="0" w:color="auto"/>
                    <w:left w:val="none" w:sz="0" w:space="0" w:color="auto"/>
                    <w:bottom w:val="none" w:sz="0" w:space="0" w:color="auto"/>
                    <w:right w:val="none" w:sz="0" w:space="0" w:color="auto"/>
                  </w:divBdr>
                  <w:divsChild>
                    <w:div w:id="167379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11996">
              <w:marLeft w:val="0"/>
              <w:marRight w:val="0"/>
              <w:marTop w:val="0"/>
              <w:marBottom w:val="0"/>
              <w:divBdr>
                <w:top w:val="none" w:sz="0" w:space="0" w:color="auto"/>
                <w:left w:val="none" w:sz="0" w:space="0" w:color="auto"/>
                <w:bottom w:val="none" w:sz="0" w:space="0" w:color="auto"/>
                <w:right w:val="none" w:sz="0" w:space="0" w:color="auto"/>
              </w:divBdr>
              <w:divsChild>
                <w:div w:id="1585992682">
                  <w:marLeft w:val="0"/>
                  <w:marRight w:val="0"/>
                  <w:marTop w:val="0"/>
                  <w:marBottom w:val="0"/>
                  <w:divBdr>
                    <w:top w:val="none" w:sz="0" w:space="0" w:color="auto"/>
                    <w:left w:val="none" w:sz="0" w:space="0" w:color="auto"/>
                    <w:bottom w:val="none" w:sz="0" w:space="0" w:color="auto"/>
                    <w:right w:val="none" w:sz="0" w:space="0" w:color="auto"/>
                  </w:divBdr>
                </w:div>
              </w:divsChild>
            </w:div>
            <w:div w:id="998197345">
              <w:marLeft w:val="0"/>
              <w:marRight w:val="0"/>
              <w:marTop w:val="0"/>
              <w:marBottom w:val="0"/>
              <w:divBdr>
                <w:top w:val="none" w:sz="0" w:space="0" w:color="auto"/>
                <w:left w:val="none" w:sz="0" w:space="0" w:color="auto"/>
                <w:bottom w:val="none" w:sz="0" w:space="0" w:color="auto"/>
                <w:right w:val="none" w:sz="0" w:space="0" w:color="auto"/>
              </w:divBdr>
              <w:divsChild>
                <w:div w:id="1920363689">
                  <w:marLeft w:val="0"/>
                  <w:marRight w:val="0"/>
                  <w:marTop w:val="0"/>
                  <w:marBottom w:val="0"/>
                  <w:divBdr>
                    <w:top w:val="none" w:sz="0" w:space="0" w:color="auto"/>
                    <w:left w:val="none" w:sz="0" w:space="0" w:color="auto"/>
                    <w:bottom w:val="none" w:sz="0" w:space="0" w:color="auto"/>
                    <w:right w:val="none" w:sz="0" w:space="0" w:color="auto"/>
                  </w:divBdr>
                </w:div>
              </w:divsChild>
            </w:div>
            <w:div w:id="172646667">
              <w:marLeft w:val="0"/>
              <w:marRight w:val="0"/>
              <w:marTop w:val="0"/>
              <w:marBottom w:val="0"/>
              <w:divBdr>
                <w:top w:val="none" w:sz="0" w:space="0" w:color="auto"/>
                <w:left w:val="none" w:sz="0" w:space="0" w:color="auto"/>
                <w:bottom w:val="none" w:sz="0" w:space="0" w:color="auto"/>
                <w:right w:val="none" w:sz="0" w:space="0" w:color="auto"/>
              </w:divBdr>
              <w:divsChild>
                <w:div w:id="1090353718">
                  <w:marLeft w:val="0"/>
                  <w:marRight w:val="0"/>
                  <w:marTop w:val="0"/>
                  <w:marBottom w:val="0"/>
                  <w:divBdr>
                    <w:top w:val="none" w:sz="0" w:space="0" w:color="auto"/>
                    <w:left w:val="none" w:sz="0" w:space="0" w:color="auto"/>
                    <w:bottom w:val="none" w:sz="0" w:space="0" w:color="auto"/>
                    <w:right w:val="none" w:sz="0" w:space="0" w:color="auto"/>
                  </w:divBdr>
                </w:div>
              </w:divsChild>
            </w:div>
            <w:div w:id="1499492612">
              <w:marLeft w:val="0"/>
              <w:marRight w:val="0"/>
              <w:marTop w:val="0"/>
              <w:marBottom w:val="0"/>
              <w:divBdr>
                <w:top w:val="none" w:sz="0" w:space="0" w:color="auto"/>
                <w:left w:val="none" w:sz="0" w:space="0" w:color="auto"/>
                <w:bottom w:val="none" w:sz="0" w:space="0" w:color="auto"/>
                <w:right w:val="none" w:sz="0" w:space="0" w:color="auto"/>
              </w:divBdr>
              <w:divsChild>
                <w:div w:id="411777531">
                  <w:marLeft w:val="0"/>
                  <w:marRight w:val="0"/>
                  <w:marTop w:val="0"/>
                  <w:marBottom w:val="0"/>
                  <w:divBdr>
                    <w:top w:val="none" w:sz="0" w:space="0" w:color="auto"/>
                    <w:left w:val="none" w:sz="0" w:space="0" w:color="auto"/>
                    <w:bottom w:val="none" w:sz="0" w:space="0" w:color="auto"/>
                    <w:right w:val="none" w:sz="0" w:space="0" w:color="auto"/>
                  </w:divBdr>
                </w:div>
              </w:divsChild>
            </w:div>
            <w:div w:id="1222056012">
              <w:marLeft w:val="0"/>
              <w:marRight w:val="0"/>
              <w:marTop w:val="0"/>
              <w:marBottom w:val="0"/>
              <w:divBdr>
                <w:top w:val="none" w:sz="0" w:space="0" w:color="auto"/>
                <w:left w:val="none" w:sz="0" w:space="0" w:color="auto"/>
                <w:bottom w:val="none" w:sz="0" w:space="0" w:color="auto"/>
                <w:right w:val="none" w:sz="0" w:space="0" w:color="auto"/>
              </w:divBdr>
              <w:divsChild>
                <w:div w:id="1159615863">
                  <w:marLeft w:val="0"/>
                  <w:marRight w:val="0"/>
                  <w:marTop w:val="0"/>
                  <w:marBottom w:val="0"/>
                  <w:divBdr>
                    <w:top w:val="none" w:sz="0" w:space="0" w:color="auto"/>
                    <w:left w:val="none" w:sz="0" w:space="0" w:color="auto"/>
                    <w:bottom w:val="none" w:sz="0" w:space="0" w:color="auto"/>
                    <w:right w:val="none" w:sz="0" w:space="0" w:color="auto"/>
                  </w:divBdr>
                </w:div>
              </w:divsChild>
            </w:div>
            <w:div w:id="1109858663">
              <w:marLeft w:val="0"/>
              <w:marRight w:val="0"/>
              <w:marTop w:val="0"/>
              <w:marBottom w:val="0"/>
              <w:divBdr>
                <w:top w:val="none" w:sz="0" w:space="0" w:color="auto"/>
                <w:left w:val="none" w:sz="0" w:space="0" w:color="auto"/>
                <w:bottom w:val="none" w:sz="0" w:space="0" w:color="auto"/>
                <w:right w:val="none" w:sz="0" w:space="0" w:color="auto"/>
              </w:divBdr>
              <w:divsChild>
                <w:div w:id="468254842">
                  <w:marLeft w:val="0"/>
                  <w:marRight w:val="0"/>
                  <w:marTop w:val="0"/>
                  <w:marBottom w:val="0"/>
                  <w:divBdr>
                    <w:top w:val="none" w:sz="0" w:space="0" w:color="auto"/>
                    <w:left w:val="none" w:sz="0" w:space="0" w:color="auto"/>
                    <w:bottom w:val="none" w:sz="0" w:space="0" w:color="auto"/>
                    <w:right w:val="none" w:sz="0" w:space="0" w:color="auto"/>
                  </w:divBdr>
                </w:div>
              </w:divsChild>
            </w:div>
            <w:div w:id="310906680">
              <w:marLeft w:val="0"/>
              <w:marRight w:val="0"/>
              <w:marTop w:val="0"/>
              <w:marBottom w:val="0"/>
              <w:divBdr>
                <w:top w:val="none" w:sz="0" w:space="0" w:color="auto"/>
                <w:left w:val="none" w:sz="0" w:space="0" w:color="auto"/>
                <w:bottom w:val="none" w:sz="0" w:space="0" w:color="auto"/>
                <w:right w:val="none" w:sz="0" w:space="0" w:color="auto"/>
              </w:divBdr>
              <w:divsChild>
                <w:div w:id="601450804">
                  <w:marLeft w:val="0"/>
                  <w:marRight w:val="0"/>
                  <w:marTop w:val="0"/>
                  <w:marBottom w:val="0"/>
                  <w:divBdr>
                    <w:top w:val="none" w:sz="0" w:space="0" w:color="auto"/>
                    <w:left w:val="none" w:sz="0" w:space="0" w:color="auto"/>
                    <w:bottom w:val="none" w:sz="0" w:space="0" w:color="auto"/>
                    <w:right w:val="none" w:sz="0" w:space="0" w:color="auto"/>
                  </w:divBdr>
                </w:div>
              </w:divsChild>
            </w:div>
            <w:div w:id="1158808270">
              <w:marLeft w:val="0"/>
              <w:marRight w:val="0"/>
              <w:marTop w:val="0"/>
              <w:marBottom w:val="0"/>
              <w:divBdr>
                <w:top w:val="none" w:sz="0" w:space="0" w:color="auto"/>
                <w:left w:val="none" w:sz="0" w:space="0" w:color="auto"/>
                <w:bottom w:val="none" w:sz="0" w:space="0" w:color="auto"/>
                <w:right w:val="none" w:sz="0" w:space="0" w:color="auto"/>
              </w:divBdr>
              <w:divsChild>
                <w:div w:id="1358435081">
                  <w:marLeft w:val="0"/>
                  <w:marRight w:val="0"/>
                  <w:marTop w:val="0"/>
                  <w:marBottom w:val="0"/>
                  <w:divBdr>
                    <w:top w:val="none" w:sz="0" w:space="0" w:color="auto"/>
                    <w:left w:val="none" w:sz="0" w:space="0" w:color="auto"/>
                    <w:bottom w:val="none" w:sz="0" w:space="0" w:color="auto"/>
                    <w:right w:val="none" w:sz="0" w:space="0" w:color="auto"/>
                  </w:divBdr>
                </w:div>
              </w:divsChild>
            </w:div>
            <w:div w:id="207423515">
              <w:marLeft w:val="0"/>
              <w:marRight w:val="0"/>
              <w:marTop w:val="0"/>
              <w:marBottom w:val="0"/>
              <w:divBdr>
                <w:top w:val="none" w:sz="0" w:space="0" w:color="auto"/>
                <w:left w:val="none" w:sz="0" w:space="0" w:color="auto"/>
                <w:bottom w:val="none" w:sz="0" w:space="0" w:color="auto"/>
                <w:right w:val="none" w:sz="0" w:space="0" w:color="auto"/>
              </w:divBdr>
              <w:divsChild>
                <w:div w:id="7919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19158">
          <w:marLeft w:val="0"/>
          <w:marRight w:val="0"/>
          <w:marTop w:val="0"/>
          <w:marBottom w:val="0"/>
          <w:divBdr>
            <w:top w:val="none" w:sz="0" w:space="0" w:color="auto"/>
            <w:left w:val="none" w:sz="0" w:space="0" w:color="auto"/>
            <w:bottom w:val="none" w:sz="0" w:space="0" w:color="auto"/>
            <w:right w:val="none" w:sz="0" w:space="0" w:color="auto"/>
          </w:divBdr>
          <w:divsChild>
            <w:div w:id="211384759">
              <w:marLeft w:val="0"/>
              <w:marRight w:val="0"/>
              <w:marTop w:val="0"/>
              <w:marBottom w:val="0"/>
              <w:divBdr>
                <w:top w:val="none" w:sz="0" w:space="0" w:color="auto"/>
                <w:left w:val="none" w:sz="0" w:space="0" w:color="auto"/>
                <w:bottom w:val="none" w:sz="0" w:space="0" w:color="auto"/>
                <w:right w:val="none" w:sz="0" w:space="0" w:color="auto"/>
              </w:divBdr>
              <w:divsChild>
                <w:div w:id="1995377975">
                  <w:marLeft w:val="0"/>
                  <w:marRight w:val="0"/>
                  <w:marTop w:val="0"/>
                  <w:marBottom w:val="0"/>
                  <w:divBdr>
                    <w:top w:val="none" w:sz="0" w:space="0" w:color="auto"/>
                    <w:left w:val="none" w:sz="0" w:space="0" w:color="auto"/>
                    <w:bottom w:val="none" w:sz="0" w:space="0" w:color="auto"/>
                    <w:right w:val="none" w:sz="0" w:space="0" w:color="auto"/>
                  </w:divBdr>
                </w:div>
              </w:divsChild>
            </w:div>
            <w:div w:id="1453599492">
              <w:marLeft w:val="0"/>
              <w:marRight w:val="0"/>
              <w:marTop w:val="0"/>
              <w:marBottom w:val="0"/>
              <w:divBdr>
                <w:top w:val="none" w:sz="0" w:space="0" w:color="auto"/>
                <w:left w:val="none" w:sz="0" w:space="0" w:color="auto"/>
                <w:bottom w:val="none" w:sz="0" w:space="0" w:color="auto"/>
                <w:right w:val="none" w:sz="0" w:space="0" w:color="auto"/>
              </w:divBdr>
              <w:divsChild>
                <w:div w:id="278948463">
                  <w:marLeft w:val="0"/>
                  <w:marRight w:val="0"/>
                  <w:marTop w:val="0"/>
                  <w:marBottom w:val="0"/>
                  <w:divBdr>
                    <w:top w:val="none" w:sz="0" w:space="0" w:color="auto"/>
                    <w:left w:val="none" w:sz="0" w:space="0" w:color="auto"/>
                    <w:bottom w:val="none" w:sz="0" w:space="0" w:color="auto"/>
                    <w:right w:val="none" w:sz="0" w:space="0" w:color="auto"/>
                  </w:divBdr>
                </w:div>
              </w:divsChild>
            </w:div>
            <w:div w:id="1700545225">
              <w:marLeft w:val="0"/>
              <w:marRight w:val="0"/>
              <w:marTop w:val="0"/>
              <w:marBottom w:val="0"/>
              <w:divBdr>
                <w:top w:val="none" w:sz="0" w:space="0" w:color="auto"/>
                <w:left w:val="none" w:sz="0" w:space="0" w:color="auto"/>
                <w:bottom w:val="none" w:sz="0" w:space="0" w:color="auto"/>
                <w:right w:val="none" w:sz="0" w:space="0" w:color="auto"/>
              </w:divBdr>
              <w:divsChild>
                <w:div w:id="117757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827000">
      <w:bodyDiv w:val="1"/>
      <w:marLeft w:val="0"/>
      <w:marRight w:val="0"/>
      <w:marTop w:val="0"/>
      <w:marBottom w:val="0"/>
      <w:divBdr>
        <w:top w:val="none" w:sz="0" w:space="0" w:color="auto"/>
        <w:left w:val="none" w:sz="0" w:space="0" w:color="auto"/>
        <w:bottom w:val="none" w:sz="0" w:space="0" w:color="auto"/>
        <w:right w:val="none" w:sz="0" w:space="0" w:color="auto"/>
      </w:divBdr>
      <w:divsChild>
        <w:div w:id="432552144">
          <w:marLeft w:val="0"/>
          <w:marRight w:val="0"/>
          <w:marTop w:val="0"/>
          <w:marBottom w:val="0"/>
          <w:divBdr>
            <w:top w:val="none" w:sz="0" w:space="0" w:color="auto"/>
            <w:left w:val="none" w:sz="0" w:space="0" w:color="auto"/>
            <w:bottom w:val="none" w:sz="0" w:space="0" w:color="auto"/>
            <w:right w:val="none" w:sz="0" w:space="0" w:color="auto"/>
          </w:divBdr>
          <w:divsChild>
            <w:div w:id="951782301">
              <w:marLeft w:val="0"/>
              <w:marRight w:val="0"/>
              <w:marTop w:val="0"/>
              <w:marBottom w:val="0"/>
              <w:divBdr>
                <w:top w:val="none" w:sz="0" w:space="0" w:color="auto"/>
                <w:left w:val="none" w:sz="0" w:space="0" w:color="auto"/>
                <w:bottom w:val="none" w:sz="0" w:space="0" w:color="auto"/>
                <w:right w:val="none" w:sz="0" w:space="0" w:color="auto"/>
              </w:divBdr>
              <w:divsChild>
                <w:div w:id="14033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73543">
      <w:bodyDiv w:val="1"/>
      <w:marLeft w:val="0"/>
      <w:marRight w:val="0"/>
      <w:marTop w:val="0"/>
      <w:marBottom w:val="0"/>
      <w:divBdr>
        <w:top w:val="none" w:sz="0" w:space="0" w:color="auto"/>
        <w:left w:val="none" w:sz="0" w:space="0" w:color="auto"/>
        <w:bottom w:val="none" w:sz="0" w:space="0" w:color="auto"/>
        <w:right w:val="none" w:sz="0" w:space="0" w:color="auto"/>
      </w:divBdr>
    </w:div>
    <w:div w:id="434636816">
      <w:bodyDiv w:val="1"/>
      <w:marLeft w:val="0"/>
      <w:marRight w:val="0"/>
      <w:marTop w:val="0"/>
      <w:marBottom w:val="0"/>
      <w:divBdr>
        <w:top w:val="none" w:sz="0" w:space="0" w:color="auto"/>
        <w:left w:val="none" w:sz="0" w:space="0" w:color="auto"/>
        <w:bottom w:val="none" w:sz="0" w:space="0" w:color="auto"/>
        <w:right w:val="none" w:sz="0" w:space="0" w:color="auto"/>
      </w:divBdr>
      <w:divsChild>
        <w:div w:id="1354768814">
          <w:marLeft w:val="600"/>
          <w:marRight w:val="0"/>
          <w:marTop w:val="0"/>
          <w:marBottom w:val="360"/>
          <w:divBdr>
            <w:top w:val="none" w:sz="0" w:space="0" w:color="auto"/>
            <w:left w:val="none" w:sz="0" w:space="0" w:color="auto"/>
            <w:bottom w:val="none" w:sz="0" w:space="0" w:color="auto"/>
            <w:right w:val="none" w:sz="0" w:space="0" w:color="auto"/>
          </w:divBdr>
          <w:divsChild>
            <w:div w:id="13923248">
              <w:marLeft w:val="0"/>
              <w:marRight w:val="-600"/>
              <w:marTop w:val="0"/>
              <w:marBottom w:val="0"/>
              <w:divBdr>
                <w:top w:val="none" w:sz="0" w:space="0" w:color="auto"/>
                <w:left w:val="none" w:sz="0" w:space="0" w:color="auto"/>
                <w:bottom w:val="none" w:sz="0" w:space="0" w:color="auto"/>
                <w:right w:val="none" w:sz="0" w:space="0" w:color="auto"/>
              </w:divBdr>
              <w:divsChild>
                <w:div w:id="426792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75608534">
      <w:bodyDiv w:val="1"/>
      <w:marLeft w:val="0"/>
      <w:marRight w:val="0"/>
      <w:marTop w:val="0"/>
      <w:marBottom w:val="0"/>
      <w:divBdr>
        <w:top w:val="none" w:sz="0" w:space="0" w:color="auto"/>
        <w:left w:val="none" w:sz="0" w:space="0" w:color="auto"/>
        <w:bottom w:val="none" w:sz="0" w:space="0" w:color="auto"/>
        <w:right w:val="none" w:sz="0" w:space="0" w:color="auto"/>
      </w:divBdr>
      <w:divsChild>
        <w:div w:id="885532028">
          <w:marLeft w:val="0"/>
          <w:marRight w:val="0"/>
          <w:marTop w:val="0"/>
          <w:marBottom w:val="0"/>
          <w:divBdr>
            <w:top w:val="none" w:sz="0" w:space="0" w:color="auto"/>
            <w:left w:val="none" w:sz="0" w:space="0" w:color="auto"/>
            <w:bottom w:val="none" w:sz="0" w:space="0" w:color="auto"/>
            <w:right w:val="none" w:sz="0" w:space="0" w:color="auto"/>
          </w:divBdr>
          <w:divsChild>
            <w:div w:id="1045061270">
              <w:marLeft w:val="0"/>
              <w:marRight w:val="0"/>
              <w:marTop w:val="0"/>
              <w:marBottom w:val="0"/>
              <w:divBdr>
                <w:top w:val="none" w:sz="0" w:space="0" w:color="auto"/>
                <w:left w:val="none" w:sz="0" w:space="0" w:color="auto"/>
                <w:bottom w:val="none" w:sz="0" w:space="0" w:color="auto"/>
                <w:right w:val="none" w:sz="0" w:space="0" w:color="auto"/>
              </w:divBdr>
              <w:divsChild>
                <w:div w:id="1391340982">
                  <w:marLeft w:val="0"/>
                  <w:marRight w:val="0"/>
                  <w:marTop w:val="0"/>
                  <w:marBottom w:val="0"/>
                  <w:divBdr>
                    <w:top w:val="none" w:sz="0" w:space="0" w:color="auto"/>
                    <w:left w:val="none" w:sz="0" w:space="0" w:color="auto"/>
                    <w:bottom w:val="none" w:sz="0" w:space="0" w:color="auto"/>
                    <w:right w:val="none" w:sz="0" w:space="0" w:color="auto"/>
                  </w:divBdr>
                  <w:divsChild>
                    <w:div w:id="6728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998192">
      <w:bodyDiv w:val="1"/>
      <w:marLeft w:val="0"/>
      <w:marRight w:val="0"/>
      <w:marTop w:val="0"/>
      <w:marBottom w:val="0"/>
      <w:divBdr>
        <w:top w:val="none" w:sz="0" w:space="0" w:color="auto"/>
        <w:left w:val="none" w:sz="0" w:space="0" w:color="auto"/>
        <w:bottom w:val="none" w:sz="0" w:space="0" w:color="auto"/>
        <w:right w:val="none" w:sz="0" w:space="0" w:color="auto"/>
      </w:divBdr>
      <w:divsChild>
        <w:div w:id="1423185038">
          <w:marLeft w:val="0"/>
          <w:marRight w:val="0"/>
          <w:marTop w:val="0"/>
          <w:marBottom w:val="0"/>
          <w:divBdr>
            <w:top w:val="none" w:sz="0" w:space="0" w:color="auto"/>
            <w:left w:val="none" w:sz="0" w:space="0" w:color="auto"/>
            <w:bottom w:val="none" w:sz="0" w:space="0" w:color="auto"/>
            <w:right w:val="none" w:sz="0" w:space="0" w:color="auto"/>
          </w:divBdr>
          <w:divsChild>
            <w:div w:id="399987283">
              <w:marLeft w:val="0"/>
              <w:marRight w:val="0"/>
              <w:marTop w:val="0"/>
              <w:marBottom w:val="0"/>
              <w:divBdr>
                <w:top w:val="none" w:sz="0" w:space="0" w:color="auto"/>
                <w:left w:val="none" w:sz="0" w:space="0" w:color="auto"/>
                <w:bottom w:val="none" w:sz="0" w:space="0" w:color="auto"/>
                <w:right w:val="none" w:sz="0" w:space="0" w:color="auto"/>
              </w:divBdr>
              <w:divsChild>
                <w:div w:id="18036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26339">
      <w:bodyDiv w:val="1"/>
      <w:marLeft w:val="0"/>
      <w:marRight w:val="0"/>
      <w:marTop w:val="0"/>
      <w:marBottom w:val="0"/>
      <w:divBdr>
        <w:top w:val="none" w:sz="0" w:space="0" w:color="auto"/>
        <w:left w:val="none" w:sz="0" w:space="0" w:color="auto"/>
        <w:bottom w:val="none" w:sz="0" w:space="0" w:color="auto"/>
        <w:right w:val="none" w:sz="0" w:space="0" w:color="auto"/>
      </w:divBdr>
      <w:divsChild>
        <w:div w:id="891115040">
          <w:marLeft w:val="0"/>
          <w:marRight w:val="0"/>
          <w:marTop w:val="0"/>
          <w:marBottom w:val="0"/>
          <w:divBdr>
            <w:top w:val="none" w:sz="0" w:space="0" w:color="auto"/>
            <w:left w:val="none" w:sz="0" w:space="0" w:color="auto"/>
            <w:bottom w:val="none" w:sz="0" w:space="0" w:color="auto"/>
            <w:right w:val="none" w:sz="0" w:space="0" w:color="auto"/>
          </w:divBdr>
          <w:divsChild>
            <w:div w:id="77214882">
              <w:marLeft w:val="0"/>
              <w:marRight w:val="0"/>
              <w:marTop w:val="0"/>
              <w:marBottom w:val="0"/>
              <w:divBdr>
                <w:top w:val="none" w:sz="0" w:space="0" w:color="auto"/>
                <w:left w:val="none" w:sz="0" w:space="0" w:color="auto"/>
                <w:bottom w:val="none" w:sz="0" w:space="0" w:color="auto"/>
                <w:right w:val="none" w:sz="0" w:space="0" w:color="auto"/>
              </w:divBdr>
              <w:divsChild>
                <w:div w:id="10991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27312">
      <w:bodyDiv w:val="1"/>
      <w:marLeft w:val="0"/>
      <w:marRight w:val="0"/>
      <w:marTop w:val="0"/>
      <w:marBottom w:val="0"/>
      <w:divBdr>
        <w:top w:val="none" w:sz="0" w:space="0" w:color="auto"/>
        <w:left w:val="none" w:sz="0" w:space="0" w:color="auto"/>
        <w:bottom w:val="none" w:sz="0" w:space="0" w:color="auto"/>
        <w:right w:val="none" w:sz="0" w:space="0" w:color="auto"/>
      </w:divBdr>
      <w:divsChild>
        <w:div w:id="1848515578">
          <w:marLeft w:val="0"/>
          <w:marRight w:val="0"/>
          <w:marTop w:val="0"/>
          <w:marBottom w:val="0"/>
          <w:divBdr>
            <w:top w:val="none" w:sz="0" w:space="0" w:color="auto"/>
            <w:left w:val="none" w:sz="0" w:space="0" w:color="auto"/>
            <w:bottom w:val="none" w:sz="0" w:space="0" w:color="auto"/>
            <w:right w:val="none" w:sz="0" w:space="0" w:color="auto"/>
          </w:divBdr>
          <w:divsChild>
            <w:div w:id="1844010590">
              <w:marLeft w:val="0"/>
              <w:marRight w:val="0"/>
              <w:marTop w:val="0"/>
              <w:marBottom w:val="0"/>
              <w:divBdr>
                <w:top w:val="none" w:sz="0" w:space="0" w:color="auto"/>
                <w:left w:val="none" w:sz="0" w:space="0" w:color="auto"/>
                <w:bottom w:val="none" w:sz="0" w:space="0" w:color="auto"/>
                <w:right w:val="none" w:sz="0" w:space="0" w:color="auto"/>
              </w:divBdr>
              <w:divsChild>
                <w:div w:id="2021159530">
                  <w:marLeft w:val="0"/>
                  <w:marRight w:val="0"/>
                  <w:marTop w:val="0"/>
                  <w:marBottom w:val="0"/>
                  <w:divBdr>
                    <w:top w:val="none" w:sz="0" w:space="0" w:color="auto"/>
                    <w:left w:val="none" w:sz="0" w:space="0" w:color="auto"/>
                    <w:bottom w:val="none" w:sz="0" w:space="0" w:color="auto"/>
                    <w:right w:val="none" w:sz="0" w:space="0" w:color="auto"/>
                  </w:divBdr>
                </w:div>
              </w:divsChild>
            </w:div>
            <w:div w:id="819930716">
              <w:marLeft w:val="0"/>
              <w:marRight w:val="0"/>
              <w:marTop w:val="0"/>
              <w:marBottom w:val="0"/>
              <w:divBdr>
                <w:top w:val="none" w:sz="0" w:space="0" w:color="auto"/>
                <w:left w:val="none" w:sz="0" w:space="0" w:color="auto"/>
                <w:bottom w:val="none" w:sz="0" w:space="0" w:color="auto"/>
                <w:right w:val="none" w:sz="0" w:space="0" w:color="auto"/>
              </w:divBdr>
              <w:divsChild>
                <w:div w:id="1321425554">
                  <w:marLeft w:val="0"/>
                  <w:marRight w:val="0"/>
                  <w:marTop w:val="0"/>
                  <w:marBottom w:val="0"/>
                  <w:divBdr>
                    <w:top w:val="none" w:sz="0" w:space="0" w:color="auto"/>
                    <w:left w:val="none" w:sz="0" w:space="0" w:color="auto"/>
                    <w:bottom w:val="none" w:sz="0" w:space="0" w:color="auto"/>
                    <w:right w:val="none" w:sz="0" w:space="0" w:color="auto"/>
                  </w:divBdr>
                </w:div>
              </w:divsChild>
            </w:div>
            <w:div w:id="1922981145">
              <w:marLeft w:val="0"/>
              <w:marRight w:val="0"/>
              <w:marTop w:val="0"/>
              <w:marBottom w:val="0"/>
              <w:divBdr>
                <w:top w:val="none" w:sz="0" w:space="0" w:color="auto"/>
                <w:left w:val="none" w:sz="0" w:space="0" w:color="auto"/>
                <w:bottom w:val="none" w:sz="0" w:space="0" w:color="auto"/>
                <w:right w:val="none" w:sz="0" w:space="0" w:color="auto"/>
              </w:divBdr>
              <w:divsChild>
                <w:div w:id="282033033">
                  <w:marLeft w:val="0"/>
                  <w:marRight w:val="0"/>
                  <w:marTop w:val="0"/>
                  <w:marBottom w:val="0"/>
                  <w:divBdr>
                    <w:top w:val="none" w:sz="0" w:space="0" w:color="auto"/>
                    <w:left w:val="none" w:sz="0" w:space="0" w:color="auto"/>
                    <w:bottom w:val="none" w:sz="0" w:space="0" w:color="auto"/>
                    <w:right w:val="none" w:sz="0" w:space="0" w:color="auto"/>
                  </w:divBdr>
                  <w:divsChild>
                    <w:div w:id="706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4700">
              <w:marLeft w:val="0"/>
              <w:marRight w:val="0"/>
              <w:marTop w:val="0"/>
              <w:marBottom w:val="0"/>
              <w:divBdr>
                <w:top w:val="none" w:sz="0" w:space="0" w:color="auto"/>
                <w:left w:val="none" w:sz="0" w:space="0" w:color="auto"/>
                <w:bottom w:val="none" w:sz="0" w:space="0" w:color="auto"/>
                <w:right w:val="none" w:sz="0" w:space="0" w:color="auto"/>
              </w:divBdr>
              <w:divsChild>
                <w:div w:id="420641660">
                  <w:marLeft w:val="0"/>
                  <w:marRight w:val="0"/>
                  <w:marTop w:val="0"/>
                  <w:marBottom w:val="0"/>
                  <w:divBdr>
                    <w:top w:val="none" w:sz="0" w:space="0" w:color="auto"/>
                    <w:left w:val="none" w:sz="0" w:space="0" w:color="auto"/>
                    <w:bottom w:val="none" w:sz="0" w:space="0" w:color="auto"/>
                    <w:right w:val="none" w:sz="0" w:space="0" w:color="auto"/>
                  </w:divBdr>
                </w:div>
              </w:divsChild>
            </w:div>
            <w:div w:id="1005012526">
              <w:marLeft w:val="0"/>
              <w:marRight w:val="0"/>
              <w:marTop w:val="0"/>
              <w:marBottom w:val="0"/>
              <w:divBdr>
                <w:top w:val="none" w:sz="0" w:space="0" w:color="auto"/>
                <w:left w:val="none" w:sz="0" w:space="0" w:color="auto"/>
                <w:bottom w:val="none" w:sz="0" w:space="0" w:color="auto"/>
                <w:right w:val="none" w:sz="0" w:space="0" w:color="auto"/>
              </w:divBdr>
              <w:divsChild>
                <w:div w:id="16686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99084">
          <w:marLeft w:val="0"/>
          <w:marRight w:val="0"/>
          <w:marTop w:val="0"/>
          <w:marBottom w:val="0"/>
          <w:divBdr>
            <w:top w:val="none" w:sz="0" w:space="0" w:color="auto"/>
            <w:left w:val="none" w:sz="0" w:space="0" w:color="auto"/>
            <w:bottom w:val="none" w:sz="0" w:space="0" w:color="auto"/>
            <w:right w:val="none" w:sz="0" w:space="0" w:color="auto"/>
          </w:divBdr>
          <w:divsChild>
            <w:div w:id="1296905923">
              <w:marLeft w:val="0"/>
              <w:marRight w:val="0"/>
              <w:marTop w:val="0"/>
              <w:marBottom w:val="0"/>
              <w:divBdr>
                <w:top w:val="none" w:sz="0" w:space="0" w:color="auto"/>
                <w:left w:val="none" w:sz="0" w:space="0" w:color="auto"/>
                <w:bottom w:val="none" w:sz="0" w:space="0" w:color="auto"/>
                <w:right w:val="none" w:sz="0" w:space="0" w:color="auto"/>
              </w:divBdr>
              <w:divsChild>
                <w:div w:id="1978149189">
                  <w:marLeft w:val="0"/>
                  <w:marRight w:val="0"/>
                  <w:marTop w:val="0"/>
                  <w:marBottom w:val="0"/>
                  <w:divBdr>
                    <w:top w:val="none" w:sz="0" w:space="0" w:color="auto"/>
                    <w:left w:val="none" w:sz="0" w:space="0" w:color="auto"/>
                    <w:bottom w:val="none" w:sz="0" w:space="0" w:color="auto"/>
                    <w:right w:val="none" w:sz="0" w:space="0" w:color="auto"/>
                  </w:divBdr>
                  <w:divsChild>
                    <w:div w:id="6184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5922">
              <w:marLeft w:val="0"/>
              <w:marRight w:val="0"/>
              <w:marTop w:val="0"/>
              <w:marBottom w:val="0"/>
              <w:divBdr>
                <w:top w:val="none" w:sz="0" w:space="0" w:color="auto"/>
                <w:left w:val="none" w:sz="0" w:space="0" w:color="auto"/>
                <w:bottom w:val="none" w:sz="0" w:space="0" w:color="auto"/>
                <w:right w:val="none" w:sz="0" w:space="0" w:color="auto"/>
              </w:divBdr>
              <w:divsChild>
                <w:div w:id="37510494">
                  <w:marLeft w:val="0"/>
                  <w:marRight w:val="0"/>
                  <w:marTop w:val="0"/>
                  <w:marBottom w:val="0"/>
                  <w:divBdr>
                    <w:top w:val="none" w:sz="0" w:space="0" w:color="auto"/>
                    <w:left w:val="none" w:sz="0" w:space="0" w:color="auto"/>
                    <w:bottom w:val="none" w:sz="0" w:space="0" w:color="auto"/>
                    <w:right w:val="none" w:sz="0" w:space="0" w:color="auto"/>
                  </w:divBdr>
                </w:div>
              </w:divsChild>
            </w:div>
            <w:div w:id="1908421865">
              <w:marLeft w:val="0"/>
              <w:marRight w:val="0"/>
              <w:marTop w:val="0"/>
              <w:marBottom w:val="0"/>
              <w:divBdr>
                <w:top w:val="none" w:sz="0" w:space="0" w:color="auto"/>
                <w:left w:val="none" w:sz="0" w:space="0" w:color="auto"/>
                <w:bottom w:val="none" w:sz="0" w:space="0" w:color="auto"/>
                <w:right w:val="none" w:sz="0" w:space="0" w:color="auto"/>
              </w:divBdr>
              <w:divsChild>
                <w:div w:id="1975140566">
                  <w:marLeft w:val="0"/>
                  <w:marRight w:val="0"/>
                  <w:marTop w:val="0"/>
                  <w:marBottom w:val="0"/>
                  <w:divBdr>
                    <w:top w:val="none" w:sz="0" w:space="0" w:color="auto"/>
                    <w:left w:val="none" w:sz="0" w:space="0" w:color="auto"/>
                    <w:bottom w:val="none" w:sz="0" w:space="0" w:color="auto"/>
                    <w:right w:val="none" w:sz="0" w:space="0" w:color="auto"/>
                  </w:divBdr>
                </w:div>
              </w:divsChild>
            </w:div>
            <w:div w:id="1420367413">
              <w:marLeft w:val="0"/>
              <w:marRight w:val="0"/>
              <w:marTop w:val="0"/>
              <w:marBottom w:val="0"/>
              <w:divBdr>
                <w:top w:val="none" w:sz="0" w:space="0" w:color="auto"/>
                <w:left w:val="none" w:sz="0" w:space="0" w:color="auto"/>
                <w:bottom w:val="none" w:sz="0" w:space="0" w:color="auto"/>
                <w:right w:val="none" w:sz="0" w:space="0" w:color="auto"/>
              </w:divBdr>
              <w:divsChild>
                <w:div w:id="1532261623">
                  <w:marLeft w:val="0"/>
                  <w:marRight w:val="0"/>
                  <w:marTop w:val="0"/>
                  <w:marBottom w:val="0"/>
                  <w:divBdr>
                    <w:top w:val="none" w:sz="0" w:space="0" w:color="auto"/>
                    <w:left w:val="none" w:sz="0" w:space="0" w:color="auto"/>
                    <w:bottom w:val="none" w:sz="0" w:space="0" w:color="auto"/>
                    <w:right w:val="none" w:sz="0" w:space="0" w:color="auto"/>
                  </w:divBdr>
                </w:div>
              </w:divsChild>
            </w:div>
            <w:div w:id="1730766968">
              <w:marLeft w:val="0"/>
              <w:marRight w:val="0"/>
              <w:marTop w:val="0"/>
              <w:marBottom w:val="0"/>
              <w:divBdr>
                <w:top w:val="none" w:sz="0" w:space="0" w:color="auto"/>
                <w:left w:val="none" w:sz="0" w:space="0" w:color="auto"/>
                <w:bottom w:val="none" w:sz="0" w:space="0" w:color="auto"/>
                <w:right w:val="none" w:sz="0" w:space="0" w:color="auto"/>
              </w:divBdr>
              <w:divsChild>
                <w:div w:id="91556694">
                  <w:marLeft w:val="0"/>
                  <w:marRight w:val="0"/>
                  <w:marTop w:val="0"/>
                  <w:marBottom w:val="0"/>
                  <w:divBdr>
                    <w:top w:val="none" w:sz="0" w:space="0" w:color="auto"/>
                    <w:left w:val="none" w:sz="0" w:space="0" w:color="auto"/>
                    <w:bottom w:val="none" w:sz="0" w:space="0" w:color="auto"/>
                    <w:right w:val="none" w:sz="0" w:space="0" w:color="auto"/>
                  </w:divBdr>
                </w:div>
              </w:divsChild>
            </w:div>
            <w:div w:id="769935422">
              <w:marLeft w:val="0"/>
              <w:marRight w:val="0"/>
              <w:marTop w:val="0"/>
              <w:marBottom w:val="0"/>
              <w:divBdr>
                <w:top w:val="none" w:sz="0" w:space="0" w:color="auto"/>
                <w:left w:val="none" w:sz="0" w:space="0" w:color="auto"/>
                <w:bottom w:val="none" w:sz="0" w:space="0" w:color="auto"/>
                <w:right w:val="none" w:sz="0" w:space="0" w:color="auto"/>
              </w:divBdr>
              <w:divsChild>
                <w:div w:id="1561669710">
                  <w:marLeft w:val="0"/>
                  <w:marRight w:val="0"/>
                  <w:marTop w:val="0"/>
                  <w:marBottom w:val="0"/>
                  <w:divBdr>
                    <w:top w:val="none" w:sz="0" w:space="0" w:color="auto"/>
                    <w:left w:val="none" w:sz="0" w:space="0" w:color="auto"/>
                    <w:bottom w:val="none" w:sz="0" w:space="0" w:color="auto"/>
                    <w:right w:val="none" w:sz="0" w:space="0" w:color="auto"/>
                  </w:divBdr>
                </w:div>
              </w:divsChild>
            </w:div>
            <w:div w:id="1927808363">
              <w:marLeft w:val="0"/>
              <w:marRight w:val="0"/>
              <w:marTop w:val="0"/>
              <w:marBottom w:val="0"/>
              <w:divBdr>
                <w:top w:val="none" w:sz="0" w:space="0" w:color="auto"/>
                <w:left w:val="none" w:sz="0" w:space="0" w:color="auto"/>
                <w:bottom w:val="none" w:sz="0" w:space="0" w:color="auto"/>
                <w:right w:val="none" w:sz="0" w:space="0" w:color="auto"/>
              </w:divBdr>
              <w:divsChild>
                <w:div w:id="350423220">
                  <w:marLeft w:val="0"/>
                  <w:marRight w:val="0"/>
                  <w:marTop w:val="0"/>
                  <w:marBottom w:val="0"/>
                  <w:divBdr>
                    <w:top w:val="none" w:sz="0" w:space="0" w:color="auto"/>
                    <w:left w:val="none" w:sz="0" w:space="0" w:color="auto"/>
                    <w:bottom w:val="none" w:sz="0" w:space="0" w:color="auto"/>
                    <w:right w:val="none" w:sz="0" w:space="0" w:color="auto"/>
                  </w:divBdr>
                </w:div>
              </w:divsChild>
            </w:div>
            <w:div w:id="2124881274">
              <w:marLeft w:val="0"/>
              <w:marRight w:val="0"/>
              <w:marTop w:val="0"/>
              <w:marBottom w:val="0"/>
              <w:divBdr>
                <w:top w:val="none" w:sz="0" w:space="0" w:color="auto"/>
                <w:left w:val="none" w:sz="0" w:space="0" w:color="auto"/>
                <w:bottom w:val="none" w:sz="0" w:space="0" w:color="auto"/>
                <w:right w:val="none" w:sz="0" w:space="0" w:color="auto"/>
              </w:divBdr>
              <w:divsChild>
                <w:div w:id="1761489466">
                  <w:marLeft w:val="0"/>
                  <w:marRight w:val="0"/>
                  <w:marTop w:val="0"/>
                  <w:marBottom w:val="0"/>
                  <w:divBdr>
                    <w:top w:val="none" w:sz="0" w:space="0" w:color="auto"/>
                    <w:left w:val="none" w:sz="0" w:space="0" w:color="auto"/>
                    <w:bottom w:val="none" w:sz="0" w:space="0" w:color="auto"/>
                    <w:right w:val="none" w:sz="0" w:space="0" w:color="auto"/>
                  </w:divBdr>
                </w:div>
              </w:divsChild>
            </w:div>
            <w:div w:id="1426995772">
              <w:marLeft w:val="0"/>
              <w:marRight w:val="0"/>
              <w:marTop w:val="0"/>
              <w:marBottom w:val="0"/>
              <w:divBdr>
                <w:top w:val="none" w:sz="0" w:space="0" w:color="auto"/>
                <w:left w:val="none" w:sz="0" w:space="0" w:color="auto"/>
                <w:bottom w:val="none" w:sz="0" w:space="0" w:color="auto"/>
                <w:right w:val="none" w:sz="0" w:space="0" w:color="auto"/>
              </w:divBdr>
              <w:divsChild>
                <w:div w:id="959065677">
                  <w:marLeft w:val="0"/>
                  <w:marRight w:val="0"/>
                  <w:marTop w:val="0"/>
                  <w:marBottom w:val="0"/>
                  <w:divBdr>
                    <w:top w:val="none" w:sz="0" w:space="0" w:color="auto"/>
                    <w:left w:val="none" w:sz="0" w:space="0" w:color="auto"/>
                    <w:bottom w:val="none" w:sz="0" w:space="0" w:color="auto"/>
                    <w:right w:val="none" w:sz="0" w:space="0" w:color="auto"/>
                  </w:divBdr>
                </w:div>
              </w:divsChild>
            </w:div>
            <w:div w:id="1266184555">
              <w:marLeft w:val="0"/>
              <w:marRight w:val="0"/>
              <w:marTop w:val="0"/>
              <w:marBottom w:val="0"/>
              <w:divBdr>
                <w:top w:val="none" w:sz="0" w:space="0" w:color="auto"/>
                <w:left w:val="none" w:sz="0" w:space="0" w:color="auto"/>
                <w:bottom w:val="none" w:sz="0" w:space="0" w:color="auto"/>
                <w:right w:val="none" w:sz="0" w:space="0" w:color="auto"/>
              </w:divBdr>
              <w:divsChild>
                <w:div w:id="88915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30974">
          <w:marLeft w:val="0"/>
          <w:marRight w:val="0"/>
          <w:marTop w:val="0"/>
          <w:marBottom w:val="0"/>
          <w:divBdr>
            <w:top w:val="none" w:sz="0" w:space="0" w:color="auto"/>
            <w:left w:val="none" w:sz="0" w:space="0" w:color="auto"/>
            <w:bottom w:val="none" w:sz="0" w:space="0" w:color="auto"/>
            <w:right w:val="none" w:sz="0" w:space="0" w:color="auto"/>
          </w:divBdr>
          <w:divsChild>
            <w:div w:id="1676807518">
              <w:marLeft w:val="0"/>
              <w:marRight w:val="0"/>
              <w:marTop w:val="0"/>
              <w:marBottom w:val="0"/>
              <w:divBdr>
                <w:top w:val="none" w:sz="0" w:space="0" w:color="auto"/>
                <w:left w:val="none" w:sz="0" w:space="0" w:color="auto"/>
                <w:bottom w:val="none" w:sz="0" w:space="0" w:color="auto"/>
                <w:right w:val="none" w:sz="0" w:space="0" w:color="auto"/>
              </w:divBdr>
              <w:divsChild>
                <w:div w:id="449974082">
                  <w:marLeft w:val="0"/>
                  <w:marRight w:val="0"/>
                  <w:marTop w:val="0"/>
                  <w:marBottom w:val="0"/>
                  <w:divBdr>
                    <w:top w:val="none" w:sz="0" w:space="0" w:color="auto"/>
                    <w:left w:val="none" w:sz="0" w:space="0" w:color="auto"/>
                    <w:bottom w:val="none" w:sz="0" w:space="0" w:color="auto"/>
                    <w:right w:val="none" w:sz="0" w:space="0" w:color="auto"/>
                  </w:divBdr>
                </w:div>
              </w:divsChild>
            </w:div>
            <w:div w:id="632950817">
              <w:marLeft w:val="0"/>
              <w:marRight w:val="0"/>
              <w:marTop w:val="0"/>
              <w:marBottom w:val="0"/>
              <w:divBdr>
                <w:top w:val="none" w:sz="0" w:space="0" w:color="auto"/>
                <w:left w:val="none" w:sz="0" w:space="0" w:color="auto"/>
                <w:bottom w:val="none" w:sz="0" w:space="0" w:color="auto"/>
                <w:right w:val="none" w:sz="0" w:space="0" w:color="auto"/>
              </w:divBdr>
              <w:divsChild>
                <w:div w:id="1433162208">
                  <w:marLeft w:val="0"/>
                  <w:marRight w:val="0"/>
                  <w:marTop w:val="0"/>
                  <w:marBottom w:val="0"/>
                  <w:divBdr>
                    <w:top w:val="none" w:sz="0" w:space="0" w:color="auto"/>
                    <w:left w:val="none" w:sz="0" w:space="0" w:color="auto"/>
                    <w:bottom w:val="none" w:sz="0" w:space="0" w:color="auto"/>
                    <w:right w:val="none" w:sz="0" w:space="0" w:color="auto"/>
                  </w:divBdr>
                </w:div>
              </w:divsChild>
            </w:div>
            <w:div w:id="1577283409">
              <w:marLeft w:val="0"/>
              <w:marRight w:val="0"/>
              <w:marTop w:val="0"/>
              <w:marBottom w:val="0"/>
              <w:divBdr>
                <w:top w:val="none" w:sz="0" w:space="0" w:color="auto"/>
                <w:left w:val="none" w:sz="0" w:space="0" w:color="auto"/>
                <w:bottom w:val="none" w:sz="0" w:space="0" w:color="auto"/>
                <w:right w:val="none" w:sz="0" w:space="0" w:color="auto"/>
              </w:divBdr>
              <w:divsChild>
                <w:div w:id="11980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00796">
      <w:bodyDiv w:val="1"/>
      <w:marLeft w:val="0"/>
      <w:marRight w:val="0"/>
      <w:marTop w:val="0"/>
      <w:marBottom w:val="0"/>
      <w:divBdr>
        <w:top w:val="none" w:sz="0" w:space="0" w:color="auto"/>
        <w:left w:val="none" w:sz="0" w:space="0" w:color="auto"/>
        <w:bottom w:val="none" w:sz="0" w:space="0" w:color="auto"/>
        <w:right w:val="none" w:sz="0" w:space="0" w:color="auto"/>
      </w:divBdr>
    </w:div>
    <w:div w:id="761725967">
      <w:bodyDiv w:val="1"/>
      <w:marLeft w:val="0"/>
      <w:marRight w:val="0"/>
      <w:marTop w:val="0"/>
      <w:marBottom w:val="0"/>
      <w:divBdr>
        <w:top w:val="none" w:sz="0" w:space="0" w:color="auto"/>
        <w:left w:val="none" w:sz="0" w:space="0" w:color="auto"/>
        <w:bottom w:val="none" w:sz="0" w:space="0" w:color="auto"/>
        <w:right w:val="none" w:sz="0" w:space="0" w:color="auto"/>
      </w:divBdr>
      <w:divsChild>
        <w:div w:id="740643644">
          <w:marLeft w:val="0"/>
          <w:marRight w:val="0"/>
          <w:marTop w:val="0"/>
          <w:marBottom w:val="0"/>
          <w:divBdr>
            <w:top w:val="none" w:sz="0" w:space="0" w:color="auto"/>
            <w:left w:val="none" w:sz="0" w:space="0" w:color="auto"/>
            <w:bottom w:val="none" w:sz="0" w:space="0" w:color="auto"/>
            <w:right w:val="none" w:sz="0" w:space="0" w:color="auto"/>
          </w:divBdr>
          <w:divsChild>
            <w:div w:id="1565677141">
              <w:marLeft w:val="0"/>
              <w:marRight w:val="0"/>
              <w:marTop w:val="0"/>
              <w:marBottom w:val="0"/>
              <w:divBdr>
                <w:top w:val="none" w:sz="0" w:space="0" w:color="auto"/>
                <w:left w:val="none" w:sz="0" w:space="0" w:color="auto"/>
                <w:bottom w:val="none" w:sz="0" w:space="0" w:color="auto"/>
                <w:right w:val="none" w:sz="0" w:space="0" w:color="auto"/>
              </w:divBdr>
              <w:divsChild>
                <w:div w:id="2113354285">
                  <w:marLeft w:val="0"/>
                  <w:marRight w:val="0"/>
                  <w:marTop w:val="0"/>
                  <w:marBottom w:val="0"/>
                  <w:divBdr>
                    <w:top w:val="none" w:sz="0" w:space="0" w:color="auto"/>
                    <w:left w:val="none" w:sz="0" w:space="0" w:color="auto"/>
                    <w:bottom w:val="none" w:sz="0" w:space="0" w:color="auto"/>
                    <w:right w:val="none" w:sz="0" w:space="0" w:color="auto"/>
                  </w:divBdr>
                </w:div>
              </w:divsChild>
            </w:div>
            <w:div w:id="197622667">
              <w:marLeft w:val="0"/>
              <w:marRight w:val="0"/>
              <w:marTop w:val="0"/>
              <w:marBottom w:val="0"/>
              <w:divBdr>
                <w:top w:val="none" w:sz="0" w:space="0" w:color="auto"/>
                <w:left w:val="none" w:sz="0" w:space="0" w:color="auto"/>
                <w:bottom w:val="none" w:sz="0" w:space="0" w:color="auto"/>
                <w:right w:val="none" w:sz="0" w:space="0" w:color="auto"/>
              </w:divBdr>
              <w:divsChild>
                <w:div w:id="546919030">
                  <w:marLeft w:val="0"/>
                  <w:marRight w:val="0"/>
                  <w:marTop w:val="0"/>
                  <w:marBottom w:val="0"/>
                  <w:divBdr>
                    <w:top w:val="none" w:sz="0" w:space="0" w:color="auto"/>
                    <w:left w:val="none" w:sz="0" w:space="0" w:color="auto"/>
                    <w:bottom w:val="none" w:sz="0" w:space="0" w:color="auto"/>
                    <w:right w:val="none" w:sz="0" w:space="0" w:color="auto"/>
                  </w:divBdr>
                </w:div>
              </w:divsChild>
            </w:div>
            <w:div w:id="2144035425">
              <w:marLeft w:val="0"/>
              <w:marRight w:val="0"/>
              <w:marTop w:val="0"/>
              <w:marBottom w:val="0"/>
              <w:divBdr>
                <w:top w:val="none" w:sz="0" w:space="0" w:color="auto"/>
                <w:left w:val="none" w:sz="0" w:space="0" w:color="auto"/>
                <w:bottom w:val="none" w:sz="0" w:space="0" w:color="auto"/>
                <w:right w:val="none" w:sz="0" w:space="0" w:color="auto"/>
              </w:divBdr>
              <w:divsChild>
                <w:div w:id="685057427">
                  <w:marLeft w:val="0"/>
                  <w:marRight w:val="0"/>
                  <w:marTop w:val="0"/>
                  <w:marBottom w:val="0"/>
                  <w:divBdr>
                    <w:top w:val="none" w:sz="0" w:space="0" w:color="auto"/>
                    <w:left w:val="none" w:sz="0" w:space="0" w:color="auto"/>
                    <w:bottom w:val="none" w:sz="0" w:space="0" w:color="auto"/>
                    <w:right w:val="none" w:sz="0" w:space="0" w:color="auto"/>
                  </w:divBdr>
                  <w:divsChild>
                    <w:div w:id="77197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7491">
              <w:marLeft w:val="0"/>
              <w:marRight w:val="0"/>
              <w:marTop w:val="0"/>
              <w:marBottom w:val="0"/>
              <w:divBdr>
                <w:top w:val="none" w:sz="0" w:space="0" w:color="auto"/>
                <w:left w:val="none" w:sz="0" w:space="0" w:color="auto"/>
                <w:bottom w:val="none" w:sz="0" w:space="0" w:color="auto"/>
                <w:right w:val="none" w:sz="0" w:space="0" w:color="auto"/>
              </w:divBdr>
              <w:divsChild>
                <w:div w:id="1126503579">
                  <w:marLeft w:val="0"/>
                  <w:marRight w:val="0"/>
                  <w:marTop w:val="0"/>
                  <w:marBottom w:val="0"/>
                  <w:divBdr>
                    <w:top w:val="none" w:sz="0" w:space="0" w:color="auto"/>
                    <w:left w:val="none" w:sz="0" w:space="0" w:color="auto"/>
                    <w:bottom w:val="none" w:sz="0" w:space="0" w:color="auto"/>
                    <w:right w:val="none" w:sz="0" w:space="0" w:color="auto"/>
                  </w:divBdr>
                </w:div>
              </w:divsChild>
            </w:div>
            <w:div w:id="481427861">
              <w:marLeft w:val="0"/>
              <w:marRight w:val="0"/>
              <w:marTop w:val="0"/>
              <w:marBottom w:val="0"/>
              <w:divBdr>
                <w:top w:val="none" w:sz="0" w:space="0" w:color="auto"/>
                <w:left w:val="none" w:sz="0" w:space="0" w:color="auto"/>
                <w:bottom w:val="none" w:sz="0" w:space="0" w:color="auto"/>
                <w:right w:val="none" w:sz="0" w:space="0" w:color="auto"/>
              </w:divBdr>
              <w:divsChild>
                <w:div w:id="182153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8348">
          <w:marLeft w:val="0"/>
          <w:marRight w:val="0"/>
          <w:marTop w:val="0"/>
          <w:marBottom w:val="0"/>
          <w:divBdr>
            <w:top w:val="none" w:sz="0" w:space="0" w:color="auto"/>
            <w:left w:val="none" w:sz="0" w:space="0" w:color="auto"/>
            <w:bottom w:val="none" w:sz="0" w:space="0" w:color="auto"/>
            <w:right w:val="none" w:sz="0" w:space="0" w:color="auto"/>
          </w:divBdr>
          <w:divsChild>
            <w:div w:id="1185246669">
              <w:marLeft w:val="0"/>
              <w:marRight w:val="0"/>
              <w:marTop w:val="0"/>
              <w:marBottom w:val="0"/>
              <w:divBdr>
                <w:top w:val="none" w:sz="0" w:space="0" w:color="auto"/>
                <w:left w:val="none" w:sz="0" w:space="0" w:color="auto"/>
                <w:bottom w:val="none" w:sz="0" w:space="0" w:color="auto"/>
                <w:right w:val="none" w:sz="0" w:space="0" w:color="auto"/>
              </w:divBdr>
              <w:divsChild>
                <w:div w:id="1692341298">
                  <w:marLeft w:val="0"/>
                  <w:marRight w:val="0"/>
                  <w:marTop w:val="0"/>
                  <w:marBottom w:val="0"/>
                  <w:divBdr>
                    <w:top w:val="none" w:sz="0" w:space="0" w:color="auto"/>
                    <w:left w:val="none" w:sz="0" w:space="0" w:color="auto"/>
                    <w:bottom w:val="none" w:sz="0" w:space="0" w:color="auto"/>
                    <w:right w:val="none" w:sz="0" w:space="0" w:color="auto"/>
                  </w:divBdr>
                  <w:divsChild>
                    <w:div w:id="9212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9174">
              <w:marLeft w:val="0"/>
              <w:marRight w:val="0"/>
              <w:marTop w:val="0"/>
              <w:marBottom w:val="0"/>
              <w:divBdr>
                <w:top w:val="none" w:sz="0" w:space="0" w:color="auto"/>
                <w:left w:val="none" w:sz="0" w:space="0" w:color="auto"/>
                <w:bottom w:val="none" w:sz="0" w:space="0" w:color="auto"/>
                <w:right w:val="none" w:sz="0" w:space="0" w:color="auto"/>
              </w:divBdr>
              <w:divsChild>
                <w:div w:id="1732384460">
                  <w:marLeft w:val="0"/>
                  <w:marRight w:val="0"/>
                  <w:marTop w:val="0"/>
                  <w:marBottom w:val="0"/>
                  <w:divBdr>
                    <w:top w:val="none" w:sz="0" w:space="0" w:color="auto"/>
                    <w:left w:val="none" w:sz="0" w:space="0" w:color="auto"/>
                    <w:bottom w:val="none" w:sz="0" w:space="0" w:color="auto"/>
                    <w:right w:val="none" w:sz="0" w:space="0" w:color="auto"/>
                  </w:divBdr>
                </w:div>
              </w:divsChild>
            </w:div>
            <w:div w:id="509371856">
              <w:marLeft w:val="0"/>
              <w:marRight w:val="0"/>
              <w:marTop w:val="0"/>
              <w:marBottom w:val="0"/>
              <w:divBdr>
                <w:top w:val="none" w:sz="0" w:space="0" w:color="auto"/>
                <w:left w:val="none" w:sz="0" w:space="0" w:color="auto"/>
                <w:bottom w:val="none" w:sz="0" w:space="0" w:color="auto"/>
                <w:right w:val="none" w:sz="0" w:space="0" w:color="auto"/>
              </w:divBdr>
              <w:divsChild>
                <w:div w:id="1731418402">
                  <w:marLeft w:val="0"/>
                  <w:marRight w:val="0"/>
                  <w:marTop w:val="0"/>
                  <w:marBottom w:val="0"/>
                  <w:divBdr>
                    <w:top w:val="none" w:sz="0" w:space="0" w:color="auto"/>
                    <w:left w:val="none" w:sz="0" w:space="0" w:color="auto"/>
                    <w:bottom w:val="none" w:sz="0" w:space="0" w:color="auto"/>
                    <w:right w:val="none" w:sz="0" w:space="0" w:color="auto"/>
                  </w:divBdr>
                </w:div>
              </w:divsChild>
            </w:div>
            <w:div w:id="1480269577">
              <w:marLeft w:val="0"/>
              <w:marRight w:val="0"/>
              <w:marTop w:val="0"/>
              <w:marBottom w:val="0"/>
              <w:divBdr>
                <w:top w:val="none" w:sz="0" w:space="0" w:color="auto"/>
                <w:left w:val="none" w:sz="0" w:space="0" w:color="auto"/>
                <w:bottom w:val="none" w:sz="0" w:space="0" w:color="auto"/>
                <w:right w:val="none" w:sz="0" w:space="0" w:color="auto"/>
              </w:divBdr>
              <w:divsChild>
                <w:div w:id="302121583">
                  <w:marLeft w:val="0"/>
                  <w:marRight w:val="0"/>
                  <w:marTop w:val="0"/>
                  <w:marBottom w:val="0"/>
                  <w:divBdr>
                    <w:top w:val="none" w:sz="0" w:space="0" w:color="auto"/>
                    <w:left w:val="none" w:sz="0" w:space="0" w:color="auto"/>
                    <w:bottom w:val="none" w:sz="0" w:space="0" w:color="auto"/>
                    <w:right w:val="none" w:sz="0" w:space="0" w:color="auto"/>
                  </w:divBdr>
                </w:div>
              </w:divsChild>
            </w:div>
            <w:div w:id="522671382">
              <w:marLeft w:val="0"/>
              <w:marRight w:val="0"/>
              <w:marTop w:val="0"/>
              <w:marBottom w:val="0"/>
              <w:divBdr>
                <w:top w:val="none" w:sz="0" w:space="0" w:color="auto"/>
                <w:left w:val="none" w:sz="0" w:space="0" w:color="auto"/>
                <w:bottom w:val="none" w:sz="0" w:space="0" w:color="auto"/>
                <w:right w:val="none" w:sz="0" w:space="0" w:color="auto"/>
              </w:divBdr>
              <w:divsChild>
                <w:div w:id="1078793305">
                  <w:marLeft w:val="0"/>
                  <w:marRight w:val="0"/>
                  <w:marTop w:val="0"/>
                  <w:marBottom w:val="0"/>
                  <w:divBdr>
                    <w:top w:val="none" w:sz="0" w:space="0" w:color="auto"/>
                    <w:left w:val="none" w:sz="0" w:space="0" w:color="auto"/>
                    <w:bottom w:val="none" w:sz="0" w:space="0" w:color="auto"/>
                    <w:right w:val="none" w:sz="0" w:space="0" w:color="auto"/>
                  </w:divBdr>
                </w:div>
              </w:divsChild>
            </w:div>
            <w:div w:id="2137016134">
              <w:marLeft w:val="0"/>
              <w:marRight w:val="0"/>
              <w:marTop w:val="0"/>
              <w:marBottom w:val="0"/>
              <w:divBdr>
                <w:top w:val="none" w:sz="0" w:space="0" w:color="auto"/>
                <w:left w:val="none" w:sz="0" w:space="0" w:color="auto"/>
                <w:bottom w:val="none" w:sz="0" w:space="0" w:color="auto"/>
                <w:right w:val="none" w:sz="0" w:space="0" w:color="auto"/>
              </w:divBdr>
              <w:divsChild>
                <w:div w:id="1603414486">
                  <w:marLeft w:val="0"/>
                  <w:marRight w:val="0"/>
                  <w:marTop w:val="0"/>
                  <w:marBottom w:val="0"/>
                  <w:divBdr>
                    <w:top w:val="none" w:sz="0" w:space="0" w:color="auto"/>
                    <w:left w:val="none" w:sz="0" w:space="0" w:color="auto"/>
                    <w:bottom w:val="none" w:sz="0" w:space="0" w:color="auto"/>
                    <w:right w:val="none" w:sz="0" w:space="0" w:color="auto"/>
                  </w:divBdr>
                </w:div>
              </w:divsChild>
            </w:div>
            <w:div w:id="389111132">
              <w:marLeft w:val="0"/>
              <w:marRight w:val="0"/>
              <w:marTop w:val="0"/>
              <w:marBottom w:val="0"/>
              <w:divBdr>
                <w:top w:val="none" w:sz="0" w:space="0" w:color="auto"/>
                <w:left w:val="none" w:sz="0" w:space="0" w:color="auto"/>
                <w:bottom w:val="none" w:sz="0" w:space="0" w:color="auto"/>
                <w:right w:val="none" w:sz="0" w:space="0" w:color="auto"/>
              </w:divBdr>
              <w:divsChild>
                <w:div w:id="1801218883">
                  <w:marLeft w:val="0"/>
                  <w:marRight w:val="0"/>
                  <w:marTop w:val="0"/>
                  <w:marBottom w:val="0"/>
                  <w:divBdr>
                    <w:top w:val="none" w:sz="0" w:space="0" w:color="auto"/>
                    <w:left w:val="none" w:sz="0" w:space="0" w:color="auto"/>
                    <w:bottom w:val="none" w:sz="0" w:space="0" w:color="auto"/>
                    <w:right w:val="none" w:sz="0" w:space="0" w:color="auto"/>
                  </w:divBdr>
                </w:div>
              </w:divsChild>
            </w:div>
            <w:div w:id="10493895">
              <w:marLeft w:val="0"/>
              <w:marRight w:val="0"/>
              <w:marTop w:val="0"/>
              <w:marBottom w:val="0"/>
              <w:divBdr>
                <w:top w:val="none" w:sz="0" w:space="0" w:color="auto"/>
                <w:left w:val="none" w:sz="0" w:space="0" w:color="auto"/>
                <w:bottom w:val="none" w:sz="0" w:space="0" w:color="auto"/>
                <w:right w:val="none" w:sz="0" w:space="0" w:color="auto"/>
              </w:divBdr>
              <w:divsChild>
                <w:div w:id="891578889">
                  <w:marLeft w:val="0"/>
                  <w:marRight w:val="0"/>
                  <w:marTop w:val="0"/>
                  <w:marBottom w:val="0"/>
                  <w:divBdr>
                    <w:top w:val="none" w:sz="0" w:space="0" w:color="auto"/>
                    <w:left w:val="none" w:sz="0" w:space="0" w:color="auto"/>
                    <w:bottom w:val="none" w:sz="0" w:space="0" w:color="auto"/>
                    <w:right w:val="none" w:sz="0" w:space="0" w:color="auto"/>
                  </w:divBdr>
                </w:div>
              </w:divsChild>
            </w:div>
            <w:div w:id="1359575921">
              <w:marLeft w:val="0"/>
              <w:marRight w:val="0"/>
              <w:marTop w:val="0"/>
              <w:marBottom w:val="0"/>
              <w:divBdr>
                <w:top w:val="none" w:sz="0" w:space="0" w:color="auto"/>
                <w:left w:val="none" w:sz="0" w:space="0" w:color="auto"/>
                <w:bottom w:val="none" w:sz="0" w:space="0" w:color="auto"/>
                <w:right w:val="none" w:sz="0" w:space="0" w:color="auto"/>
              </w:divBdr>
              <w:divsChild>
                <w:div w:id="703361367">
                  <w:marLeft w:val="0"/>
                  <w:marRight w:val="0"/>
                  <w:marTop w:val="0"/>
                  <w:marBottom w:val="0"/>
                  <w:divBdr>
                    <w:top w:val="none" w:sz="0" w:space="0" w:color="auto"/>
                    <w:left w:val="none" w:sz="0" w:space="0" w:color="auto"/>
                    <w:bottom w:val="none" w:sz="0" w:space="0" w:color="auto"/>
                    <w:right w:val="none" w:sz="0" w:space="0" w:color="auto"/>
                  </w:divBdr>
                </w:div>
              </w:divsChild>
            </w:div>
            <w:div w:id="1450007958">
              <w:marLeft w:val="0"/>
              <w:marRight w:val="0"/>
              <w:marTop w:val="0"/>
              <w:marBottom w:val="0"/>
              <w:divBdr>
                <w:top w:val="none" w:sz="0" w:space="0" w:color="auto"/>
                <w:left w:val="none" w:sz="0" w:space="0" w:color="auto"/>
                <w:bottom w:val="none" w:sz="0" w:space="0" w:color="auto"/>
                <w:right w:val="none" w:sz="0" w:space="0" w:color="auto"/>
              </w:divBdr>
              <w:divsChild>
                <w:div w:id="14115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9751">
          <w:marLeft w:val="0"/>
          <w:marRight w:val="0"/>
          <w:marTop w:val="0"/>
          <w:marBottom w:val="0"/>
          <w:divBdr>
            <w:top w:val="none" w:sz="0" w:space="0" w:color="auto"/>
            <w:left w:val="none" w:sz="0" w:space="0" w:color="auto"/>
            <w:bottom w:val="none" w:sz="0" w:space="0" w:color="auto"/>
            <w:right w:val="none" w:sz="0" w:space="0" w:color="auto"/>
          </w:divBdr>
          <w:divsChild>
            <w:div w:id="1985814070">
              <w:marLeft w:val="0"/>
              <w:marRight w:val="0"/>
              <w:marTop w:val="0"/>
              <w:marBottom w:val="0"/>
              <w:divBdr>
                <w:top w:val="none" w:sz="0" w:space="0" w:color="auto"/>
                <w:left w:val="none" w:sz="0" w:space="0" w:color="auto"/>
                <w:bottom w:val="none" w:sz="0" w:space="0" w:color="auto"/>
                <w:right w:val="none" w:sz="0" w:space="0" w:color="auto"/>
              </w:divBdr>
              <w:divsChild>
                <w:div w:id="2103912937">
                  <w:marLeft w:val="0"/>
                  <w:marRight w:val="0"/>
                  <w:marTop w:val="0"/>
                  <w:marBottom w:val="0"/>
                  <w:divBdr>
                    <w:top w:val="none" w:sz="0" w:space="0" w:color="auto"/>
                    <w:left w:val="none" w:sz="0" w:space="0" w:color="auto"/>
                    <w:bottom w:val="none" w:sz="0" w:space="0" w:color="auto"/>
                    <w:right w:val="none" w:sz="0" w:space="0" w:color="auto"/>
                  </w:divBdr>
                </w:div>
              </w:divsChild>
            </w:div>
            <w:div w:id="1863005938">
              <w:marLeft w:val="0"/>
              <w:marRight w:val="0"/>
              <w:marTop w:val="0"/>
              <w:marBottom w:val="0"/>
              <w:divBdr>
                <w:top w:val="none" w:sz="0" w:space="0" w:color="auto"/>
                <w:left w:val="none" w:sz="0" w:space="0" w:color="auto"/>
                <w:bottom w:val="none" w:sz="0" w:space="0" w:color="auto"/>
                <w:right w:val="none" w:sz="0" w:space="0" w:color="auto"/>
              </w:divBdr>
              <w:divsChild>
                <w:div w:id="197282804">
                  <w:marLeft w:val="0"/>
                  <w:marRight w:val="0"/>
                  <w:marTop w:val="0"/>
                  <w:marBottom w:val="0"/>
                  <w:divBdr>
                    <w:top w:val="none" w:sz="0" w:space="0" w:color="auto"/>
                    <w:left w:val="none" w:sz="0" w:space="0" w:color="auto"/>
                    <w:bottom w:val="none" w:sz="0" w:space="0" w:color="auto"/>
                    <w:right w:val="none" w:sz="0" w:space="0" w:color="auto"/>
                  </w:divBdr>
                </w:div>
              </w:divsChild>
            </w:div>
            <w:div w:id="959919852">
              <w:marLeft w:val="0"/>
              <w:marRight w:val="0"/>
              <w:marTop w:val="0"/>
              <w:marBottom w:val="0"/>
              <w:divBdr>
                <w:top w:val="none" w:sz="0" w:space="0" w:color="auto"/>
                <w:left w:val="none" w:sz="0" w:space="0" w:color="auto"/>
                <w:bottom w:val="none" w:sz="0" w:space="0" w:color="auto"/>
                <w:right w:val="none" w:sz="0" w:space="0" w:color="auto"/>
              </w:divBdr>
              <w:divsChild>
                <w:div w:id="17966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667070">
      <w:bodyDiv w:val="1"/>
      <w:marLeft w:val="0"/>
      <w:marRight w:val="0"/>
      <w:marTop w:val="0"/>
      <w:marBottom w:val="0"/>
      <w:divBdr>
        <w:top w:val="none" w:sz="0" w:space="0" w:color="auto"/>
        <w:left w:val="none" w:sz="0" w:space="0" w:color="auto"/>
        <w:bottom w:val="none" w:sz="0" w:space="0" w:color="auto"/>
        <w:right w:val="none" w:sz="0" w:space="0" w:color="auto"/>
      </w:divBdr>
      <w:divsChild>
        <w:div w:id="1370837903">
          <w:marLeft w:val="0"/>
          <w:marRight w:val="0"/>
          <w:marTop w:val="0"/>
          <w:marBottom w:val="0"/>
          <w:divBdr>
            <w:top w:val="none" w:sz="0" w:space="0" w:color="auto"/>
            <w:left w:val="none" w:sz="0" w:space="0" w:color="auto"/>
            <w:bottom w:val="none" w:sz="0" w:space="0" w:color="auto"/>
            <w:right w:val="none" w:sz="0" w:space="0" w:color="auto"/>
          </w:divBdr>
          <w:divsChild>
            <w:div w:id="1695811156">
              <w:marLeft w:val="0"/>
              <w:marRight w:val="0"/>
              <w:marTop w:val="0"/>
              <w:marBottom w:val="0"/>
              <w:divBdr>
                <w:top w:val="none" w:sz="0" w:space="0" w:color="auto"/>
                <w:left w:val="none" w:sz="0" w:space="0" w:color="auto"/>
                <w:bottom w:val="none" w:sz="0" w:space="0" w:color="auto"/>
                <w:right w:val="none" w:sz="0" w:space="0" w:color="auto"/>
              </w:divBdr>
              <w:divsChild>
                <w:div w:id="3231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8937">
      <w:bodyDiv w:val="1"/>
      <w:marLeft w:val="0"/>
      <w:marRight w:val="0"/>
      <w:marTop w:val="0"/>
      <w:marBottom w:val="0"/>
      <w:divBdr>
        <w:top w:val="none" w:sz="0" w:space="0" w:color="auto"/>
        <w:left w:val="none" w:sz="0" w:space="0" w:color="auto"/>
        <w:bottom w:val="none" w:sz="0" w:space="0" w:color="auto"/>
        <w:right w:val="none" w:sz="0" w:space="0" w:color="auto"/>
      </w:divBdr>
    </w:div>
    <w:div w:id="853419747">
      <w:bodyDiv w:val="1"/>
      <w:marLeft w:val="0"/>
      <w:marRight w:val="0"/>
      <w:marTop w:val="0"/>
      <w:marBottom w:val="0"/>
      <w:divBdr>
        <w:top w:val="none" w:sz="0" w:space="0" w:color="auto"/>
        <w:left w:val="none" w:sz="0" w:space="0" w:color="auto"/>
        <w:bottom w:val="none" w:sz="0" w:space="0" w:color="auto"/>
        <w:right w:val="none" w:sz="0" w:space="0" w:color="auto"/>
      </w:divBdr>
      <w:divsChild>
        <w:div w:id="430509665">
          <w:marLeft w:val="0"/>
          <w:marRight w:val="0"/>
          <w:marTop w:val="0"/>
          <w:marBottom w:val="0"/>
          <w:divBdr>
            <w:top w:val="none" w:sz="0" w:space="0" w:color="auto"/>
            <w:left w:val="none" w:sz="0" w:space="0" w:color="auto"/>
            <w:bottom w:val="none" w:sz="0" w:space="0" w:color="auto"/>
            <w:right w:val="none" w:sz="0" w:space="0" w:color="auto"/>
          </w:divBdr>
        </w:div>
      </w:divsChild>
    </w:div>
    <w:div w:id="946622557">
      <w:bodyDiv w:val="1"/>
      <w:marLeft w:val="0"/>
      <w:marRight w:val="0"/>
      <w:marTop w:val="0"/>
      <w:marBottom w:val="0"/>
      <w:divBdr>
        <w:top w:val="none" w:sz="0" w:space="0" w:color="auto"/>
        <w:left w:val="none" w:sz="0" w:space="0" w:color="auto"/>
        <w:bottom w:val="none" w:sz="0" w:space="0" w:color="auto"/>
        <w:right w:val="none" w:sz="0" w:space="0" w:color="auto"/>
      </w:divBdr>
    </w:div>
    <w:div w:id="1017543806">
      <w:bodyDiv w:val="1"/>
      <w:marLeft w:val="0"/>
      <w:marRight w:val="0"/>
      <w:marTop w:val="0"/>
      <w:marBottom w:val="0"/>
      <w:divBdr>
        <w:top w:val="none" w:sz="0" w:space="0" w:color="auto"/>
        <w:left w:val="none" w:sz="0" w:space="0" w:color="auto"/>
        <w:bottom w:val="none" w:sz="0" w:space="0" w:color="auto"/>
        <w:right w:val="none" w:sz="0" w:space="0" w:color="auto"/>
      </w:divBdr>
      <w:divsChild>
        <w:div w:id="86928496">
          <w:marLeft w:val="0"/>
          <w:marRight w:val="0"/>
          <w:marTop w:val="0"/>
          <w:marBottom w:val="0"/>
          <w:divBdr>
            <w:top w:val="none" w:sz="0" w:space="0" w:color="auto"/>
            <w:left w:val="none" w:sz="0" w:space="0" w:color="auto"/>
            <w:bottom w:val="none" w:sz="0" w:space="0" w:color="auto"/>
            <w:right w:val="none" w:sz="0" w:space="0" w:color="auto"/>
          </w:divBdr>
          <w:divsChild>
            <w:div w:id="647636331">
              <w:marLeft w:val="0"/>
              <w:marRight w:val="0"/>
              <w:marTop w:val="0"/>
              <w:marBottom w:val="0"/>
              <w:divBdr>
                <w:top w:val="none" w:sz="0" w:space="0" w:color="auto"/>
                <w:left w:val="none" w:sz="0" w:space="0" w:color="auto"/>
                <w:bottom w:val="none" w:sz="0" w:space="0" w:color="auto"/>
                <w:right w:val="none" w:sz="0" w:space="0" w:color="auto"/>
              </w:divBdr>
              <w:divsChild>
                <w:div w:id="4186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946625">
      <w:bodyDiv w:val="1"/>
      <w:marLeft w:val="0"/>
      <w:marRight w:val="0"/>
      <w:marTop w:val="0"/>
      <w:marBottom w:val="0"/>
      <w:divBdr>
        <w:top w:val="none" w:sz="0" w:space="0" w:color="auto"/>
        <w:left w:val="none" w:sz="0" w:space="0" w:color="auto"/>
        <w:bottom w:val="none" w:sz="0" w:space="0" w:color="auto"/>
        <w:right w:val="none" w:sz="0" w:space="0" w:color="auto"/>
      </w:divBdr>
    </w:div>
    <w:div w:id="1086075295">
      <w:bodyDiv w:val="1"/>
      <w:marLeft w:val="0"/>
      <w:marRight w:val="0"/>
      <w:marTop w:val="0"/>
      <w:marBottom w:val="0"/>
      <w:divBdr>
        <w:top w:val="none" w:sz="0" w:space="0" w:color="auto"/>
        <w:left w:val="none" w:sz="0" w:space="0" w:color="auto"/>
        <w:bottom w:val="none" w:sz="0" w:space="0" w:color="auto"/>
        <w:right w:val="none" w:sz="0" w:space="0" w:color="auto"/>
      </w:divBdr>
    </w:div>
    <w:div w:id="1436438297">
      <w:bodyDiv w:val="1"/>
      <w:marLeft w:val="0"/>
      <w:marRight w:val="0"/>
      <w:marTop w:val="0"/>
      <w:marBottom w:val="0"/>
      <w:divBdr>
        <w:top w:val="none" w:sz="0" w:space="0" w:color="auto"/>
        <w:left w:val="none" w:sz="0" w:space="0" w:color="auto"/>
        <w:bottom w:val="none" w:sz="0" w:space="0" w:color="auto"/>
        <w:right w:val="none" w:sz="0" w:space="0" w:color="auto"/>
      </w:divBdr>
      <w:divsChild>
        <w:div w:id="532690833">
          <w:marLeft w:val="600"/>
          <w:marRight w:val="0"/>
          <w:marTop w:val="0"/>
          <w:marBottom w:val="360"/>
          <w:divBdr>
            <w:top w:val="none" w:sz="0" w:space="0" w:color="auto"/>
            <w:left w:val="none" w:sz="0" w:space="0" w:color="auto"/>
            <w:bottom w:val="none" w:sz="0" w:space="0" w:color="auto"/>
            <w:right w:val="none" w:sz="0" w:space="0" w:color="auto"/>
          </w:divBdr>
          <w:divsChild>
            <w:div w:id="1575161557">
              <w:marLeft w:val="0"/>
              <w:marRight w:val="-600"/>
              <w:marTop w:val="0"/>
              <w:marBottom w:val="0"/>
              <w:divBdr>
                <w:top w:val="none" w:sz="0" w:space="0" w:color="auto"/>
                <w:left w:val="none" w:sz="0" w:space="0" w:color="auto"/>
                <w:bottom w:val="none" w:sz="0" w:space="0" w:color="auto"/>
                <w:right w:val="none" w:sz="0" w:space="0" w:color="auto"/>
              </w:divBdr>
              <w:divsChild>
                <w:div w:id="6110583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57759805">
      <w:bodyDiv w:val="1"/>
      <w:marLeft w:val="0"/>
      <w:marRight w:val="0"/>
      <w:marTop w:val="0"/>
      <w:marBottom w:val="0"/>
      <w:divBdr>
        <w:top w:val="none" w:sz="0" w:space="0" w:color="auto"/>
        <w:left w:val="none" w:sz="0" w:space="0" w:color="auto"/>
        <w:bottom w:val="none" w:sz="0" w:space="0" w:color="auto"/>
        <w:right w:val="none" w:sz="0" w:space="0" w:color="auto"/>
      </w:divBdr>
      <w:divsChild>
        <w:div w:id="1907757553">
          <w:marLeft w:val="0"/>
          <w:marRight w:val="0"/>
          <w:marTop w:val="0"/>
          <w:marBottom w:val="0"/>
          <w:divBdr>
            <w:top w:val="none" w:sz="0" w:space="0" w:color="auto"/>
            <w:left w:val="none" w:sz="0" w:space="0" w:color="auto"/>
            <w:bottom w:val="none" w:sz="0" w:space="0" w:color="auto"/>
            <w:right w:val="none" w:sz="0" w:space="0" w:color="auto"/>
          </w:divBdr>
          <w:divsChild>
            <w:div w:id="470101719">
              <w:marLeft w:val="0"/>
              <w:marRight w:val="0"/>
              <w:marTop w:val="0"/>
              <w:marBottom w:val="0"/>
              <w:divBdr>
                <w:top w:val="none" w:sz="0" w:space="0" w:color="auto"/>
                <w:left w:val="none" w:sz="0" w:space="0" w:color="auto"/>
                <w:bottom w:val="none" w:sz="0" w:space="0" w:color="auto"/>
                <w:right w:val="none" w:sz="0" w:space="0" w:color="auto"/>
              </w:divBdr>
              <w:divsChild>
                <w:div w:id="8424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40959">
      <w:bodyDiv w:val="1"/>
      <w:marLeft w:val="0"/>
      <w:marRight w:val="0"/>
      <w:marTop w:val="0"/>
      <w:marBottom w:val="0"/>
      <w:divBdr>
        <w:top w:val="none" w:sz="0" w:space="0" w:color="auto"/>
        <w:left w:val="none" w:sz="0" w:space="0" w:color="auto"/>
        <w:bottom w:val="none" w:sz="0" w:space="0" w:color="auto"/>
        <w:right w:val="none" w:sz="0" w:space="0" w:color="auto"/>
      </w:divBdr>
      <w:divsChild>
        <w:div w:id="1214850830">
          <w:marLeft w:val="0"/>
          <w:marRight w:val="0"/>
          <w:marTop w:val="0"/>
          <w:marBottom w:val="0"/>
          <w:divBdr>
            <w:top w:val="none" w:sz="0" w:space="0" w:color="auto"/>
            <w:left w:val="none" w:sz="0" w:space="0" w:color="auto"/>
            <w:bottom w:val="none" w:sz="0" w:space="0" w:color="auto"/>
            <w:right w:val="none" w:sz="0" w:space="0" w:color="auto"/>
          </w:divBdr>
          <w:divsChild>
            <w:div w:id="2035492658">
              <w:marLeft w:val="0"/>
              <w:marRight w:val="0"/>
              <w:marTop w:val="0"/>
              <w:marBottom w:val="0"/>
              <w:divBdr>
                <w:top w:val="none" w:sz="0" w:space="0" w:color="auto"/>
                <w:left w:val="none" w:sz="0" w:space="0" w:color="auto"/>
                <w:bottom w:val="none" w:sz="0" w:space="0" w:color="auto"/>
                <w:right w:val="none" w:sz="0" w:space="0" w:color="auto"/>
              </w:divBdr>
              <w:divsChild>
                <w:div w:id="281570642">
                  <w:marLeft w:val="0"/>
                  <w:marRight w:val="0"/>
                  <w:marTop w:val="0"/>
                  <w:marBottom w:val="0"/>
                  <w:divBdr>
                    <w:top w:val="none" w:sz="0" w:space="0" w:color="auto"/>
                    <w:left w:val="none" w:sz="0" w:space="0" w:color="auto"/>
                    <w:bottom w:val="none" w:sz="0" w:space="0" w:color="auto"/>
                    <w:right w:val="none" w:sz="0" w:space="0" w:color="auto"/>
                  </w:divBdr>
                  <w:divsChild>
                    <w:div w:id="89477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970741">
      <w:bodyDiv w:val="1"/>
      <w:marLeft w:val="0"/>
      <w:marRight w:val="0"/>
      <w:marTop w:val="0"/>
      <w:marBottom w:val="0"/>
      <w:divBdr>
        <w:top w:val="none" w:sz="0" w:space="0" w:color="auto"/>
        <w:left w:val="none" w:sz="0" w:space="0" w:color="auto"/>
        <w:bottom w:val="none" w:sz="0" w:space="0" w:color="auto"/>
        <w:right w:val="none" w:sz="0" w:space="0" w:color="auto"/>
      </w:divBdr>
    </w:div>
    <w:div w:id="1875652378">
      <w:bodyDiv w:val="1"/>
      <w:marLeft w:val="0"/>
      <w:marRight w:val="0"/>
      <w:marTop w:val="0"/>
      <w:marBottom w:val="0"/>
      <w:divBdr>
        <w:top w:val="none" w:sz="0" w:space="0" w:color="auto"/>
        <w:left w:val="none" w:sz="0" w:space="0" w:color="auto"/>
        <w:bottom w:val="none" w:sz="0" w:space="0" w:color="auto"/>
        <w:right w:val="none" w:sz="0" w:space="0" w:color="auto"/>
      </w:divBdr>
      <w:divsChild>
        <w:div w:id="1718620828">
          <w:marLeft w:val="600"/>
          <w:marRight w:val="0"/>
          <w:marTop w:val="0"/>
          <w:marBottom w:val="360"/>
          <w:divBdr>
            <w:top w:val="none" w:sz="0" w:space="0" w:color="auto"/>
            <w:left w:val="none" w:sz="0" w:space="0" w:color="auto"/>
            <w:bottom w:val="none" w:sz="0" w:space="0" w:color="auto"/>
            <w:right w:val="none" w:sz="0" w:space="0" w:color="auto"/>
          </w:divBdr>
          <w:divsChild>
            <w:div w:id="789782282">
              <w:marLeft w:val="0"/>
              <w:marRight w:val="-600"/>
              <w:marTop w:val="0"/>
              <w:marBottom w:val="0"/>
              <w:divBdr>
                <w:top w:val="none" w:sz="0" w:space="0" w:color="auto"/>
                <w:left w:val="none" w:sz="0" w:space="0" w:color="auto"/>
                <w:bottom w:val="none" w:sz="0" w:space="0" w:color="auto"/>
                <w:right w:val="none" w:sz="0" w:space="0" w:color="auto"/>
              </w:divBdr>
              <w:divsChild>
                <w:div w:id="1931429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37790573">
      <w:bodyDiv w:val="1"/>
      <w:marLeft w:val="0"/>
      <w:marRight w:val="0"/>
      <w:marTop w:val="0"/>
      <w:marBottom w:val="0"/>
      <w:divBdr>
        <w:top w:val="none" w:sz="0" w:space="0" w:color="auto"/>
        <w:left w:val="none" w:sz="0" w:space="0" w:color="auto"/>
        <w:bottom w:val="none" w:sz="0" w:space="0" w:color="auto"/>
        <w:right w:val="none" w:sz="0" w:space="0" w:color="auto"/>
      </w:divBdr>
      <w:divsChild>
        <w:div w:id="1477260054">
          <w:marLeft w:val="0"/>
          <w:marRight w:val="0"/>
          <w:marTop w:val="0"/>
          <w:marBottom w:val="0"/>
          <w:divBdr>
            <w:top w:val="none" w:sz="0" w:space="0" w:color="auto"/>
            <w:left w:val="none" w:sz="0" w:space="0" w:color="auto"/>
            <w:bottom w:val="none" w:sz="0" w:space="0" w:color="auto"/>
            <w:right w:val="none" w:sz="0" w:space="0" w:color="auto"/>
          </w:divBdr>
          <w:divsChild>
            <w:div w:id="463236429">
              <w:marLeft w:val="0"/>
              <w:marRight w:val="0"/>
              <w:marTop w:val="0"/>
              <w:marBottom w:val="0"/>
              <w:divBdr>
                <w:top w:val="none" w:sz="0" w:space="0" w:color="auto"/>
                <w:left w:val="none" w:sz="0" w:space="0" w:color="auto"/>
                <w:bottom w:val="none" w:sz="0" w:space="0" w:color="auto"/>
                <w:right w:val="none" w:sz="0" w:space="0" w:color="auto"/>
              </w:divBdr>
              <w:divsChild>
                <w:div w:id="5758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293564">
      <w:bodyDiv w:val="1"/>
      <w:marLeft w:val="0"/>
      <w:marRight w:val="0"/>
      <w:marTop w:val="0"/>
      <w:marBottom w:val="0"/>
      <w:divBdr>
        <w:top w:val="none" w:sz="0" w:space="0" w:color="auto"/>
        <w:left w:val="none" w:sz="0" w:space="0" w:color="auto"/>
        <w:bottom w:val="none" w:sz="0" w:space="0" w:color="auto"/>
        <w:right w:val="none" w:sz="0" w:space="0" w:color="auto"/>
      </w:divBdr>
      <w:divsChild>
        <w:div w:id="2035031182">
          <w:marLeft w:val="0"/>
          <w:marRight w:val="0"/>
          <w:marTop w:val="0"/>
          <w:marBottom w:val="0"/>
          <w:divBdr>
            <w:top w:val="none" w:sz="0" w:space="0" w:color="auto"/>
            <w:left w:val="none" w:sz="0" w:space="0" w:color="auto"/>
            <w:bottom w:val="none" w:sz="0" w:space="0" w:color="auto"/>
            <w:right w:val="none" w:sz="0" w:space="0" w:color="auto"/>
          </w:divBdr>
          <w:divsChild>
            <w:div w:id="1931885864">
              <w:marLeft w:val="0"/>
              <w:marRight w:val="0"/>
              <w:marTop w:val="0"/>
              <w:marBottom w:val="0"/>
              <w:divBdr>
                <w:top w:val="none" w:sz="0" w:space="0" w:color="auto"/>
                <w:left w:val="none" w:sz="0" w:space="0" w:color="auto"/>
                <w:bottom w:val="none" w:sz="0" w:space="0" w:color="auto"/>
                <w:right w:val="none" w:sz="0" w:space="0" w:color="auto"/>
              </w:divBdr>
              <w:divsChild>
                <w:div w:id="913778210">
                  <w:marLeft w:val="0"/>
                  <w:marRight w:val="0"/>
                  <w:marTop w:val="0"/>
                  <w:marBottom w:val="0"/>
                  <w:divBdr>
                    <w:top w:val="none" w:sz="0" w:space="0" w:color="auto"/>
                    <w:left w:val="none" w:sz="0" w:space="0" w:color="auto"/>
                    <w:bottom w:val="none" w:sz="0" w:space="0" w:color="auto"/>
                    <w:right w:val="none" w:sz="0" w:space="0" w:color="auto"/>
                  </w:divBdr>
                </w:div>
              </w:divsChild>
            </w:div>
            <w:div w:id="1845049087">
              <w:marLeft w:val="0"/>
              <w:marRight w:val="0"/>
              <w:marTop w:val="0"/>
              <w:marBottom w:val="0"/>
              <w:divBdr>
                <w:top w:val="none" w:sz="0" w:space="0" w:color="auto"/>
                <w:left w:val="none" w:sz="0" w:space="0" w:color="auto"/>
                <w:bottom w:val="none" w:sz="0" w:space="0" w:color="auto"/>
                <w:right w:val="none" w:sz="0" w:space="0" w:color="auto"/>
              </w:divBdr>
              <w:divsChild>
                <w:div w:id="130149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916926">
      <w:bodyDiv w:val="1"/>
      <w:marLeft w:val="0"/>
      <w:marRight w:val="0"/>
      <w:marTop w:val="0"/>
      <w:marBottom w:val="0"/>
      <w:divBdr>
        <w:top w:val="none" w:sz="0" w:space="0" w:color="auto"/>
        <w:left w:val="none" w:sz="0" w:space="0" w:color="auto"/>
        <w:bottom w:val="none" w:sz="0" w:space="0" w:color="auto"/>
        <w:right w:val="none" w:sz="0" w:space="0" w:color="auto"/>
      </w:divBdr>
      <w:divsChild>
        <w:div w:id="1791171602">
          <w:marLeft w:val="600"/>
          <w:marRight w:val="0"/>
          <w:marTop w:val="0"/>
          <w:marBottom w:val="360"/>
          <w:divBdr>
            <w:top w:val="none" w:sz="0" w:space="0" w:color="auto"/>
            <w:left w:val="none" w:sz="0" w:space="0" w:color="auto"/>
            <w:bottom w:val="none" w:sz="0" w:space="0" w:color="auto"/>
            <w:right w:val="none" w:sz="0" w:space="0" w:color="auto"/>
          </w:divBdr>
          <w:divsChild>
            <w:div w:id="1508329089">
              <w:marLeft w:val="0"/>
              <w:marRight w:val="-600"/>
              <w:marTop w:val="0"/>
              <w:marBottom w:val="0"/>
              <w:divBdr>
                <w:top w:val="none" w:sz="0" w:space="0" w:color="auto"/>
                <w:left w:val="none" w:sz="0" w:space="0" w:color="auto"/>
                <w:bottom w:val="none" w:sz="0" w:space="0" w:color="auto"/>
                <w:right w:val="none" w:sz="0" w:space="0" w:color="auto"/>
              </w:divBdr>
              <w:divsChild>
                <w:div w:id="19690478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steur.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ntepubliquefrance.f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1665</Words>
  <Characters>9158</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2022-01-21T14:35:00Z</dcterms:created>
  <dcterms:modified xsi:type="dcterms:W3CDTF">2022-01-21T14:36:00Z</dcterms:modified>
</cp:coreProperties>
</file>