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141" w:rsidRDefault="00832141">
      <w:pPr>
        <w:pStyle w:val="Heading1"/>
        <w:spacing w:before="63" w:line="240" w:lineRule="auto"/>
      </w:pPr>
      <w:r>
        <w:pict>
          <v:rect id="_x0000_s1266" style="position:absolute;left:0;text-align:left;margin-left:371.05pt;margin-top:448.15pt;width:12.1pt;height:3.45pt;z-index:-252255232;mso-position-horizontal-relative:page;mso-position-vertical-relative:page" filled="f" strokeweight=".22286mm">
            <w10:wrap anchorx="page" anchory="page"/>
          </v:rect>
        </w:pict>
      </w:r>
      <w:r>
        <w:pict>
          <v:group id="_x0000_s1263" style="position:absolute;left:0;text-align:left;margin-left:370.75pt;margin-top:468.15pt;width:12.75pt;height:4.15pt;z-index:-252254208;mso-position-horizontal-relative:page;mso-position-vertical-relative:page" coordorigin="7415,9363" coordsize="255,83">
            <v:line id="_x0000_s1265" style="position:absolute" from="7421,9404" to="7664,9404" strokecolor="#919191" strokeweight="1.2241mm"/>
            <v:rect id="_x0000_s1264" style="position:absolute;left:7421;top:9369;width:243;height:70" filled="f" strokecolor="#919191" strokeweight=".22286mm"/>
            <w10:wrap anchorx="page" anchory="page"/>
          </v:group>
        </w:pict>
      </w:r>
      <w:r>
        <w:pict>
          <v:group id="_x0000_s1259" style="position:absolute;left:0;text-align:left;margin-left:371.05pt;margin-top:488.55pt;width:12.15pt;height:3.8pt;z-index:-252253184;mso-position-horizontal-relative:page;mso-position-vertical-relative:page" coordorigin="7421,9771" coordsize="243,76">
            <v:line id="_x0000_s1262" style="position:absolute" from="7421,9811" to="7664,9811" strokeweight=".83578mm"/>
            <v:shape id="_x0000_s1261" style="position:absolute;left:7510;top:9777;width:64;height:64" coordorigin="7511,9778" coordsize="64,64" path="m7542,9778r-12,2l7520,9787r-7,10l7511,9809r2,13l7520,9832r10,6l7542,9841r13,-3l7565,9832r6,-10l7574,9809r-3,-12l7565,9787r-10,-7l7542,9778xe" fillcolor="black" stroked="f">
              <v:path arrowok="t"/>
            </v:shape>
            <v:shape id="_x0000_s1260" style="position:absolute;left:7510;top:9777;width:64;height:64" coordorigin="7511,9778" coordsize="64,64" path="m7574,9809r-3,13l7565,9832r-10,6l7542,9841r-12,-3l7520,9832r-7,-10l7511,9809r2,-12l7520,9787r10,-7l7542,9778r13,2l7565,9787r6,10l7574,9809xe" filled="f" strokeweight=".22275mm">
              <v:path arrowok="t"/>
            </v:shape>
            <w10:wrap anchorx="page" anchory="page"/>
          </v:group>
        </w:pict>
      </w:r>
      <w:r w:rsidR="00524F76">
        <w:t>Épreuve commune de contrôle continu</w:t>
      </w:r>
    </w:p>
    <w:p w:rsidR="00832141" w:rsidRDefault="00524F76">
      <w:pPr>
        <w:spacing w:before="3" w:line="275" w:lineRule="exact"/>
        <w:ind w:left="2812" w:right="2811"/>
        <w:jc w:val="center"/>
        <w:rPr>
          <w:b/>
          <w:sz w:val="24"/>
        </w:rPr>
      </w:pPr>
      <w:r>
        <w:rPr>
          <w:b/>
          <w:sz w:val="24"/>
        </w:rPr>
        <w:t>------</w:t>
      </w:r>
    </w:p>
    <w:p w:rsidR="00832141" w:rsidRDefault="00524F76">
      <w:pPr>
        <w:spacing w:line="275" w:lineRule="exact"/>
        <w:ind w:left="2812" w:right="2811"/>
        <w:jc w:val="center"/>
        <w:rPr>
          <w:b/>
          <w:sz w:val="24"/>
        </w:rPr>
      </w:pPr>
      <w:r>
        <w:rPr>
          <w:b/>
          <w:sz w:val="24"/>
        </w:rPr>
        <w:t>Sciences économiques et sociales</w:t>
      </w:r>
    </w:p>
    <w:p w:rsidR="00832141" w:rsidRDefault="00524F76">
      <w:pPr>
        <w:spacing w:before="102"/>
        <w:ind w:left="2812" w:right="2812"/>
        <w:jc w:val="center"/>
        <w:rPr>
          <w:i/>
          <w:sz w:val="21"/>
        </w:rPr>
      </w:pPr>
      <w:r>
        <w:rPr>
          <w:i/>
          <w:w w:val="105"/>
          <w:sz w:val="21"/>
        </w:rPr>
        <w:t>L’usage de la calculatrice est strictement interdit.</w:t>
      </w:r>
    </w:p>
    <w:p w:rsidR="00832141" w:rsidRDefault="00832141">
      <w:pPr>
        <w:pStyle w:val="Corpsdetexte"/>
        <w:rPr>
          <w:i/>
          <w:sz w:val="9"/>
        </w:rPr>
      </w:pPr>
      <w:r w:rsidRPr="00832141">
        <w:pict>
          <v:shapetype id="_x0000_t202" coordsize="21600,21600" o:spt="202" path="m,l,21600r21600,l21600,xe">
            <v:stroke joinstyle="miter"/>
            <v:path gradientshapeok="t" o:connecttype="rect"/>
          </v:shapetype>
          <v:shape id="_x0000_s1258" type="#_x0000_t202" style="position:absolute;margin-left:42.7pt;margin-top:7.4pt;width:509.8pt;height:126.75pt;z-index:-251658240;mso-wrap-distance-left:0;mso-wrap-distance-right:0;mso-position-horizontal-relative:page" filled="f" strokeweight=".48pt">
            <v:textbox inset="0,0,0,0">
              <w:txbxContent>
                <w:p w:rsidR="00832141" w:rsidRDefault="00524F76">
                  <w:pPr>
                    <w:spacing w:before="27"/>
                    <w:ind w:left="105"/>
                    <w:jc w:val="both"/>
                    <w:rPr>
                      <w:i/>
                      <w:sz w:val="17"/>
                    </w:rPr>
                  </w:pPr>
                  <w:r>
                    <w:rPr>
                      <w:i/>
                      <w:w w:val="105"/>
                      <w:sz w:val="17"/>
                    </w:rPr>
                    <w:t>Cette épreuve comprend deux parties :</w:t>
                  </w:r>
                </w:p>
                <w:p w:rsidR="00832141" w:rsidRDefault="00832141">
                  <w:pPr>
                    <w:pStyle w:val="Corpsdetexte"/>
                    <w:spacing w:before="4"/>
                    <w:rPr>
                      <w:i/>
                      <w:sz w:val="19"/>
                    </w:rPr>
                  </w:pPr>
                </w:p>
                <w:p w:rsidR="00832141" w:rsidRDefault="00524F76">
                  <w:pPr>
                    <w:numPr>
                      <w:ilvl w:val="0"/>
                      <w:numId w:val="2"/>
                    </w:numPr>
                    <w:tabs>
                      <w:tab w:val="left" w:pos="221"/>
                    </w:tabs>
                    <w:spacing w:line="254" w:lineRule="auto"/>
                    <w:ind w:right="107" w:firstLine="0"/>
                    <w:jc w:val="both"/>
                    <w:rPr>
                      <w:i/>
                      <w:sz w:val="17"/>
                    </w:rPr>
                  </w:pPr>
                  <w:r>
                    <w:rPr>
                      <w:i/>
                      <w:w w:val="105"/>
                      <w:sz w:val="17"/>
                    </w:rPr>
                    <w:t xml:space="preserve">Première partie (Mobilisation de connaissances et traitement de l’information), il est demandé au candidat de répondre aux questions en mobilisant les connaissances acquises dans le cadre du programme, en adoptant une démarche méthodologique rigoureuse de </w:t>
                  </w:r>
                  <w:r>
                    <w:rPr>
                      <w:i/>
                      <w:w w:val="105"/>
                      <w:sz w:val="17"/>
                    </w:rPr>
                    <w:t>collecte et d’exploitation de données quantitatives, et en ayant recours le cas échéant à des résolutions graphiques.</w:t>
                  </w:r>
                </w:p>
                <w:p w:rsidR="00832141" w:rsidRDefault="00832141">
                  <w:pPr>
                    <w:pStyle w:val="Corpsdetexte"/>
                    <w:spacing w:before="8"/>
                    <w:rPr>
                      <w:i/>
                      <w:sz w:val="17"/>
                    </w:rPr>
                  </w:pPr>
                </w:p>
                <w:p w:rsidR="00832141" w:rsidRDefault="00524F76">
                  <w:pPr>
                    <w:numPr>
                      <w:ilvl w:val="0"/>
                      <w:numId w:val="2"/>
                    </w:numPr>
                    <w:tabs>
                      <w:tab w:val="left" w:pos="242"/>
                    </w:tabs>
                    <w:spacing w:line="256" w:lineRule="auto"/>
                    <w:ind w:right="105" w:firstLine="0"/>
                    <w:jc w:val="both"/>
                    <w:rPr>
                      <w:i/>
                      <w:sz w:val="17"/>
                    </w:rPr>
                  </w:pPr>
                  <w:r>
                    <w:rPr>
                      <w:i/>
                      <w:w w:val="105"/>
                      <w:sz w:val="17"/>
                    </w:rPr>
                    <w:t>Seconde partie (Raisonnement appuyé sur un dossier documentaire), il est demandé au candidat de traiter le sujet en développant un raison</w:t>
                  </w:r>
                  <w:r>
                    <w:rPr>
                      <w:i/>
                      <w:w w:val="105"/>
                      <w:sz w:val="17"/>
                    </w:rPr>
                    <w:t>nement de l’ordre d’une page, en exploitant les documents du dossier et en mobilisant ses connaissances.</w:t>
                  </w:r>
                </w:p>
                <w:p w:rsidR="00832141" w:rsidRDefault="00832141">
                  <w:pPr>
                    <w:pStyle w:val="Corpsdetexte"/>
                    <w:spacing w:before="7"/>
                    <w:rPr>
                      <w:i/>
                      <w:sz w:val="17"/>
                    </w:rPr>
                  </w:pPr>
                </w:p>
                <w:p w:rsidR="00832141" w:rsidRDefault="00524F76">
                  <w:pPr>
                    <w:ind w:left="105"/>
                    <w:jc w:val="both"/>
                    <w:rPr>
                      <w:i/>
                      <w:sz w:val="17"/>
                    </w:rPr>
                  </w:pPr>
                  <w:r>
                    <w:rPr>
                      <w:i/>
                      <w:w w:val="105"/>
                      <w:sz w:val="17"/>
                    </w:rPr>
                    <w:t>Il sera tenu compte, dans la notation, de la clarté de l’expression et du soin apporté à la présentation.</w:t>
                  </w:r>
                </w:p>
              </w:txbxContent>
            </v:textbox>
            <w10:wrap type="topAndBottom" anchorx="page"/>
          </v:shape>
        </w:pict>
      </w:r>
    </w:p>
    <w:p w:rsidR="00832141" w:rsidRDefault="00832141">
      <w:pPr>
        <w:pStyle w:val="Corpsdetexte"/>
        <w:rPr>
          <w:i/>
          <w:sz w:val="20"/>
        </w:rPr>
      </w:pPr>
    </w:p>
    <w:p w:rsidR="00832141" w:rsidRDefault="00832141">
      <w:pPr>
        <w:pStyle w:val="Corpsdetexte"/>
        <w:spacing w:before="1"/>
        <w:rPr>
          <w:i/>
          <w:sz w:val="22"/>
        </w:rPr>
      </w:pPr>
    </w:p>
    <w:p w:rsidR="00832141" w:rsidRDefault="00524F76">
      <w:pPr>
        <w:pStyle w:val="Heading2"/>
      </w:pPr>
      <w:r>
        <w:rPr>
          <w:w w:val="105"/>
        </w:rPr>
        <w:t>Première partie : Mobilisation de connaissances et traitement de l’information (10 points)</w:t>
      </w:r>
    </w:p>
    <w:p w:rsidR="00832141" w:rsidRDefault="00832141">
      <w:pPr>
        <w:pStyle w:val="Corpsdetexte"/>
        <w:spacing w:before="9"/>
        <w:rPr>
          <w:b/>
          <w:sz w:val="22"/>
        </w:rPr>
      </w:pPr>
    </w:p>
    <w:p w:rsidR="00832141" w:rsidRDefault="00524F76">
      <w:pPr>
        <w:pStyle w:val="Corpsdetexte"/>
        <w:spacing w:before="1" w:line="252" w:lineRule="auto"/>
        <w:ind w:left="3994" w:right="651" w:hanging="3024"/>
      </w:pPr>
      <w:r>
        <w:rPr>
          <w:w w:val="105"/>
        </w:rPr>
        <w:t xml:space="preserve">Document </w:t>
      </w:r>
      <w:r>
        <w:rPr>
          <w:b/>
          <w:w w:val="105"/>
        </w:rPr>
        <w:t xml:space="preserve">: </w:t>
      </w:r>
      <w:r>
        <w:rPr>
          <w:w w:val="105"/>
        </w:rPr>
        <w:t>Nombre de vols en France selon les enquêtes</w:t>
      </w:r>
      <w:r>
        <w:rPr>
          <w:w w:val="105"/>
          <w:vertAlign w:val="superscript"/>
        </w:rPr>
        <w:t>*</w:t>
      </w:r>
      <w:r>
        <w:rPr>
          <w:w w:val="105"/>
        </w:rPr>
        <w:t xml:space="preserve"> et les statistiques policières (en milliers, 2000 - 2016)</w:t>
      </w:r>
    </w:p>
    <w:p w:rsidR="00832141" w:rsidRDefault="00832141">
      <w:pPr>
        <w:pStyle w:val="Corpsdetexte"/>
        <w:spacing w:before="6"/>
        <w:rPr>
          <w:sz w:val="18"/>
        </w:rPr>
      </w:pPr>
      <w:r w:rsidRPr="00832141">
        <w:pict>
          <v:group id="_x0000_s1042" style="position:absolute;margin-left:71.35pt;margin-top:12.65pt;width:452.5pt;height:300.1pt;z-index:-251656192;mso-wrap-distance-left:0;mso-wrap-distance-right:0;mso-position-horizontal-relative:page" coordorigin="1427,253" coordsize="9050,6002">
            <v:line id="_x0000_s1257" style="position:absolute" from="7113,5023" to="7189,5023" strokecolor="#989898" strokeweight=".22286mm"/>
            <v:line id="_x0000_s1256" style="position:absolute" from="6785,5023" to="6936,5023" strokecolor="#989898" strokeweight=".22286mm"/>
            <v:line id="_x0000_s1255" style="position:absolute" from="6457,5023" to="6596,5023" strokecolor="#989898" strokeweight=".22286mm"/>
            <v:line id="_x0000_s1254" style="position:absolute" from="6129,5023" to="6268,5023" strokecolor="#989898" strokeweight=".22286mm"/>
            <v:line id="_x0000_s1253" style="position:absolute" from="5801,5023" to="5939,5023" strokecolor="#989898" strokeweight=".22286mm"/>
            <v:line id="_x0000_s1252" style="position:absolute" from="5472,5023" to="5611,5023" strokecolor="#989898" strokeweight=".22286mm"/>
            <v:line id="_x0000_s1251" style="position:absolute" from="5144,5023" to="5283,5023" strokecolor="#989898" strokeweight=".22286mm"/>
            <v:line id="_x0000_s1250" style="position:absolute" from="4816,5023" to="4955,5023" strokecolor="#989898" strokeweight=".22286mm"/>
            <v:line id="_x0000_s1249" style="position:absolute" from="4488,5023" to="4627,5023" strokecolor="#989898" strokeweight=".22286mm"/>
            <v:line id="_x0000_s1248" style="position:absolute" from="4160,5023" to="4299,5023" strokecolor="#989898" strokeweight=".22286mm"/>
            <v:line id="_x0000_s1247" style="position:absolute" from="3832,5023" to="3970,5023" strokecolor="#989898" strokeweight=".22286mm"/>
            <v:line id="_x0000_s1246" style="position:absolute" from="3503,5023" to="3642,5023" strokecolor="#989898" strokeweight=".22286mm"/>
            <v:line id="_x0000_s1245" style="position:absolute" from="3175,5023" to="3314,5023" strokecolor="#989898" strokeweight=".22286mm"/>
            <v:line id="_x0000_s1244" style="position:absolute" from="2834,5023" to="2986,5023" strokecolor="#989898" strokeweight=".22286mm"/>
            <v:line id="_x0000_s1243" style="position:absolute" from="2506,5023" to="2658,5023" strokecolor="#989898" strokeweight=".22286mm"/>
            <v:line id="_x0000_s1242" style="position:absolute" from="2178,5023" to="2317,5023" strokecolor="#989898" strokeweight=".22286mm"/>
            <v:line id="_x0000_s1241" style="position:absolute" from="1926,5023" to="1989,5023" strokecolor="#989898" strokeweight=".22286mm"/>
            <v:line id="_x0000_s1240" style="position:absolute" from="7025,4366" to="7189,4366" strokecolor="#989898" strokeweight=".22286mm"/>
            <v:line id="_x0000_s1239" style="position:absolute" from="6697,4366" to="6936,4366" strokecolor="#989898" strokeweight=".22286mm"/>
            <v:line id="_x0000_s1238" style="position:absolute" from="6369,4366" to="6596,4366" strokecolor="#989898" strokeweight=".22286mm"/>
            <v:line id="_x0000_s1237" style="position:absolute" from="6040,4366" to="6268,4366" strokecolor="#989898" strokeweight=".22286mm"/>
            <v:line id="_x0000_s1236" style="position:absolute" from="5712,4366" to="5939,4366" strokecolor="#989898" strokeweight=".22286mm"/>
            <v:line id="_x0000_s1235" style="position:absolute" from="5384,4366" to="5611,4366" strokecolor="#989898" strokeweight=".22286mm"/>
            <v:line id="_x0000_s1234" style="position:absolute" from="5056,4366" to="5283,4366" strokecolor="#989898" strokeweight=".22286mm"/>
            <v:line id="_x0000_s1233" style="position:absolute" from="4715,4366" to="4955,4366" strokecolor="#989898" strokeweight=".22286mm"/>
            <v:line id="_x0000_s1232" style="position:absolute" from="4387,4366" to="4627,4366" strokecolor="#989898" strokeweight=".22286mm"/>
            <v:line id="_x0000_s1231" style="position:absolute" from="4059,4366" to="4299,4366" strokecolor="#989898" strokeweight=".22286mm"/>
            <v:line id="_x0000_s1230" style="position:absolute" from="3731,4366" to="3970,4366" strokecolor="#989898" strokeweight=".22286mm"/>
            <v:line id="_x0000_s1229" style="position:absolute" from="3503,4366" to="3642,4366" strokecolor="#989898" strokeweight=".22286mm"/>
            <v:line id="_x0000_s1228" style="position:absolute" from="3175,4366" to="3314,4366" strokecolor="#989898" strokeweight=".22286mm"/>
            <v:line id="_x0000_s1227" style="position:absolute" from="2834,4366" to="2986,4366" strokecolor="#989898" strokeweight=".22286mm"/>
            <v:line id="_x0000_s1226" style="position:absolute" from="2506,4366" to="2658,4366" strokecolor="#989898" strokeweight=".22286mm"/>
            <v:line id="_x0000_s1225" style="position:absolute" from="2178,4366" to="2317,4366" strokecolor="#989898" strokeweight=".22286mm"/>
            <v:line id="_x0000_s1224" style="position:absolute" from="1926,4366" to="1989,4366" strokecolor="#989898" strokeweight=".22286mm"/>
            <v:line id="_x0000_s1223" style="position:absolute" from="7025,3709" to="7189,3709" strokecolor="#989898" strokeweight=".22286mm"/>
            <v:line id="_x0000_s1222" style="position:absolute" from="6697,3709" to="6936,3709" strokecolor="#989898" strokeweight=".22286mm"/>
            <v:line id="_x0000_s1221" style="position:absolute" from="6369,3709" to="6596,3709" strokecolor="#989898" strokeweight=".22286mm"/>
            <v:line id="_x0000_s1220" style="position:absolute" from="6040,3709" to="6268,3709" strokecolor="#989898" strokeweight=".22286mm"/>
            <v:line id="_x0000_s1219" style="position:absolute" from="5712,3709" to="5939,3709" strokecolor="#989898" strokeweight=".22286mm"/>
            <v:line id="_x0000_s1218" style="position:absolute" from="5384,3709" to="5611,3709" strokecolor="#989898" strokeweight=".22286mm"/>
            <v:line id="_x0000_s1217" style="position:absolute" from="5056,3709" to="5283,3709" strokecolor="#989898" strokeweight=".22286mm"/>
            <v:line id="_x0000_s1216" style="position:absolute" from="4739,3709" to="4955,3709" strokecolor="#989898" strokeweight=".22286mm"/>
            <v:line id="_x0000_s1215" style="position:absolute" from="4059,3709" to="4299,3709" strokecolor="#989898" strokeweight=".22286mm"/>
            <v:line id="_x0000_s1214" style="position:absolute" from="3731,3709" to="3970,3709" strokecolor="#989898" strokeweight=".22286mm"/>
            <v:line id="_x0000_s1213" style="position:absolute" from="3402,3709" to="3642,3709" strokecolor="#989898" strokeweight=".22286mm"/>
            <v:line id="_x0000_s1212" style="position:absolute" from="3074,3709" to="3314,3709" strokecolor="#989898" strokeweight=".22286mm"/>
            <v:line id="_x0000_s1211" style="position:absolute" from="2834,3709" to="2986,3709" strokecolor="#989898" strokeweight=".22286mm"/>
            <v:line id="_x0000_s1210" style="position:absolute" from="2506,3709" to="2658,3709" strokecolor="#989898" strokeweight=".22286mm"/>
            <v:line id="_x0000_s1209" style="position:absolute" from="2178,3709" to="2317,3709" strokecolor="#989898" strokeweight=".22286mm"/>
            <v:line id="_x0000_s1208" style="position:absolute" from="1926,3709" to="1989,3709" strokecolor="#989898" strokeweight=".22286mm"/>
            <v:line id="_x0000_s1207" style="position:absolute" from="4715,3052" to="7189,3052" strokecolor="#989898" strokeweight=".22286mm"/>
            <v:line id="_x0000_s1206" style="position:absolute" from="4387,3052" to="4627,3052" strokecolor="#989898" strokeweight=".22286mm"/>
            <v:line id="_x0000_s1205" style="position:absolute" from="4059,3052" to="4299,3052" strokecolor="#989898" strokeweight=".22286mm"/>
            <v:line id="_x0000_s1204" style="position:absolute" from="3731,3052" to="3970,3052" strokecolor="#989898" strokeweight=".22286mm"/>
            <v:line id="_x0000_s1203" style="position:absolute" from="3402,3052" to="3642,3052" strokecolor="#989898" strokeweight=".22286mm"/>
            <v:line id="_x0000_s1202" style="position:absolute" from="3074,3052" to="3314,3052" strokecolor="#989898" strokeweight=".22286mm"/>
            <v:line id="_x0000_s1201" style="position:absolute" from="2746,3052" to="2986,3052" strokecolor="#989898" strokeweight=".22286mm"/>
            <v:line id="_x0000_s1200" style="position:absolute" from="2418,3052" to="2658,3052" strokecolor="#989898" strokeweight=".22286mm"/>
            <v:line id="_x0000_s1199" style="position:absolute" from="2090,3052" to="2317,3052" strokecolor="#989898" strokeweight=".22286mm"/>
            <v:line id="_x0000_s1198" style="position:absolute" from="1926,3052" to="1989,3052" strokecolor="#989898" strokeweight=".22286mm"/>
            <v:line id="_x0000_s1197" style="position:absolute" from="3074,2394" to="7189,2394" strokecolor="#989898" strokeweight=".22286mm"/>
            <v:line id="_x0000_s1196" style="position:absolute" from="2746,2394" to="2986,2394" strokecolor="#989898" strokeweight=".22286mm"/>
            <v:line id="_x0000_s1195" style="position:absolute" from="2418,2394" to="2658,2394" strokecolor="#989898" strokeweight=".22286mm"/>
            <v:line id="_x0000_s1194" style="position:absolute" from="2090,2394" to="2317,2394" strokecolor="#989898" strokeweight=".22286mm"/>
            <v:line id="_x0000_s1193" style="position:absolute" from="1926,2394" to="1989,2394" strokecolor="#989898" strokeweight=".22286mm"/>
            <v:line id="_x0000_s1192" style="position:absolute" from="2746,1737" to="7189,1737" strokecolor="#989898" strokeweight=".22286mm"/>
            <v:line id="_x0000_s1191" style="position:absolute" from="2418,1737" to="2658,1737" strokecolor="#989898" strokeweight=".22286mm"/>
            <v:line id="_x0000_s1190" style="position:absolute" from="2090,1737" to="2317,1737" strokecolor="#989898" strokeweight=".22286mm"/>
            <v:line id="_x0000_s1189" style="position:absolute" from="1926,1737" to="1989,1737" strokecolor="#989898" strokeweight=".22286mm"/>
            <v:line id="_x0000_s1188" style="position:absolute" from="2418,1080" to="7189,1080" strokecolor="#989898" strokeweight=".22286mm"/>
            <v:line id="_x0000_s1187" style="position:absolute" from="1926,1080" to="2317,1080" strokecolor="#989898" strokeweight=".22286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6" type="#_x0000_t75" style="position:absolute;left:1925;top:916;width:5163;height:4764">
              <v:imagedata r:id="rId7" o:title=""/>
            </v:shape>
            <v:shape id="_x0000_s1185" type="#_x0000_t75" style="position:absolute;left:2014;top:3038;width:5175;height:2641">
              <v:imagedata r:id="rId8" o:title=""/>
            </v:shape>
            <v:line id="_x0000_s1184" style="position:absolute" from="2039,1270" to="2039,5673" strokecolor="white" strokeweight="1.78106mm"/>
            <v:line id="_x0000_s1183" style="position:absolute" from="2367,967" to="2367,5673" strokecolor="white" strokeweight="1.78106mm"/>
            <v:line id="_x0000_s1182" style="position:absolute" from="2702,1573" to="2702,5673" strokecolor="white" strokeweight="1.55844mm"/>
            <v:line id="_x0000_s1181" style="position:absolute" from="3030,1839" to="3030,5673" strokecolor="white" strokeweight="1.55844mm"/>
            <v:line id="_x0000_s1180" style="position:absolute" from="3358,2420" to="3358,5673" strokecolor="white" strokeweight="1.55844mm"/>
            <v:line id="_x0000_s1179" style="position:absolute" from="3686,2622" to="3686,5673" strokecolor="white" strokeweight="1.55844mm"/>
            <v:line id="_x0000_s1178" style="position:absolute" from="4015,2862" to="4015,5673" strokecolor="white" strokeweight="1.55844mm"/>
            <v:line id="_x0000_s1177" style="position:absolute" from="4343,2900" to="4343,5673" strokecolor="white" strokeweight="1.55844mm"/>
            <v:line id="_x0000_s1176" style="position:absolute" from="4671,2597" to="4671,3647" strokecolor="white" strokeweight="1.55844mm"/>
            <v:line id="_x0000_s1175" style="position:absolute" from="4671,3730" to="4671,5673" strokecolor="white" strokeweight="1.55844mm"/>
            <v:line id="_x0000_s1174" style="position:absolute" from="5005,3254" to="5005,5673" strokecolor="white" strokeweight="1.78106mm"/>
            <v:line id="_x0000_s1173" style="position:absolute" from="5334,3506" to="5334,5673" strokecolor="white" strokeweight="1.78106mm"/>
            <v:line id="_x0000_s1172" style="position:absolute" from="5662,3304" to="5662,5673" strokecolor="white" strokeweight="1.78103mm"/>
            <v:line id="_x0000_s1171" style="position:absolute" from="5990,3140" to="5990,5673" strokecolor="white" strokeweight="1.78106mm"/>
            <v:line id="_x0000_s1170" style="position:absolute" from="6318,3052" to="6318,5673" strokecolor="white" strokeweight="1.78106mm"/>
            <v:line id="_x0000_s1169" style="position:absolute" from="6646,3456" to="6646,5673" strokecolor="white" strokeweight="1.78106mm"/>
            <v:line id="_x0000_s1168" style="position:absolute" from="6981,3342" to="6981,5673" strokecolor="white" strokeweight="1.55844mm"/>
            <v:rect id="_x0000_s1167" style="position:absolute;left:1988;top:1269;width:101;height:4404" filled="f" strokeweight=".22264mm"/>
            <v:rect id="_x0000_s1166" style="position:absolute;left:2316;top:966;width:101;height:4707" filled="f" strokeweight=".22264mm"/>
            <v:rect id="_x0000_s1165" style="position:absolute;left:2657;top:1573;width:89;height:4101" filled="f" strokeweight=".22264mm"/>
            <v:rect id="_x0000_s1164" style="position:absolute;left:2985;top:1838;width:89;height:3835" filled="f" strokeweight=".22264mm"/>
            <v:rect id="_x0000_s1163" style="position:absolute;left:3314;top:2419;width:89;height:3254" filled="f" strokeweight=".22264mm"/>
            <v:rect id="_x0000_s1162" style="position:absolute;left:3642;top:2621;width:89;height:3052" filled="f" strokeweight=".22264mm"/>
            <v:rect id="_x0000_s1161" style="position:absolute;left:3970;top:2861;width:89;height:2812" filled="f" strokeweight=".22264mm"/>
            <v:rect id="_x0000_s1160" style="position:absolute;left:4298;top:2899;width:89;height:2774" filled="f" strokeweight=".22264mm"/>
            <v:rect id="_x0000_s1159" style="position:absolute;left:4626;top:2596;width:89;height:3077" filled="f" strokeweight=".22264mm"/>
            <v:rect id="_x0000_s1158" style="position:absolute;left:4954;top:3253;width:101;height:2420" filled="f" strokeweight=".22264mm"/>
            <v:rect id="_x0000_s1157" style="position:absolute;left:5283;top:3506;width:101;height:2167" filled="f" strokeweight=".22264mm"/>
            <v:rect id="_x0000_s1156" style="position:absolute;left:5611;top:3304;width:101;height:2370" filled="f" strokeweight=".22264mm"/>
            <v:rect id="_x0000_s1155" style="position:absolute;left:5939;top:3139;width:101;height:2534" filled="f" strokeweight=".22264mm"/>
            <v:rect id="_x0000_s1154" style="position:absolute;left:6267;top:3051;width:101;height:2622" filled="f" strokeweight=".22264mm"/>
            <v:rect id="_x0000_s1153" style="position:absolute;left:6595;top:3455;width:101;height:2218" filled="f" strokeweight=".22264mm"/>
            <v:rect id="_x0000_s1152" style="position:absolute;left:6936;top:3342;width:89;height:2332" filled="f" strokeweight=".22264mm"/>
            <v:line id="_x0000_s1151" style="position:absolute" from="2134,3254" to="2134,5673" strokecolor="#919191" strokeweight="1.55844mm"/>
            <v:line id="_x0000_s1150" style="position:absolute" from="2462,3089" to="2462,5673" strokecolor="#919191" strokeweight="1.55844mm"/>
            <v:line id="_x0000_s1149" style="position:absolute" from="2790,3367" to="2790,5673" strokecolor="#919191" strokeweight="1.55844mm"/>
            <v:line id="_x0000_s1148" style="position:absolute" from="3125,4138" to="3125,5673" strokecolor="#919191" strokeweight="1.78106mm"/>
            <v:line id="_x0000_s1147" style="position:absolute" from="3453,4315" to="3453,5673" strokecolor="#919191" strokeweight="1.78106mm"/>
            <v:line id="_x0000_s1146" style="position:absolute" from="3781,4479" to="3781,5673" strokecolor="#919191" strokeweight="1.78106mm"/>
            <v:line id="_x0000_s1145" style="position:absolute" from="4109,4606" to="4109,5673" strokecolor="#919191" strokeweight="1.78106mm"/>
            <v:line id="_x0000_s1144" style="position:absolute" from="4437,4606" to="4437,5673" strokecolor="#919191" strokeweight="1.78106mm"/>
            <v:line id="_x0000_s1143" style="position:absolute" from="4766,4656" to="4766,5673" strokecolor="#919191" strokeweight="1.78106mm"/>
            <v:line id="_x0000_s1142" style="position:absolute" from="5100,4846" to="5100,5673" strokecolor="#919191" strokeweight="1.55839mm"/>
            <v:line id="_x0000_s1141" style="position:absolute" from="5428,4871" to="5428,5673" strokecolor="#919191" strokeweight="1.55844mm"/>
            <v:line id="_x0000_s1140" style="position:absolute" from="5756,4934" to="5756,5673" strokecolor="#919191" strokeweight="1.55844mm"/>
            <v:line id="_x0000_s1139" style="position:absolute" from="6085,4580" to="6085,5673" strokecolor="#919191" strokeweight="1.55844mm"/>
            <v:line id="_x0000_s1138" style="position:absolute" from="6413,4681" to="6413,5673" strokecolor="#919191" strokeweight="1.55844mm"/>
            <v:line id="_x0000_s1137" style="position:absolute" from="6741,4896" to="6741,5673" strokecolor="#919191" strokeweight="1.55844mm"/>
            <v:line id="_x0000_s1136" style="position:absolute" from="7069,4909" to="7069,5673" strokecolor="#919191" strokeweight="1.55844mm"/>
            <v:rect id="_x0000_s1135" style="position:absolute;left:2089;top:3253;width:89;height:2420" filled="f" strokecolor="#919191" strokeweight=".22264mm"/>
            <v:rect id="_x0000_s1134" style="position:absolute;left:2417;top:3089;width:89;height:2584" filled="f" strokecolor="#919191" strokeweight=".22264mm"/>
            <v:rect id="_x0000_s1133" style="position:absolute;left:2746;top:3367;width:89;height:2306" filled="f" strokecolor="#919191" strokeweight=".22264mm"/>
            <v:rect id="_x0000_s1132" style="position:absolute;left:3074;top:4138;width:101;height:1536" filled="f" strokecolor="#919191" strokeweight=".22264mm"/>
            <v:rect id="_x0000_s1131" style="position:absolute;left:3402;top:4315;width:101;height:1359" filled="f" strokecolor="#919191" strokeweight=".22264mm"/>
            <v:rect id="_x0000_s1130" style="position:absolute;left:3730;top:4479;width:101;height:1195" filled="f" strokecolor="#919191" strokeweight=".22264mm"/>
            <v:rect id="_x0000_s1129" style="position:absolute;left:4058;top:4605;width:101;height:1068" filled="f" strokecolor="#919191" strokeweight=".22264mm"/>
            <v:rect id="_x0000_s1128" style="position:absolute;left:4386;top:4605;width:101;height:1068" filled="f" strokecolor="#919191" strokeweight=".22264mm"/>
            <v:rect id="_x0000_s1127" style="position:absolute;left:4715;top:4656;width:101;height:1018" filled="f" strokecolor="#919191" strokeweight=".22264mm"/>
            <v:rect id="_x0000_s1126" style="position:absolute;left:5055;top:4845;width:89;height:828" filled="f" strokecolor="#919191" strokeweight=".22264mm"/>
            <v:rect id="_x0000_s1125" style="position:absolute;left:5384;top:4871;width:89;height:803" filled="f" strokecolor="#919191" strokeweight=".22264mm"/>
            <v:rect id="_x0000_s1124" style="position:absolute;left:5712;top:4934;width:89;height:740" filled="f" strokecolor="#919191" strokeweight=".22264mm"/>
            <v:rect id="_x0000_s1123" style="position:absolute;left:6040;top:4580;width:89;height:1093" filled="f" strokecolor="#919191" strokeweight=".22264mm"/>
            <v:rect id="_x0000_s1122" style="position:absolute;left:6368;top:4681;width:89;height:992" filled="f" strokecolor="#919191" strokeweight=".22264mm"/>
            <v:rect id="_x0000_s1121" style="position:absolute;left:6696;top:4896;width:89;height:778" filled="f" strokecolor="#919191" strokeweight=".22264mm"/>
            <v:rect id="_x0000_s1120" style="position:absolute;left:7024;top:4908;width:89;height:765" filled="f" strokecolor="#919191" strokeweight=".22264mm"/>
            <v:line id="_x0000_s1119" style="position:absolute" from="1926,423" to="7189,423" strokecolor="#989898" strokeweight=".22286mm"/>
            <v:line id="_x0000_s1118" style="position:absolute" from="1923,5673" to="1923,423" strokecolor="#989898" strokeweight=".22264mm"/>
            <v:line id="_x0000_s1117" style="position:absolute" from="1888,5673" to="1923,5673" strokecolor="#989898" strokeweight=".22286mm"/>
            <v:line id="_x0000_s1116" style="position:absolute" from="1888,5023" to="1923,5023" strokecolor="#989898" strokeweight=".22286mm"/>
            <v:line id="_x0000_s1115" style="position:absolute" from="1888,4366" to="1923,4366" strokecolor="#989898" strokeweight=".22286mm"/>
            <v:line id="_x0000_s1114" style="position:absolute" from="1888,3709" to="1923,3709" strokecolor="#989898" strokeweight=".22286mm"/>
            <v:line id="_x0000_s1113" style="position:absolute" from="1888,3052" to="1923,3052" strokecolor="#989898" strokeweight=".22286mm"/>
            <v:line id="_x0000_s1112" style="position:absolute" from="1888,2394" to="1923,2394" strokecolor="#989898" strokeweight=".22286mm"/>
            <v:line id="_x0000_s1111" style="position:absolute" from="1888,1737" to="1923,1737" strokecolor="#989898" strokeweight=".22286mm"/>
            <v:line id="_x0000_s1110" style="position:absolute" from="1888,1080" to="1923,1080" strokecolor="#989898" strokeweight=".22286mm"/>
            <v:line id="_x0000_s1109" style="position:absolute" from="1888,423" to="1923,423" strokecolor="#989898" strokeweight=".22286mm"/>
            <v:line id="_x0000_s1108" style="position:absolute" from="1923,5673" to="7189,5673" strokecolor="#989898" strokeweight=".22286mm"/>
            <v:line id="_x0000_s1107" style="position:absolute" from="1926,5680" to="1926,5713" strokecolor="#989898" strokeweight=".22264mm"/>
            <v:line id="_x0000_s1106" style="position:absolute" from="2254,5680" to="2254,5713" strokecolor="#989898" strokeweight=".22264mm"/>
            <v:line id="_x0000_s1105" style="position:absolute" from="2582,5680" to="2582,5713" strokecolor="#989898" strokeweight=".22264mm"/>
            <v:line id="_x0000_s1104" style="position:absolute" from="2910,5680" to="2910,5713" strokecolor="#989898" strokeweight=".22264mm"/>
            <v:line id="_x0000_s1103" style="position:absolute" from="3238,5680" to="3238,5713" strokecolor="#989898" strokeweight=".22264mm"/>
            <v:line id="_x0000_s1102" style="position:absolute" from="3566,5680" to="3566,5713" strokecolor="#989898" strokeweight=".22264mm"/>
            <v:line id="_x0000_s1101" style="position:absolute" from="3895,5680" to="3895,5713" strokecolor="#989898" strokeweight=".22264mm"/>
            <v:line id="_x0000_s1100" style="position:absolute" from="4223,5680" to="4223,5713" strokecolor="#989898" strokeweight=".22264mm"/>
            <v:line id="_x0000_s1099" style="position:absolute" from="4551,5680" to="4551,5713" strokecolor="#989898" strokeweight=".22264mm"/>
            <v:line id="_x0000_s1098" style="position:absolute" from="4879,5680" to="4879,5713" strokecolor="#989898" strokeweight=".22264mm"/>
            <v:line id="_x0000_s1097" style="position:absolute" from="5220,5680" to="5220,5713" strokecolor="#989898" strokeweight=".22264mm"/>
            <v:line id="_x0000_s1096" style="position:absolute" from="5548,5680" to="5548,5713" strokecolor="#989898" strokeweight=".22264mm"/>
            <v:line id="_x0000_s1095" style="position:absolute" from="5876,5680" to="5876,5713" strokecolor="#989898" strokeweight=".22264mm"/>
            <v:line id="_x0000_s1094" style="position:absolute" from="6204,5680" to="6204,5713" strokecolor="#989898" strokeweight=".22264mm"/>
            <v:line id="_x0000_s1093" style="position:absolute" from="6533,5680" to="6533,5713" strokecolor="#989898" strokeweight=".22264mm"/>
            <v:line id="_x0000_s1092" style="position:absolute" from="6861,5680" to="6861,5713" strokecolor="#989898" strokeweight=".22264mm"/>
            <v:line id="_x0000_s1091" style="position:absolute" from="7189,5680" to="7189,5713" strokecolor="#989898" strokeweight=".22264mm"/>
            <v:shape id="_x0000_s1090" type="#_x0000_t75" style="position:absolute;left:2001;top:3430;width:177;height:165">
              <v:imagedata r:id="rId9" o:title=""/>
            </v:shape>
            <v:shape id="_x0000_s1089" type="#_x0000_t75" style="position:absolute;left:2329;top:3354;width:177;height:165">
              <v:imagedata r:id="rId9" o:title=""/>
            </v:shape>
            <v:shape id="_x0000_s1088" type="#_x0000_t75" style="position:absolute;left:2657;top:3316;width:177;height:165">
              <v:imagedata r:id="rId9" o:title=""/>
            </v:shape>
            <v:shape id="_x0000_s1087" type="#_x0000_t75" style="position:absolute;left:2985;top:3304;width:177;height:165">
              <v:imagedata r:id="rId9" o:title=""/>
            </v:shape>
            <v:shape id="_x0000_s1086" type="#_x0000_t75" style="position:absolute;left:3314;top:3329;width:177;height:165">
              <v:imagedata r:id="rId9" o:title=""/>
            </v:shape>
            <v:shape id="_x0000_s1085" type="#_x0000_t75" style="position:absolute;left:3642;top:3380;width:177;height:165">
              <v:imagedata r:id="rId9" o:title=""/>
            </v:shape>
            <v:shape id="_x0000_s1084" type="#_x0000_t75" style="position:absolute;left:3970;top:3481;width:177;height:165">
              <v:imagedata r:id="rId9" o:title=""/>
            </v:shape>
            <v:shape id="_x0000_s1083" type="#_x0000_t75" style="position:absolute;left:4298;top:3607;width:177;height:165">
              <v:imagedata r:id="rId9" o:title=""/>
            </v:shape>
            <v:shape id="_x0000_s1082" type="#_x0000_t75" style="position:absolute;left:4626;top:3645;width:177;height:165">
              <v:imagedata r:id="rId9" o:title=""/>
            </v:shape>
            <v:shape id="_x0000_s1081" type="#_x0000_t75" style="position:absolute;left:4967;top:3645;width:177;height:165">
              <v:imagedata r:id="rId9" o:title=""/>
            </v:shape>
            <v:shape id="_x0000_s1080" type="#_x0000_t75" style="position:absolute;left:5295;top:3632;width:177;height:165">
              <v:imagedata r:id="rId9" o:title=""/>
            </v:shape>
            <v:shape id="_x0000_s1079" type="#_x0000_t75" style="position:absolute;left:5623;top:3594;width:177;height:165">
              <v:imagedata r:id="rId9" o:title=""/>
            </v:shape>
            <v:shape id="_x0000_s1078" type="#_x0000_t75" style="position:absolute;left:5952;top:3531;width:177;height:165">
              <v:imagedata r:id="rId9" o:title=""/>
            </v:shape>
            <v:shape id="_x0000_s1077" type="#_x0000_t75" style="position:absolute;left:6280;top:3417;width:177;height:165">
              <v:imagedata r:id="rId9" o:title=""/>
            </v:shape>
            <v:shape id="_x0000_s1076" type="#_x0000_t75" style="position:absolute;left:6608;top:3367;width:177;height:165">
              <v:imagedata r:id="rId9" o:title=""/>
            </v:shape>
            <v:shape id="_x0000_s1075" type="#_x0000_t75" style="position:absolute;left:6936;top:3380;width:177;height:165">
              <v:imagedata r:id="rId9" o:title=""/>
            </v:shape>
            <v:line id="_x0000_s1074" style="position:absolute" from="2090,3494" to="2418,3418" strokeweight=".83572mm"/>
            <v:line id="_x0000_s1073" style="position:absolute" from="2418,3418" to="2746,3380" strokeweight=".83575mm"/>
            <v:line id="_x0000_s1072" style="position:absolute" from="2722,3374" to="3098,3374" strokeweight="1.0586mm"/>
            <v:line id="_x0000_s1071" style="position:absolute" from="3051,3380" to="3426,3380" strokeweight="1.2815mm"/>
            <v:line id="_x0000_s1070" style="position:absolute" from="3402,3393" to="3731,3443" strokeweight=".83575mm"/>
            <v:line id="_x0000_s1069" style="position:absolute" from="3731,3443" to="4059,3544" strokeweight=".83569mm"/>
            <v:line id="_x0000_s1068" style="position:absolute" from="4059,3544" to="4387,3671" strokeweight=".83567mm"/>
            <v:line id="_x0000_s1067" style="position:absolute" from="4363,3688" to="4739,3688" strokeweight="1.45789mm"/>
            <v:line id="_x0000_s1066" style="position:absolute" from="4715,3706" to="5056,3706" strokeweight=".83578mm"/>
            <v:line id="_x0000_s1065" style="position:absolute" from="5032,3701" to="5408,3701" strokeweight="1.0122mm"/>
            <v:line id="_x0000_s1064" style="position:absolute" from="5384,3696" to="5712,3658" strokeweight=".83575mm"/>
            <v:line id="_x0000_s1063" style="position:absolute" from="5712,3658" to="6040,3595" strokeweight=".83575mm"/>
            <v:line id="_x0000_s1062" style="position:absolute" from="6040,3595" to="6369,3481" strokeweight=".83567mm"/>
            <v:line id="_x0000_s1061" style="position:absolute" from="6369,3481" to="6697,3431" strokeweight=".83575mm"/>
            <v:line id="_x0000_s1060" style="position:absolute" from="6673,3437" to="7048,3437" strokeweight="1.0586mm"/>
            <v:shape id="_x0000_s1059" type="#_x0000_t75" style="position:absolute;left:2051;top:3455;width:76;height:76">
              <v:imagedata r:id="rId10" o:title=""/>
            </v:shape>
            <v:shape id="_x0000_s1058" type="#_x0000_t75" style="position:absolute;left:2380;top:3380;width:76;height:76">
              <v:imagedata r:id="rId10" o:title=""/>
            </v:shape>
            <v:shape id="_x0000_s1057" type="#_x0000_t75" style="position:absolute;left:2708;top:3342;width:76;height:76">
              <v:imagedata r:id="rId10" o:title=""/>
            </v:shape>
            <v:shape id="_x0000_s1056" type="#_x0000_t75" style="position:absolute;left:3036;top:3329;width:76;height:76">
              <v:imagedata r:id="rId10" o:title=""/>
            </v:shape>
            <v:shape id="_x0000_s1055" type="#_x0000_t75" style="position:absolute;left:3364;top:3354;width:76;height:76">
              <v:imagedata r:id="rId10" o:title=""/>
            </v:shape>
            <v:shape id="_x0000_s1054" type="#_x0000_t75" style="position:absolute;left:3692;top:3405;width:76;height:76">
              <v:imagedata r:id="rId10" o:title=""/>
            </v:shape>
            <v:shape id="_x0000_s1053" type="#_x0000_t75" style="position:absolute;left:4020;top:3506;width:76;height:76">
              <v:imagedata r:id="rId10" o:title=""/>
            </v:shape>
            <v:shape id="_x0000_s1052" type="#_x0000_t75" style="position:absolute;left:4349;top:3632;width:76;height:76">
              <v:imagedata r:id="rId10" o:title=""/>
            </v:shape>
            <v:shape id="_x0000_s1051" type="#_x0000_t75" style="position:absolute;left:4677;top:3670;width:76;height:76">
              <v:imagedata r:id="rId10" o:title=""/>
            </v:shape>
            <v:shape id="_x0000_s1050" type="#_x0000_t75" style="position:absolute;left:5018;top:3670;width:76;height:76">
              <v:imagedata r:id="rId10" o:title=""/>
            </v:shape>
            <v:shape id="_x0000_s1049" type="#_x0000_t75" style="position:absolute;left:5346;top:3658;width:76;height:76">
              <v:imagedata r:id="rId10" o:title=""/>
            </v:shape>
            <v:shape id="_x0000_s1048" type="#_x0000_t75" style="position:absolute;left:5674;top:3620;width:76;height:76">
              <v:imagedata r:id="rId10" o:title=""/>
            </v:shape>
            <v:shape id="_x0000_s1047" type="#_x0000_t75" style="position:absolute;left:6002;top:3556;width:76;height:76">
              <v:imagedata r:id="rId10" o:title=""/>
            </v:shape>
            <v:shape id="_x0000_s1046" type="#_x0000_t75" style="position:absolute;left:6330;top:3443;width:76;height:76">
              <v:imagedata r:id="rId10" o:title=""/>
            </v:shape>
            <v:shape id="_x0000_s1045" type="#_x0000_t75" style="position:absolute;left:6658;top:3392;width:76;height:76">
              <v:imagedata r:id="rId10" o:title=""/>
            </v:shape>
            <v:shape id="_x0000_s1044" type="#_x0000_t75" style="position:absolute;left:6986;top:3405;width:76;height:76">
              <v:imagedata r:id="rId10" o:title=""/>
            </v:shape>
            <v:shape id="_x0000_s1043" type="#_x0000_t202" style="position:absolute;left:1433;top:259;width:9038;height:5990" filled="f" strokecolor="#989898" strokeweight=".22281mm">
              <v:textbox inset="0,0,0,0">
                <w:txbxContent>
                  <w:p w:rsidR="00832141" w:rsidRDefault="00524F76">
                    <w:pPr>
                      <w:spacing w:before="94"/>
                      <w:ind w:right="8656"/>
                      <w:jc w:val="right"/>
                      <w:rPr>
                        <w:rFonts w:ascii="Calibri"/>
                        <w:sz w:val="12"/>
                      </w:rPr>
                    </w:pPr>
                    <w:r>
                      <w:rPr>
                        <w:rFonts w:ascii="Calibri"/>
                        <w:w w:val="105"/>
                        <w:sz w:val="12"/>
                      </w:rPr>
                      <w:t>4 000</w:t>
                    </w:r>
                  </w:p>
                  <w:p w:rsidR="00832141" w:rsidRDefault="00832141">
                    <w:pPr>
                      <w:rPr>
                        <w:sz w:val="14"/>
                      </w:rPr>
                    </w:pPr>
                  </w:p>
                  <w:p w:rsidR="00832141" w:rsidRDefault="00832141">
                    <w:pPr>
                      <w:rPr>
                        <w:sz w:val="14"/>
                      </w:rPr>
                    </w:pPr>
                  </w:p>
                  <w:p w:rsidR="00832141" w:rsidRDefault="00832141">
                    <w:pPr>
                      <w:spacing w:before="4"/>
                      <w:rPr>
                        <w:sz w:val="16"/>
                      </w:rPr>
                    </w:pPr>
                  </w:p>
                  <w:p w:rsidR="00832141" w:rsidRDefault="00524F76">
                    <w:pPr>
                      <w:ind w:right="8656"/>
                      <w:jc w:val="right"/>
                      <w:rPr>
                        <w:rFonts w:ascii="Calibri"/>
                        <w:sz w:val="12"/>
                      </w:rPr>
                    </w:pPr>
                    <w:r>
                      <w:rPr>
                        <w:rFonts w:ascii="Calibri"/>
                        <w:w w:val="105"/>
                        <w:sz w:val="12"/>
                      </w:rPr>
                      <w:t>3 500</w:t>
                    </w:r>
                  </w:p>
                  <w:p w:rsidR="00832141" w:rsidRDefault="00832141">
                    <w:pPr>
                      <w:rPr>
                        <w:sz w:val="14"/>
                      </w:rPr>
                    </w:pPr>
                  </w:p>
                  <w:p w:rsidR="00832141" w:rsidRDefault="00832141">
                    <w:pPr>
                      <w:rPr>
                        <w:sz w:val="14"/>
                      </w:rPr>
                    </w:pPr>
                  </w:p>
                  <w:p w:rsidR="00832141" w:rsidRDefault="00832141">
                    <w:pPr>
                      <w:spacing w:before="3"/>
                      <w:rPr>
                        <w:sz w:val="16"/>
                      </w:rPr>
                    </w:pPr>
                  </w:p>
                  <w:p w:rsidR="00832141" w:rsidRDefault="00524F76">
                    <w:pPr>
                      <w:spacing w:before="1"/>
                      <w:ind w:right="8656"/>
                      <w:jc w:val="right"/>
                      <w:rPr>
                        <w:rFonts w:ascii="Calibri"/>
                        <w:sz w:val="12"/>
                      </w:rPr>
                    </w:pPr>
                    <w:r>
                      <w:rPr>
                        <w:rFonts w:ascii="Calibri"/>
                        <w:w w:val="105"/>
                        <w:sz w:val="12"/>
                      </w:rPr>
                      <w:t>3 000</w:t>
                    </w:r>
                  </w:p>
                  <w:p w:rsidR="00832141" w:rsidRDefault="00832141">
                    <w:pPr>
                      <w:rPr>
                        <w:sz w:val="14"/>
                      </w:rPr>
                    </w:pPr>
                  </w:p>
                  <w:p w:rsidR="00832141" w:rsidRDefault="00832141">
                    <w:pPr>
                      <w:rPr>
                        <w:sz w:val="14"/>
                      </w:rPr>
                    </w:pPr>
                  </w:p>
                  <w:p w:rsidR="00832141" w:rsidRDefault="00832141">
                    <w:pPr>
                      <w:spacing w:before="3"/>
                      <w:rPr>
                        <w:sz w:val="16"/>
                      </w:rPr>
                    </w:pPr>
                  </w:p>
                  <w:p w:rsidR="00832141" w:rsidRDefault="00524F76">
                    <w:pPr>
                      <w:ind w:right="8656"/>
                      <w:jc w:val="right"/>
                      <w:rPr>
                        <w:rFonts w:ascii="Calibri"/>
                        <w:sz w:val="12"/>
                      </w:rPr>
                    </w:pPr>
                    <w:r>
                      <w:rPr>
                        <w:rFonts w:ascii="Calibri"/>
                        <w:w w:val="105"/>
                        <w:sz w:val="12"/>
                      </w:rPr>
                      <w:t>2 500</w:t>
                    </w:r>
                  </w:p>
                  <w:p w:rsidR="00832141" w:rsidRDefault="00832141">
                    <w:pPr>
                      <w:spacing w:before="1"/>
                      <w:rPr>
                        <w:sz w:val="20"/>
                      </w:rPr>
                    </w:pPr>
                  </w:p>
                  <w:p w:rsidR="00832141" w:rsidRDefault="00524F76">
                    <w:pPr>
                      <w:ind w:left="6247"/>
                      <w:rPr>
                        <w:rFonts w:ascii="Calibri" w:hAnsi="Calibri"/>
                        <w:sz w:val="12"/>
                      </w:rPr>
                    </w:pPr>
                    <w:proofErr w:type="gramStart"/>
                    <w:r>
                      <w:rPr>
                        <w:rFonts w:ascii="Calibri" w:hAnsi="Calibri"/>
                        <w:w w:val="105"/>
                        <w:sz w:val="12"/>
                      </w:rPr>
                      <w:t>nombre</w:t>
                    </w:r>
                    <w:proofErr w:type="gramEnd"/>
                    <w:r>
                      <w:rPr>
                        <w:rFonts w:ascii="Calibri" w:hAnsi="Calibri"/>
                        <w:w w:val="105"/>
                        <w:sz w:val="12"/>
                      </w:rPr>
                      <w:t xml:space="preserve"> estimé de vols selon les enquêtes</w:t>
                    </w:r>
                  </w:p>
                  <w:p w:rsidR="00832141" w:rsidRDefault="00832141">
                    <w:pPr>
                      <w:spacing w:before="6"/>
                      <w:rPr>
                        <w:sz w:val="11"/>
                      </w:rPr>
                    </w:pPr>
                  </w:p>
                  <w:p w:rsidR="00832141" w:rsidRDefault="00524F76">
                    <w:pPr>
                      <w:spacing w:line="137" w:lineRule="exact"/>
                      <w:ind w:left="82"/>
                      <w:rPr>
                        <w:rFonts w:ascii="Calibri"/>
                        <w:sz w:val="12"/>
                      </w:rPr>
                    </w:pPr>
                    <w:r>
                      <w:rPr>
                        <w:rFonts w:ascii="Calibri"/>
                        <w:w w:val="105"/>
                        <w:sz w:val="12"/>
                      </w:rPr>
                      <w:t>2 000</w:t>
                    </w:r>
                  </w:p>
                  <w:p w:rsidR="00832141" w:rsidRDefault="00524F76">
                    <w:pPr>
                      <w:spacing w:line="137" w:lineRule="exact"/>
                      <w:ind w:left="6247"/>
                      <w:rPr>
                        <w:rFonts w:ascii="Calibri" w:hAnsi="Calibri"/>
                        <w:sz w:val="12"/>
                      </w:rPr>
                    </w:pPr>
                    <w:proofErr w:type="gramStart"/>
                    <w:r>
                      <w:rPr>
                        <w:rFonts w:ascii="Calibri" w:hAnsi="Calibri"/>
                        <w:w w:val="105"/>
                        <w:sz w:val="12"/>
                      </w:rPr>
                      <w:t>nombre</w:t>
                    </w:r>
                    <w:proofErr w:type="gramEnd"/>
                    <w:r>
                      <w:rPr>
                        <w:rFonts w:ascii="Calibri" w:hAnsi="Calibri"/>
                        <w:w w:val="105"/>
                        <w:sz w:val="12"/>
                      </w:rPr>
                      <w:t xml:space="preserve"> estimé de vols avec dépôt de plainte selon</w:t>
                    </w:r>
                  </w:p>
                  <w:p w:rsidR="00832141" w:rsidRDefault="00524F76">
                    <w:pPr>
                      <w:spacing w:before="5"/>
                      <w:ind w:left="6247"/>
                      <w:rPr>
                        <w:rFonts w:ascii="Calibri" w:hAnsi="Calibri"/>
                        <w:sz w:val="12"/>
                      </w:rPr>
                    </w:pPr>
                    <w:proofErr w:type="gramStart"/>
                    <w:r>
                      <w:rPr>
                        <w:rFonts w:ascii="Calibri" w:hAnsi="Calibri"/>
                        <w:w w:val="105"/>
                        <w:sz w:val="12"/>
                      </w:rPr>
                      <w:t>les</w:t>
                    </w:r>
                    <w:proofErr w:type="gramEnd"/>
                    <w:r>
                      <w:rPr>
                        <w:rFonts w:ascii="Calibri" w:hAnsi="Calibri"/>
                        <w:w w:val="105"/>
                        <w:sz w:val="12"/>
                      </w:rPr>
                      <w:t xml:space="preserve"> enquêtes</w:t>
                    </w:r>
                  </w:p>
                  <w:p w:rsidR="00832141" w:rsidRDefault="00524F76">
                    <w:pPr>
                      <w:spacing w:before="109" w:line="134" w:lineRule="exact"/>
                      <w:ind w:left="6247"/>
                      <w:rPr>
                        <w:rFonts w:ascii="Calibri" w:hAnsi="Calibri"/>
                        <w:sz w:val="12"/>
                      </w:rPr>
                    </w:pPr>
                    <w:proofErr w:type="gramStart"/>
                    <w:r>
                      <w:rPr>
                        <w:rFonts w:ascii="Calibri" w:hAnsi="Calibri"/>
                        <w:w w:val="105"/>
                        <w:sz w:val="12"/>
                      </w:rPr>
                      <w:t>statistiques</w:t>
                    </w:r>
                    <w:proofErr w:type="gramEnd"/>
                    <w:r>
                      <w:rPr>
                        <w:rFonts w:ascii="Calibri" w:hAnsi="Calibri"/>
                        <w:w w:val="105"/>
                        <w:sz w:val="12"/>
                      </w:rPr>
                      <w:t xml:space="preserve"> policières</w:t>
                    </w:r>
                  </w:p>
                  <w:p w:rsidR="00832141" w:rsidRDefault="00524F76">
                    <w:pPr>
                      <w:spacing w:line="134" w:lineRule="exact"/>
                      <w:ind w:left="82"/>
                      <w:rPr>
                        <w:rFonts w:ascii="Calibri"/>
                        <w:sz w:val="12"/>
                      </w:rPr>
                    </w:pPr>
                    <w:r>
                      <w:rPr>
                        <w:rFonts w:ascii="Calibri"/>
                        <w:w w:val="105"/>
                        <w:sz w:val="12"/>
                      </w:rPr>
                      <w:t>1 500</w:t>
                    </w:r>
                  </w:p>
                  <w:p w:rsidR="00832141" w:rsidRDefault="00832141">
                    <w:pPr>
                      <w:rPr>
                        <w:sz w:val="14"/>
                      </w:rPr>
                    </w:pPr>
                  </w:p>
                  <w:p w:rsidR="00832141" w:rsidRDefault="00832141">
                    <w:pPr>
                      <w:rPr>
                        <w:sz w:val="14"/>
                      </w:rPr>
                    </w:pPr>
                  </w:p>
                  <w:p w:rsidR="00832141" w:rsidRDefault="00832141">
                    <w:pPr>
                      <w:spacing w:before="3"/>
                      <w:rPr>
                        <w:sz w:val="16"/>
                      </w:rPr>
                    </w:pPr>
                  </w:p>
                  <w:p w:rsidR="00832141" w:rsidRDefault="00524F76">
                    <w:pPr>
                      <w:ind w:right="8656"/>
                      <w:jc w:val="right"/>
                      <w:rPr>
                        <w:rFonts w:ascii="Calibri"/>
                        <w:sz w:val="12"/>
                      </w:rPr>
                    </w:pPr>
                    <w:r>
                      <w:rPr>
                        <w:rFonts w:ascii="Calibri"/>
                        <w:w w:val="105"/>
                        <w:sz w:val="12"/>
                      </w:rPr>
                      <w:t>1 000</w:t>
                    </w:r>
                  </w:p>
                  <w:p w:rsidR="00832141" w:rsidRDefault="00832141">
                    <w:pPr>
                      <w:rPr>
                        <w:sz w:val="14"/>
                      </w:rPr>
                    </w:pPr>
                  </w:p>
                  <w:p w:rsidR="00832141" w:rsidRDefault="00832141">
                    <w:pPr>
                      <w:rPr>
                        <w:sz w:val="14"/>
                      </w:rPr>
                    </w:pPr>
                  </w:p>
                  <w:p w:rsidR="00832141" w:rsidRDefault="00832141">
                    <w:pPr>
                      <w:spacing w:before="4"/>
                      <w:rPr>
                        <w:sz w:val="16"/>
                      </w:rPr>
                    </w:pPr>
                  </w:p>
                  <w:p w:rsidR="00832141" w:rsidRDefault="00524F76">
                    <w:pPr>
                      <w:ind w:right="8656"/>
                      <w:jc w:val="right"/>
                      <w:rPr>
                        <w:rFonts w:ascii="Calibri"/>
                        <w:sz w:val="12"/>
                      </w:rPr>
                    </w:pPr>
                    <w:r>
                      <w:rPr>
                        <w:rFonts w:ascii="Calibri"/>
                        <w:w w:val="105"/>
                        <w:sz w:val="12"/>
                      </w:rPr>
                      <w:t>500</w:t>
                    </w:r>
                  </w:p>
                  <w:p w:rsidR="00832141" w:rsidRDefault="00832141">
                    <w:pPr>
                      <w:rPr>
                        <w:sz w:val="14"/>
                      </w:rPr>
                    </w:pPr>
                  </w:p>
                  <w:p w:rsidR="00832141" w:rsidRDefault="00832141">
                    <w:pPr>
                      <w:rPr>
                        <w:sz w:val="14"/>
                      </w:rPr>
                    </w:pPr>
                  </w:p>
                  <w:p w:rsidR="00832141" w:rsidRDefault="00832141">
                    <w:pPr>
                      <w:spacing w:before="4"/>
                      <w:rPr>
                        <w:sz w:val="16"/>
                      </w:rPr>
                    </w:pPr>
                  </w:p>
                  <w:p w:rsidR="00832141" w:rsidRDefault="00524F76">
                    <w:pPr>
                      <w:ind w:right="8656"/>
                      <w:jc w:val="right"/>
                      <w:rPr>
                        <w:rFonts w:ascii="Calibri"/>
                        <w:sz w:val="12"/>
                      </w:rPr>
                    </w:pPr>
                    <w:r>
                      <w:rPr>
                        <w:rFonts w:ascii="Calibri"/>
                        <w:w w:val="105"/>
                        <w:sz w:val="12"/>
                      </w:rPr>
                      <w:t>0</w:t>
                    </w:r>
                  </w:p>
                </w:txbxContent>
              </v:textbox>
            </v:shape>
            <w10:wrap type="topAndBottom" anchorx="page"/>
          </v:group>
        </w:pict>
      </w:r>
    </w:p>
    <w:p w:rsidR="00832141" w:rsidRDefault="00524F76">
      <w:pPr>
        <w:spacing w:line="204" w:lineRule="exact"/>
        <w:ind w:right="222"/>
        <w:jc w:val="right"/>
        <w:rPr>
          <w:sz w:val="19"/>
        </w:rPr>
      </w:pPr>
      <w:r>
        <w:rPr>
          <w:w w:val="105"/>
          <w:sz w:val="19"/>
        </w:rPr>
        <w:t xml:space="preserve">Source : D’après </w:t>
      </w:r>
      <w:r>
        <w:rPr>
          <w:i/>
          <w:w w:val="105"/>
          <w:sz w:val="19"/>
        </w:rPr>
        <w:t>Observer les vols dans la durée</w:t>
      </w:r>
      <w:r>
        <w:rPr>
          <w:w w:val="105"/>
          <w:sz w:val="19"/>
        </w:rPr>
        <w:t>, Observatoire sociologique du crime et de la justice</w:t>
      </w:r>
      <w:r>
        <w:rPr>
          <w:spacing w:val="-33"/>
          <w:w w:val="105"/>
          <w:sz w:val="19"/>
        </w:rPr>
        <w:t xml:space="preserve"> </w:t>
      </w:r>
      <w:r>
        <w:rPr>
          <w:w w:val="105"/>
          <w:sz w:val="19"/>
        </w:rPr>
        <w:t>(OSCJ),</w:t>
      </w:r>
    </w:p>
    <w:p w:rsidR="00832141" w:rsidRDefault="00832141">
      <w:pPr>
        <w:spacing w:before="12"/>
        <w:ind w:right="222"/>
        <w:jc w:val="right"/>
        <w:rPr>
          <w:sz w:val="19"/>
        </w:rPr>
      </w:pPr>
      <w:r w:rsidRPr="00832141">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1" type="#_x0000_t136" style="position:absolute;left:0;text-align:left;margin-left:86.6pt;margin-top:-29.5pt;width:21.15pt;height:6.35pt;rotation:315;z-index:-252252160;mso-position-horizontal-relative:page" fillcolor="black" stroked="f">
            <o:extrusion v:ext="view" autorotationcenter="t"/>
            <v:textpath style="font-family:&quot;&amp;quot&quot;;font-size:6pt;v-text-kern:t;mso-text-shadow:auto" string="2000-01"/>
            <w10:wrap anchorx="page"/>
          </v:shape>
        </w:pict>
      </w:r>
      <w:r w:rsidRPr="00832141">
        <w:pict>
          <v:shape id="_x0000_s1040" type="#_x0000_t136" style="position:absolute;left:0;text-align:left;margin-left:103.05pt;margin-top:-29.5pt;width:21.15pt;height:6.35pt;rotation:315;z-index:-252251136;mso-position-horizontal-relative:page" fillcolor="black" stroked="f">
            <o:extrusion v:ext="view" autorotationcenter="t"/>
            <v:textpath style="font-family:&quot;&amp;quot&quot;;font-size:6pt;v-text-kern:t;mso-text-shadow:auto" string="2001-02"/>
            <w10:wrap anchorx="page"/>
          </v:shape>
        </w:pict>
      </w:r>
      <w:r w:rsidRPr="00832141">
        <w:pict>
          <v:shape id="_x0000_s1039" type="#_x0000_t136" style="position:absolute;left:0;text-align:left;margin-left:119.5pt;margin-top:-29.5pt;width:21.15pt;height:6.35pt;rotation:315;z-index:-252250112;mso-position-horizontal-relative:page" fillcolor="black" stroked="f">
            <o:extrusion v:ext="view" autorotationcenter="t"/>
            <v:textpath style="font-family:&quot;&amp;quot&quot;;font-size:6pt;v-text-kern:t;mso-text-shadow:auto" string="2002-03"/>
            <w10:wrap anchorx="page"/>
          </v:shape>
        </w:pict>
      </w:r>
      <w:r w:rsidRPr="00832141">
        <w:pict>
          <v:shape id="_x0000_s1038" type="#_x0000_t136" style="position:absolute;left:0;text-align:left;margin-left:136pt;margin-top:-29.5pt;width:21.15pt;height:6.35pt;rotation:315;z-index:-252249088;mso-position-horizontal-relative:page" fillcolor="black" stroked="f">
            <o:extrusion v:ext="view" autorotationcenter="t"/>
            <v:textpath style="font-family:&quot;&amp;quot&quot;;font-size:6pt;v-text-kern:t;mso-text-shadow:auto" string="2003-04"/>
            <w10:wrap anchorx="page"/>
          </v:shape>
        </w:pict>
      </w:r>
      <w:r w:rsidRPr="00832141">
        <w:pict>
          <v:shape id="_x0000_s1037" type="#_x0000_t136" style="position:absolute;left:0;text-align:left;margin-left:152.45pt;margin-top:-29.5pt;width:21.15pt;height:6.35pt;rotation:315;z-index:-252248064;mso-position-horizontal-relative:page" fillcolor="black" stroked="f">
            <o:extrusion v:ext="view" autorotationcenter="t"/>
            <v:textpath style="font-family:&quot;&amp;quot&quot;;font-size:6pt;v-text-kern:t;mso-text-shadow:auto" string="2004-05"/>
            <w10:wrap anchorx="page"/>
          </v:shape>
        </w:pict>
      </w:r>
      <w:r w:rsidRPr="00832141">
        <w:pict>
          <v:shape id="_x0000_s1036" type="#_x0000_t136" style="position:absolute;left:0;text-align:left;margin-left:168.9pt;margin-top:-29.5pt;width:21.15pt;height:6.35pt;rotation:315;z-index:-252247040;mso-position-horizontal-relative:page" fillcolor="black" stroked="f">
            <o:extrusion v:ext="view" autorotationcenter="t"/>
            <v:textpath style="font-family:&quot;&amp;quot&quot;;font-size:6pt;v-text-kern:t;mso-text-shadow:auto" string="2005-06"/>
            <w10:wrap anchorx="page"/>
          </v:shape>
        </w:pict>
      </w:r>
      <w:r w:rsidRPr="00832141">
        <w:pict>
          <v:shape id="_x0000_s1035" type="#_x0000_t136" style="position:absolute;left:0;text-align:left;margin-left:185.35pt;margin-top:-29.5pt;width:21.15pt;height:6.35pt;rotation:315;z-index:-252246016;mso-position-horizontal-relative:page" fillcolor="black" stroked="f">
            <o:extrusion v:ext="view" autorotationcenter="t"/>
            <v:textpath style="font-family:&quot;&amp;quot&quot;;font-size:6pt;v-text-kern:t;mso-text-shadow:auto" string="2006-07"/>
            <w10:wrap anchorx="page"/>
          </v:shape>
        </w:pict>
      </w:r>
      <w:r w:rsidRPr="00832141">
        <w:pict>
          <v:shape id="_x0000_s1034" type="#_x0000_t136" style="position:absolute;left:0;text-align:left;margin-left:201.8pt;margin-top:-29.5pt;width:21.15pt;height:6.35pt;rotation:315;z-index:-252244992;mso-position-horizontal-relative:page" fillcolor="black" stroked="f">
            <o:extrusion v:ext="view" autorotationcenter="t"/>
            <v:textpath style="font-family:&quot;&amp;quot&quot;;font-size:6pt;v-text-kern:t;mso-text-shadow:auto" string="2007-08"/>
            <w10:wrap anchorx="page"/>
          </v:shape>
        </w:pict>
      </w:r>
      <w:r w:rsidRPr="00832141">
        <w:pict>
          <v:shape id="_x0000_s1033" type="#_x0000_t136" style="position:absolute;left:0;text-align:left;margin-left:218.25pt;margin-top:-29.5pt;width:21.15pt;height:6.35pt;rotation:315;z-index:-252243968;mso-position-horizontal-relative:page" fillcolor="black" stroked="f">
            <o:extrusion v:ext="view" autorotationcenter="t"/>
            <v:textpath style="font-family:&quot;&amp;quot&quot;;font-size:6pt;v-text-kern:t;mso-text-shadow:auto" string="2008-09"/>
            <w10:wrap anchorx="page"/>
          </v:shape>
        </w:pict>
      </w:r>
      <w:r w:rsidRPr="00832141">
        <w:pict>
          <v:shape id="_x0000_s1032" type="#_x0000_t136" style="position:absolute;left:0;text-align:left;margin-left:234.7pt;margin-top:-29.5pt;width:21.15pt;height:6.35pt;rotation:315;z-index:-252242944;mso-position-horizontal-relative:page" fillcolor="black" stroked="f">
            <o:extrusion v:ext="view" autorotationcenter="t"/>
            <v:textpath style="font-family:&quot;&amp;quot&quot;;font-size:6pt;v-text-kern:t;mso-text-shadow:auto" string="2009-10"/>
            <w10:wrap anchorx="page"/>
          </v:shape>
        </w:pict>
      </w:r>
      <w:r w:rsidRPr="00832141">
        <w:pict>
          <v:shape id="_x0000_s1031" type="#_x0000_t136" style="position:absolute;left:0;text-align:left;margin-left:251.15pt;margin-top:-29.5pt;width:21.15pt;height:6.35pt;rotation:315;z-index:-252241920;mso-position-horizontal-relative:page" fillcolor="black" stroked="f">
            <o:extrusion v:ext="view" autorotationcenter="t"/>
            <v:textpath style="font-family:&quot;&amp;quot&quot;;font-size:6pt;v-text-kern:t;mso-text-shadow:auto" string="2010-11"/>
            <w10:wrap anchorx="page"/>
          </v:shape>
        </w:pict>
      </w:r>
      <w:r w:rsidRPr="00832141">
        <w:pict>
          <v:shape id="_x0000_s1030" type="#_x0000_t136" style="position:absolute;left:0;text-align:left;margin-left:267.6pt;margin-top:-29.5pt;width:21.15pt;height:6.35pt;rotation:315;z-index:-252240896;mso-position-horizontal-relative:page" fillcolor="black" stroked="f">
            <o:extrusion v:ext="view" autorotationcenter="t"/>
            <v:textpath style="font-family:&quot;&amp;quot&quot;;font-size:6pt;v-text-kern:t;mso-text-shadow:auto" string="2011-12"/>
            <w10:wrap anchorx="page"/>
          </v:shape>
        </w:pict>
      </w:r>
      <w:r w:rsidRPr="00832141">
        <w:pict>
          <v:shape id="_x0000_s1029" type="#_x0000_t136" style="position:absolute;left:0;text-align:left;margin-left:284.05pt;margin-top:-29.5pt;width:21.15pt;height:6.35pt;rotation:315;z-index:-252239872;mso-position-horizontal-relative:page" fillcolor="black" stroked="f">
            <o:extrusion v:ext="view" autorotationcenter="t"/>
            <v:textpath style="font-family:&quot;&amp;quot&quot;;font-size:6pt;v-text-kern:t;mso-text-shadow:auto" string="2012-13"/>
            <w10:wrap anchorx="page"/>
          </v:shape>
        </w:pict>
      </w:r>
      <w:r w:rsidRPr="00832141">
        <w:pict>
          <v:shape id="_x0000_s1028" type="#_x0000_t136" style="position:absolute;left:0;text-align:left;margin-left:300.55pt;margin-top:-29.5pt;width:21.15pt;height:6.35pt;rotation:315;z-index:-252238848;mso-position-horizontal-relative:page" fillcolor="black" stroked="f">
            <o:extrusion v:ext="view" autorotationcenter="t"/>
            <v:textpath style="font-family:&quot;&amp;quot&quot;;font-size:6pt;v-text-kern:t;mso-text-shadow:auto" string="2013-14"/>
            <w10:wrap anchorx="page"/>
          </v:shape>
        </w:pict>
      </w:r>
      <w:r w:rsidRPr="00832141">
        <w:pict>
          <v:shape id="_x0000_s1027" type="#_x0000_t136" style="position:absolute;left:0;text-align:left;margin-left:317pt;margin-top:-29.5pt;width:21.15pt;height:6.35pt;rotation:315;z-index:-252237824;mso-position-horizontal-relative:page" fillcolor="black" stroked="f">
            <o:extrusion v:ext="view" autorotationcenter="t"/>
            <v:textpath style="font-family:&quot;&amp;quot&quot;;font-size:6pt;v-text-kern:t;mso-text-shadow:auto" string="2014-15"/>
            <w10:wrap anchorx="page"/>
          </v:shape>
        </w:pict>
      </w:r>
      <w:r w:rsidRPr="00832141">
        <w:pict>
          <v:shape id="_x0000_s1026" type="#_x0000_t136" style="position:absolute;left:0;text-align:left;margin-left:333.45pt;margin-top:-29.5pt;width:21.15pt;height:6.35pt;rotation:315;z-index:-252236800;mso-position-horizontal-relative:page" fillcolor="black" stroked="f">
            <o:extrusion v:ext="view" autorotationcenter="t"/>
            <v:textpath style="font-family:&quot;&amp;quot&quot;;font-size:6pt;v-text-kern:t;mso-text-shadow:auto" string="2015-16"/>
            <w10:wrap anchorx="page"/>
          </v:shape>
        </w:pict>
      </w:r>
      <w:r w:rsidR="00524F76">
        <w:rPr>
          <w:w w:val="105"/>
          <w:sz w:val="19"/>
        </w:rPr>
        <w:t>Centre de recherches sociologiques sur le droit et les institutions pénales</w:t>
      </w:r>
      <w:r w:rsidR="00524F76">
        <w:rPr>
          <w:spacing w:val="-26"/>
          <w:w w:val="105"/>
          <w:sz w:val="19"/>
        </w:rPr>
        <w:t xml:space="preserve"> </w:t>
      </w:r>
      <w:r w:rsidR="00524F76">
        <w:rPr>
          <w:w w:val="105"/>
          <w:sz w:val="19"/>
        </w:rPr>
        <w:t>(CESDIP).</w:t>
      </w:r>
    </w:p>
    <w:p w:rsidR="00832141" w:rsidRDefault="00524F76">
      <w:pPr>
        <w:spacing w:before="127" w:line="247" w:lineRule="auto"/>
        <w:ind w:left="224" w:right="256"/>
        <w:rPr>
          <w:sz w:val="19"/>
        </w:rPr>
      </w:pPr>
      <w:r>
        <w:rPr>
          <w:w w:val="105"/>
          <w:sz w:val="19"/>
        </w:rPr>
        <w:t>*Enquêtes réalisées auprès de la population visant à connaître les faits de délinquance dont les ménages et leurs membres ont pu être victimes dans les mois précédant le passage de l'enquêteur.</w:t>
      </w:r>
    </w:p>
    <w:p w:rsidR="00832141" w:rsidRDefault="00832141">
      <w:pPr>
        <w:pStyle w:val="Corpsdetexte"/>
        <w:spacing w:before="7"/>
        <w:rPr>
          <w:sz w:val="22"/>
        </w:rPr>
      </w:pPr>
    </w:p>
    <w:p w:rsidR="00832141" w:rsidRDefault="00524F76">
      <w:pPr>
        <w:pStyle w:val="Heading2"/>
        <w:spacing w:before="1"/>
      </w:pPr>
      <w:r>
        <w:rPr>
          <w:w w:val="105"/>
        </w:rPr>
        <w:t>Questions :</w:t>
      </w:r>
    </w:p>
    <w:p w:rsidR="00832141" w:rsidRDefault="00832141">
      <w:pPr>
        <w:pStyle w:val="Corpsdetexte"/>
        <w:spacing w:before="2"/>
        <w:rPr>
          <w:b/>
          <w:sz w:val="23"/>
        </w:rPr>
      </w:pPr>
    </w:p>
    <w:p w:rsidR="00832141" w:rsidRDefault="00524F76">
      <w:pPr>
        <w:pStyle w:val="Paragraphedeliste"/>
        <w:numPr>
          <w:ilvl w:val="0"/>
          <w:numId w:val="1"/>
        </w:numPr>
        <w:tabs>
          <w:tab w:val="left" w:pos="933"/>
        </w:tabs>
        <w:ind w:hanging="352"/>
        <w:rPr>
          <w:sz w:val="21"/>
        </w:rPr>
      </w:pPr>
      <w:r>
        <w:rPr>
          <w:w w:val="105"/>
          <w:sz w:val="21"/>
        </w:rPr>
        <w:t>Expliquez par un exemple la distinction entre dé</w:t>
      </w:r>
      <w:r>
        <w:rPr>
          <w:w w:val="105"/>
          <w:sz w:val="21"/>
        </w:rPr>
        <w:t>viance et délinquance. (4</w:t>
      </w:r>
      <w:r>
        <w:rPr>
          <w:spacing w:val="-4"/>
          <w:w w:val="105"/>
          <w:sz w:val="21"/>
        </w:rPr>
        <w:t xml:space="preserve"> </w:t>
      </w:r>
      <w:r>
        <w:rPr>
          <w:w w:val="105"/>
          <w:sz w:val="21"/>
        </w:rPr>
        <w:t>points)</w:t>
      </w:r>
    </w:p>
    <w:p w:rsidR="00832141" w:rsidRDefault="00524F76">
      <w:pPr>
        <w:pStyle w:val="Paragraphedeliste"/>
        <w:numPr>
          <w:ilvl w:val="0"/>
          <w:numId w:val="1"/>
        </w:numPr>
        <w:tabs>
          <w:tab w:val="left" w:pos="933"/>
        </w:tabs>
        <w:spacing w:before="167" w:line="256" w:lineRule="auto"/>
        <w:ind w:left="938" w:right="221" w:hanging="357"/>
        <w:rPr>
          <w:sz w:val="21"/>
        </w:rPr>
      </w:pPr>
      <w:r>
        <w:rPr>
          <w:w w:val="105"/>
          <w:sz w:val="21"/>
        </w:rPr>
        <w:t>Comparez l’évolution de 2000 à 2016 du nombre de vols selon les enquêtes menées auprès de la population avec le nombre de vols selon les statistiques de la police. (2</w:t>
      </w:r>
      <w:r>
        <w:rPr>
          <w:spacing w:val="-13"/>
          <w:w w:val="105"/>
          <w:sz w:val="21"/>
        </w:rPr>
        <w:t xml:space="preserve"> </w:t>
      </w:r>
      <w:r>
        <w:rPr>
          <w:w w:val="105"/>
          <w:sz w:val="21"/>
        </w:rPr>
        <w:t>points)</w:t>
      </w:r>
    </w:p>
    <w:p w:rsidR="00832141" w:rsidRDefault="00524F76">
      <w:pPr>
        <w:pStyle w:val="Paragraphedeliste"/>
        <w:numPr>
          <w:ilvl w:val="0"/>
          <w:numId w:val="1"/>
        </w:numPr>
        <w:tabs>
          <w:tab w:val="left" w:pos="933"/>
        </w:tabs>
        <w:spacing w:before="150" w:line="252" w:lineRule="auto"/>
        <w:ind w:left="938" w:right="222" w:hanging="357"/>
        <w:rPr>
          <w:sz w:val="21"/>
        </w:rPr>
      </w:pPr>
      <w:r>
        <w:rPr>
          <w:w w:val="105"/>
          <w:sz w:val="21"/>
        </w:rPr>
        <w:t>À l’aide du document, montrez que la délinquanc</w:t>
      </w:r>
      <w:r>
        <w:rPr>
          <w:w w:val="105"/>
          <w:sz w:val="21"/>
        </w:rPr>
        <w:t>e est un phénomène difficile à mesurer. (4 points)</w:t>
      </w:r>
    </w:p>
    <w:p w:rsidR="00832141" w:rsidRDefault="00832141">
      <w:pPr>
        <w:spacing w:line="252" w:lineRule="auto"/>
        <w:rPr>
          <w:sz w:val="21"/>
        </w:rPr>
        <w:sectPr w:rsidR="00832141">
          <w:footerReference w:type="default" r:id="rId11"/>
          <w:type w:val="continuous"/>
          <w:pgSz w:w="11900" w:h="16840"/>
          <w:pgMar w:top="780" w:right="740" w:bottom="880" w:left="740" w:header="720" w:footer="695" w:gutter="0"/>
          <w:pgNumType w:start="1"/>
          <w:cols w:space="720"/>
        </w:sectPr>
      </w:pPr>
    </w:p>
    <w:p w:rsidR="00832141" w:rsidRDefault="00524F76">
      <w:pPr>
        <w:pStyle w:val="Heading2"/>
        <w:spacing w:before="87"/>
      </w:pPr>
      <w:r>
        <w:rPr>
          <w:w w:val="105"/>
        </w:rPr>
        <w:lastRenderedPageBreak/>
        <w:t>Seconde partie : Raisonnement appuyé sur un dossier documentaire (10 points)</w:t>
      </w:r>
    </w:p>
    <w:p w:rsidR="00832141" w:rsidRDefault="00832141">
      <w:pPr>
        <w:pStyle w:val="Corpsdetexte"/>
        <w:rPr>
          <w:b/>
          <w:sz w:val="24"/>
        </w:rPr>
      </w:pPr>
    </w:p>
    <w:p w:rsidR="00832141" w:rsidRDefault="00832141">
      <w:pPr>
        <w:pStyle w:val="Corpsdetexte"/>
        <w:spacing w:before="10"/>
        <w:rPr>
          <w:b/>
          <w:sz w:val="20"/>
        </w:rPr>
      </w:pPr>
    </w:p>
    <w:p w:rsidR="00832141" w:rsidRDefault="00524F76">
      <w:pPr>
        <w:pStyle w:val="Corpsdetexte"/>
        <w:spacing w:before="1" w:line="252" w:lineRule="auto"/>
        <w:ind w:left="224" w:right="223"/>
        <w:jc w:val="both"/>
      </w:pPr>
      <w:r>
        <w:rPr>
          <w:b/>
          <w:w w:val="105"/>
        </w:rPr>
        <w:t xml:space="preserve">Sujet : </w:t>
      </w:r>
      <w:r>
        <w:rPr>
          <w:w w:val="105"/>
        </w:rPr>
        <w:t>À l’aide du dossier documentaire et de vos connaissances, vous montrerez que la protection sociale, par ses logiques d’assurance et d’assistance, contribue à une couverture des risques fondée sur le principe de solidarité collective.</w:t>
      </w:r>
    </w:p>
    <w:p w:rsidR="00832141" w:rsidRDefault="00832141">
      <w:pPr>
        <w:pStyle w:val="Corpsdetexte"/>
        <w:rPr>
          <w:sz w:val="24"/>
        </w:rPr>
      </w:pPr>
    </w:p>
    <w:p w:rsidR="00832141" w:rsidRDefault="00832141">
      <w:pPr>
        <w:pStyle w:val="Corpsdetexte"/>
        <w:rPr>
          <w:sz w:val="20"/>
        </w:rPr>
      </w:pPr>
    </w:p>
    <w:p w:rsidR="00832141" w:rsidRDefault="00524F76">
      <w:pPr>
        <w:pStyle w:val="Corpsdetexte"/>
        <w:ind w:left="224"/>
      </w:pPr>
      <w:r>
        <w:rPr>
          <w:w w:val="105"/>
        </w:rPr>
        <w:t>Document 1 : Dépense</w:t>
      </w:r>
      <w:r>
        <w:rPr>
          <w:w w:val="105"/>
        </w:rPr>
        <w:t>s de protection sociale en France, en 2016 (</w:t>
      </w:r>
      <w:r>
        <w:rPr>
          <w:i/>
          <w:w w:val="105"/>
        </w:rPr>
        <w:t>prévisions</w:t>
      </w:r>
      <w:r>
        <w:rPr>
          <w:w w:val="105"/>
        </w:rPr>
        <w:t>)</w:t>
      </w:r>
    </w:p>
    <w:p w:rsidR="00832141" w:rsidRDefault="00832141">
      <w:pPr>
        <w:pStyle w:val="Corpsdetexte"/>
        <w:spacing w:before="4"/>
        <w:rPr>
          <w:sz w:val="20"/>
        </w:rPr>
      </w:pPr>
    </w:p>
    <w:tbl>
      <w:tblPr>
        <w:tblStyle w:val="TableNormal"/>
        <w:tblW w:w="0" w:type="auto"/>
        <w:tblInd w:w="1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42"/>
        <w:gridCol w:w="1988"/>
        <w:gridCol w:w="994"/>
      </w:tblGrid>
      <w:tr w:rsidR="00832141">
        <w:trPr>
          <w:trHeight w:val="230"/>
        </w:trPr>
        <w:tc>
          <w:tcPr>
            <w:tcW w:w="4642" w:type="dxa"/>
          </w:tcPr>
          <w:p w:rsidR="00832141" w:rsidRDefault="00832141">
            <w:pPr>
              <w:pStyle w:val="TableParagraph"/>
              <w:spacing w:before="0" w:line="240" w:lineRule="auto"/>
              <w:ind w:left="0"/>
              <w:rPr>
                <w:rFonts w:ascii="Times New Roman"/>
                <w:sz w:val="16"/>
              </w:rPr>
            </w:pPr>
          </w:p>
        </w:tc>
        <w:tc>
          <w:tcPr>
            <w:tcW w:w="1988" w:type="dxa"/>
          </w:tcPr>
          <w:p w:rsidR="00832141" w:rsidRDefault="00524F76">
            <w:pPr>
              <w:pStyle w:val="TableParagraph"/>
              <w:ind w:left="109"/>
              <w:rPr>
                <w:sz w:val="19"/>
              </w:rPr>
            </w:pPr>
            <w:r>
              <w:rPr>
                <w:w w:val="105"/>
                <w:sz w:val="19"/>
              </w:rPr>
              <w:t>En milliards d’euros</w:t>
            </w:r>
          </w:p>
        </w:tc>
        <w:tc>
          <w:tcPr>
            <w:tcW w:w="994" w:type="dxa"/>
          </w:tcPr>
          <w:p w:rsidR="00832141" w:rsidRDefault="00524F76">
            <w:pPr>
              <w:pStyle w:val="TableParagraph"/>
              <w:rPr>
                <w:sz w:val="19"/>
              </w:rPr>
            </w:pPr>
            <w:r>
              <w:rPr>
                <w:w w:val="105"/>
                <w:sz w:val="19"/>
              </w:rPr>
              <w:t>En %</w:t>
            </w:r>
          </w:p>
        </w:tc>
      </w:tr>
      <w:tr w:rsidR="00832141">
        <w:trPr>
          <w:trHeight w:val="229"/>
        </w:trPr>
        <w:tc>
          <w:tcPr>
            <w:tcW w:w="4642" w:type="dxa"/>
            <w:tcBorders>
              <w:bottom w:val="nil"/>
            </w:tcBorders>
          </w:tcPr>
          <w:p w:rsidR="00832141" w:rsidRDefault="00524F76">
            <w:pPr>
              <w:pStyle w:val="TableParagraph"/>
              <w:spacing w:line="205" w:lineRule="exact"/>
              <w:ind w:left="160"/>
              <w:rPr>
                <w:sz w:val="19"/>
              </w:rPr>
            </w:pPr>
            <w:r>
              <w:rPr>
                <w:w w:val="105"/>
                <w:sz w:val="19"/>
              </w:rPr>
              <w:t>Santé</w:t>
            </w:r>
          </w:p>
        </w:tc>
        <w:tc>
          <w:tcPr>
            <w:tcW w:w="1988" w:type="dxa"/>
            <w:tcBorders>
              <w:bottom w:val="nil"/>
            </w:tcBorders>
          </w:tcPr>
          <w:p w:rsidR="00832141" w:rsidRDefault="00524F76">
            <w:pPr>
              <w:pStyle w:val="TableParagraph"/>
              <w:spacing w:line="205" w:lineRule="exact"/>
              <w:ind w:left="109"/>
              <w:rPr>
                <w:sz w:val="19"/>
              </w:rPr>
            </w:pPr>
            <w:r>
              <w:rPr>
                <w:w w:val="105"/>
                <w:sz w:val="19"/>
              </w:rPr>
              <w:t>249,9</w:t>
            </w:r>
          </w:p>
        </w:tc>
        <w:tc>
          <w:tcPr>
            <w:tcW w:w="994" w:type="dxa"/>
            <w:tcBorders>
              <w:bottom w:val="nil"/>
            </w:tcBorders>
          </w:tcPr>
          <w:p w:rsidR="00832141" w:rsidRDefault="00524F76">
            <w:pPr>
              <w:pStyle w:val="TableParagraph"/>
              <w:spacing w:line="205" w:lineRule="exact"/>
              <w:rPr>
                <w:sz w:val="19"/>
              </w:rPr>
            </w:pPr>
            <w:r>
              <w:rPr>
                <w:w w:val="105"/>
                <w:sz w:val="19"/>
              </w:rPr>
              <w:t>35</w:t>
            </w:r>
          </w:p>
        </w:tc>
      </w:tr>
      <w:tr w:rsidR="00832141">
        <w:trPr>
          <w:trHeight w:val="230"/>
        </w:trPr>
        <w:tc>
          <w:tcPr>
            <w:tcW w:w="4642" w:type="dxa"/>
            <w:tcBorders>
              <w:top w:val="nil"/>
              <w:bottom w:val="nil"/>
            </w:tcBorders>
          </w:tcPr>
          <w:p w:rsidR="00832141" w:rsidRDefault="00524F76">
            <w:pPr>
              <w:pStyle w:val="TableParagraph"/>
              <w:spacing w:before="5" w:line="205" w:lineRule="exact"/>
              <w:ind w:left="272"/>
              <w:rPr>
                <w:i/>
                <w:sz w:val="19"/>
              </w:rPr>
            </w:pPr>
            <w:r>
              <w:rPr>
                <w:i/>
                <w:w w:val="105"/>
                <w:sz w:val="19"/>
              </w:rPr>
              <w:t>Maladie</w:t>
            </w:r>
          </w:p>
        </w:tc>
        <w:tc>
          <w:tcPr>
            <w:tcW w:w="1988" w:type="dxa"/>
            <w:tcBorders>
              <w:top w:val="nil"/>
              <w:bottom w:val="nil"/>
            </w:tcBorders>
          </w:tcPr>
          <w:p w:rsidR="00832141" w:rsidRDefault="00524F76">
            <w:pPr>
              <w:pStyle w:val="TableParagraph"/>
              <w:spacing w:before="5" w:line="205" w:lineRule="exact"/>
              <w:ind w:left="276"/>
              <w:rPr>
                <w:i/>
                <w:sz w:val="19"/>
              </w:rPr>
            </w:pPr>
            <w:r>
              <w:rPr>
                <w:i/>
                <w:w w:val="105"/>
                <w:sz w:val="19"/>
              </w:rPr>
              <w:t>204,3</w:t>
            </w:r>
          </w:p>
        </w:tc>
        <w:tc>
          <w:tcPr>
            <w:tcW w:w="994" w:type="dxa"/>
            <w:tcBorders>
              <w:top w:val="nil"/>
              <w:bottom w:val="nil"/>
            </w:tcBorders>
          </w:tcPr>
          <w:p w:rsidR="00832141" w:rsidRDefault="00524F76">
            <w:pPr>
              <w:pStyle w:val="TableParagraph"/>
              <w:spacing w:before="5" w:line="205" w:lineRule="exact"/>
              <w:ind w:left="0" w:right="323"/>
              <w:jc w:val="right"/>
              <w:rPr>
                <w:i/>
                <w:sz w:val="19"/>
              </w:rPr>
            </w:pPr>
            <w:r>
              <w:rPr>
                <w:i/>
                <w:sz w:val="19"/>
              </w:rPr>
              <w:t>28,6</w:t>
            </w:r>
          </w:p>
        </w:tc>
      </w:tr>
      <w:tr w:rsidR="00832141">
        <w:trPr>
          <w:trHeight w:val="230"/>
        </w:trPr>
        <w:tc>
          <w:tcPr>
            <w:tcW w:w="4642" w:type="dxa"/>
            <w:tcBorders>
              <w:top w:val="nil"/>
              <w:bottom w:val="nil"/>
            </w:tcBorders>
          </w:tcPr>
          <w:p w:rsidR="00832141" w:rsidRDefault="00524F76">
            <w:pPr>
              <w:pStyle w:val="TableParagraph"/>
              <w:spacing w:before="5" w:line="205" w:lineRule="exact"/>
              <w:ind w:left="272"/>
              <w:rPr>
                <w:i/>
                <w:sz w:val="19"/>
              </w:rPr>
            </w:pPr>
            <w:r>
              <w:rPr>
                <w:i/>
                <w:w w:val="105"/>
                <w:sz w:val="19"/>
              </w:rPr>
              <w:t>Invalidité</w:t>
            </w:r>
          </w:p>
        </w:tc>
        <w:tc>
          <w:tcPr>
            <w:tcW w:w="1988" w:type="dxa"/>
            <w:tcBorders>
              <w:top w:val="nil"/>
              <w:bottom w:val="nil"/>
            </w:tcBorders>
          </w:tcPr>
          <w:p w:rsidR="00832141" w:rsidRDefault="00524F76">
            <w:pPr>
              <w:pStyle w:val="TableParagraph"/>
              <w:spacing w:before="5" w:line="205" w:lineRule="exact"/>
              <w:ind w:left="332"/>
              <w:rPr>
                <w:i/>
                <w:sz w:val="19"/>
              </w:rPr>
            </w:pPr>
            <w:r>
              <w:rPr>
                <w:i/>
                <w:w w:val="105"/>
                <w:sz w:val="19"/>
              </w:rPr>
              <w:t>38,8</w:t>
            </w:r>
          </w:p>
        </w:tc>
        <w:tc>
          <w:tcPr>
            <w:tcW w:w="994" w:type="dxa"/>
            <w:tcBorders>
              <w:top w:val="nil"/>
              <w:bottom w:val="nil"/>
            </w:tcBorders>
          </w:tcPr>
          <w:p w:rsidR="00832141" w:rsidRDefault="00524F76">
            <w:pPr>
              <w:pStyle w:val="TableParagraph"/>
              <w:spacing w:before="5" w:line="205" w:lineRule="exact"/>
              <w:ind w:left="0" w:right="379"/>
              <w:jc w:val="right"/>
              <w:rPr>
                <w:i/>
                <w:sz w:val="19"/>
              </w:rPr>
            </w:pPr>
            <w:r>
              <w:rPr>
                <w:i/>
                <w:sz w:val="19"/>
              </w:rPr>
              <w:t>5,4</w:t>
            </w:r>
          </w:p>
        </w:tc>
      </w:tr>
      <w:tr w:rsidR="00832141">
        <w:trPr>
          <w:trHeight w:val="231"/>
        </w:trPr>
        <w:tc>
          <w:tcPr>
            <w:tcW w:w="4642" w:type="dxa"/>
            <w:tcBorders>
              <w:top w:val="nil"/>
            </w:tcBorders>
          </w:tcPr>
          <w:p w:rsidR="00832141" w:rsidRDefault="00524F76">
            <w:pPr>
              <w:pStyle w:val="TableParagraph"/>
              <w:spacing w:before="5"/>
              <w:ind w:left="272"/>
              <w:rPr>
                <w:i/>
                <w:sz w:val="19"/>
              </w:rPr>
            </w:pPr>
            <w:r>
              <w:rPr>
                <w:i/>
                <w:w w:val="105"/>
                <w:sz w:val="19"/>
              </w:rPr>
              <w:t>Accidents du travail et maladie professionnelle</w:t>
            </w:r>
          </w:p>
        </w:tc>
        <w:tc>
          <w:tcPr>
            <w:tcW w:w="1988" w:type="dxa"/>
            <w:tcBorders>
              <w:top w:val="nil"/>
            </w:tcBorders>
          </w:tcPr>
          <w:p w:rsidR="00832141" w:rsidRDefault="00524F76">
            <w:pPr>
              <w:pStyle w:val="TableParagraph"/>
              <w:spacing w:before="5"/>
              <w:ind w:left="387"/>
              <w:rPr>
                <w:i/>
                <w:sz w:val="19"/>
              </w:rPr>
            </w:pPr>
            <w:r>
              <w:rPr>
                <w:i/>
                <w:w w:val="105"/>
                <w:sz w:val="19"/>
              </w:rPr>
              <w:t>6,8</w:t>
            </w:r>
          </w:p>
        </w:tc>
        <w:tc>
          <w:tcPr>
            <w:tcW w:w="994" w:type="dxa"/>
            <w:tcBorders>
              <w:top w:val="nil"/>
            </w:tcBorders>
          </w:tcPr>
          <w:p w:rsidR="00832141" w:rsidRDefault="00524F76">
            <w:pPr>
              <w:pStyle w:val="TableParagraph"/>
              <w:spacing w:before="5"/>
              <w:ind w:left="0" w:right="379"/>
              <w:jc w:val="right"/>
              <w:rPr>
                <w:i/>
                <w:sz w:val="19"/>
              </w:rPr>
            </w:pPr>
            <w:r>
              <w:rPr>
                <w:i/>
                <w:sz w:val="19"/>
              </w:rPr>
              <w:t>1,0</w:t>
            </w:r>
          </w:p>
        </w:tc>
      </w:tr>
      <w:tr w:rsidR="00832141">
        <w:trPr>
          <w:trHeight w:val="229"/>
        </w:trPr>
        <w:tc>
          <w:tcPr>
            <w:tcW w:w="4642" w:type="dxa"/>
            <w:tcBorders>
              <w:bottom w:val="nil"/>
            </w:tcBorders>
          </w:tcPr>
          <w:p w:rsidR="00832141" w:rsidRDefault="00524F76">
            <w:pPr>
              <w:pStyle w:val="TableParagraph"/>
              <w:spacing w:line="205" w:lineRule="exact"/>
              <w:ind w:left="105"/>
              <w:rPr>
                <w:sz w:val="19"/>
              </w:rPr>
            </w:pPr>
            <w:r>
              <w:rPr>
                <w:w w:val="105"/>
                <w:sz w:val="19"/>
              </w:rPr>
              <w:t>Vieillesse-survie</w:t>
            </w:r>
          </w:p>
        </w:tc>
        <w:tc>
          <w:tcPr>
            <w:tcW w:w="1988" w:type="dxa"/>
            <w:tcBorders>
              <w:bottom w:val="nil"/>
            </w:tcBorders>
          </w:tcPr>
          <w:p w:rsidR="00832141" w:rsidRDefault="00524F76">
            <w:pPr>
              <w:pStyle w:val="TableParagraph"/>
              <w:spacing w:line="205" w:lineRule="exact"/>
              <w:ind w:left="109"/>
              <w:rPr>
                <w:sz w:val="19"/>
              </w:rPr>
            </w:pPr>
            <w:r>
              <w:rPr>
                <w:w w:val="105"/>
                <w:sz w:val="19"/>
              </w:rPr>
              <w:t>325,0</w:t>
            </w:r>
          </w:p>
        </w:tc>
        <w:tc>
          <w:tcPr>
            <w:tcW w:w="994" w:type="dxa"/>
            <w:tcBorders>
              <w:bottom w:val="nil"/>
            </w:tcBorders>
          </w:tcPr>
          <w:p w:rsidR="00832141" w:rsidRDefault="00524F76">
            <w:pPr>
              <w:pStyle w:val="TableParagraph"/>
              <w:spacing w:line="205" w:lineRule="exact"/>
              <w:rPr>
                <w:sz w:val="19"/>
              </w:rPr>
            </w:pPr>
            <w:r>
              <w:rPr>
                <w:w w:val="105"/>
                <w:sz w:val="19"/>
              </w:rPr>
              <w:t>45,5</w:t>
            </w:r>
          </w:p>
        </w:tc>
      </w:tr>
      <w:tr w:rsidR="00832141">
        <w:trPr>
          <w:trHeight w:val="230"/>
        </w:trPr>
        <w:tc>
          <w:tcPr>
            <w:tcW w:w="4642" w:type="dxa"/>
            <w:tcBorders>
              <w:top w:val="nil"/>
              <w:bottom w:val="nil"/>
            </w:tcBorders>
          </w:tcPr>
          <w:p w:rsidR="00832141" w:rsidRDefault="00524F76">
            <w:pPr>
              <w:pStyle w:val="TableParagraph"/>
              <w:spacing w:before="5" w:line="205" w:lineRule="exact"/>
              <w:ind w:left="272"/>
              <w:rPr>
                <w:i/>
                <w:sz w:val="19"/>
              </w:rPr>
            </w:pPr>
            <w:r>
              <w:rPr>
                <w:i/>
                <w:w w:val="105"/>
                <w:sz w:val="19"/>
              </w:rPr>
              <w:t>Vieillesse</w:t>
            </w:r>
          </w:p>
        </w:tc>
        <w:tc>
          <w:tcPr>
            <w:tcW w:w="1988" w:type="dxa"/>
            <w:tcBorders>
              <w:top w:val="nil"/>
              <w:bottom w:val="nil"/>
            </w:tcBorders>
          </w:tcPr>
          <w:p w:rsidR="00832141" w:rsidRDefault="00524F76">
            <w:pPr>
              <w:pStyle w:val="TableParagraph"/>
              <w:spacing w:before="5" w:line="205" w:lineRule="exact"/>
              <w:ind w:left="276"/>
              <w:rPr>
                <w:i/>
                <w:sz w:val="19"/>
              </w:rPr>
            </w:pPr>
            <w:r>
              <w:rPr>
                <w:i/>
                <w:w w:val="105"/>
                <w:sz w:val="19"/>
              </w:rPr>
              <w:t>286,6</w:t>
            </w:r>
          </w:p>
        </w:tc>
        <w:tc>
          <w:tcPr>
            <w:tcW w:w="994" w:type="dxa"/>
            <w:tcBorders>
              <w:top w:val="nil"/>
              <w:bottom w:val="nil"/>
            </w:tcBorders>
          </w:tcPr>
          <w:p w:rsidR="00832141" w:rsidRDefault="00524F76">
            <w:pPr>
              <w:pStyle w:val="TableParagraph"/>
              <w:spacing w:before="5" w:line="205" w:lineRule="exact"/>
              <w:ind w:left="0" w:right="323"/>
              <w:jc w:val="right"/>
              <w:rPr>
                <w:i/>
                <w:sz w:val="19"/>
              </w:rPr>
            </w:pPr>
            <w:r>
              <w:rPr>
                <w:i/>
                <w:sz w:val="19"/>
              </w:rPr>
              <w:t>40,1</w:t>
            </w:r>
          </w:p>
        </w:tc>
      </w:tr>
      <w:tr w:rsidR="00832141">
        <w:trPr>
          <w:trHeight w:val="231"/>
        </w:trPr>
        <w:tc>
          <w:tcPr>
            <w:tcW w:w="4642" w:type="dxa"/>
            <w:tcBorders>
              <w:top w:val="nil"/>
            </w:tcBorders>
          </w:tcPr>
          <w:p w:rsidR="00832141" w:rsidRDefault="00524F76">
            <w:pPr>
              <w:pStyle w:val="TableParagraph"/>
              <w:spacing w:before="5"/>
              <w:ind w:left="272"/>
              <w:rPr>
                <w:i/>
                <w:sz w:val="19"/>
              </w:rPr>
            </w:pPr>
            <w:r>
              <w:rPr>
                <w:i/>
                <w:w w:val="105"/>
                <w:sz w:val="19"/>
              </w:rPr>
              <w:t>Survie</w:t>
            </w:r>
          </w:p>
        </w:tc>
        <w:tc>
          <w:tcPr>
            <w:tcW w:w="1988" w:type="dxa"/>
            <w:tcBorders>
              <w:top w:val="nil"/>
            </w:tcBorders>
          </w:tcPr>
          <w:p w:rsidR="00832141" w:rsidRDefault="00524F76">
            <w:pPr>
              <w:pStyle w:val="TableParagraph"/>
              <w:spacing w:before="5"/>
              <w:ind w:left="332"/>
              <w:rPr>
                <w:i/>
                <w:sz w:val="19"/>
              </w:rPr>
            </w:pPr>
            <w:r>
              <w:rPr>
                <w:i/>
                <w:w w:val="105"/>
                <w:sz w:val="19"/>
              </w:rPr>
              <w:t>38,4</w:t>
            </w:r>
          </w:p>
        </w:tc>
        <w:tc>
          <w:tcPr>
            <w:tcW w:w="994" w:type="dxa"/>
            <w:tcBorders>
              <w:top w:val="nil"/>
            </w:tcBorders>
          </w:tcPr>
          <w:p w:rsidR="00832141" w:rsidRDefault="00524F76">
            <w:pPr>
              <w:pStyle w:val="TableParagraph"/>
              <w:spacing w:before="5"/>
              <w:ind w:left="0" w:right="379"/>
              <w:jc w:val="right"/>
              <w:rPr>
                <w:i/>
                <w:sz w:val="19"/>
              </w:rPr>
            </w:pPr>
            <w:r>
              <w:rPr>
                <w:i/>
                <w:sz w:val="19"/>
              </w:rPr>
              <w:t>5,4</w:t>
            </w:r>
          </w:p>
        </w:tc>
      </w:tr>
      <w:tr w:rsidR="00832141">
        <w:trPr>
          <w:trHeight w:val="230"/>
        </w:trPr>
        <w:tc>
          <w:tcPr>
            <w:tcW w:w="4642" w:type="dxa"/>
          </w:tcPr>
          <w:p w:rsidR="00832141" w:rsidRDefault="00524F76">
            <w:pPr>
              <w:pStyle w:val="TableParagraph"/>
              <w:ind w:left="105"/>
              <w:rPr>
                <w:sz w:val="19"/>
              </w:rPr>
            </w:pPr>
            <w:r>
              <w:rPr>
                <w:w w:val="105"/>
                <w:sz w:val="19"/>
              </w:rPr>
              <w:t>Famille</w:t>
            </w:r>
          </w:p>
        </w:tc>
        <w:tc>
          <w:tcPr>
            <w:tcW w:w="1988" w:type="dxa"/>
          </w:tcPr>
          <w:p w:rsidR="00832141" w:rsidRDefault="00524F76">
            <w:pPr>
              <w:pStyle w:val="TableParagraph"/>
              <w:ind w:left="109"/>
              <w:rPr>
                <w:sz w:val="19"/>
              </w:rPr>
            </w:pPr>
            <w:r>
              <w:rPr>
                <w:w w:val="105"/>
                <w:sz w:val="19"/>
              </w:rPr>
              <w:t>54,6</w:t>
            </w:r>
          </w:p>
        </w:tc>
        <w:tc>
          <w:tcPr>
            <w:tcW w:w="994" w:type="dxa"/>
          </w:tcPr>
          <w:p w:rsidR="00832141" w:rsidRDefault="00524F76">
            <w:pPr>
              <w:pStyle w:val="TableParagraph"/>
              <w:rPr>
                <w:sz w:val="19"/>
              </w:rPr>
            </w:pPr>
            <w:r>
              <w:rPr>
                <w:w w:val="105"/>
                <w:sz w:val="19"/>
              </w:rPr>
              <w:t>7,6</w:t>
            </w:r>
          </w:p>
        </w:tc>
      </w:tr>
      <w:tr w:rsidR="00832141">
        <w:trPr>
          <w:trHeight w:val="229"/>
        </w:trPr>
        <w:tc>
          <w:tcPr>
            <w:tcW w:w="4642" w:type="dxa"/>
            <w:tcBorders>
              <w:bottom w:val="nil"/>
            </w:tcBorders>
          </w:tcPr>
          <w:p w:rsidR="00832141" w:rsidRDefault="00524F76">
            <w:pPr>
              <w:pStyle w:val="TableParagraph"/>
              <w:spacing w:line="205" w:lineRule="exact"/>
              <w:ind w:left="105"/>
              <w:rPr>
                <w:sz w:val="19"/>
              </w:rPr>
            </w:pPr>
            <w:r>
              <w:rPr>
                <w:w w:val="105"/>
                <w:sz w:val="19"/>
              </w:rPr>
              <w:t>Emploi</w:t>
            </w:r>
          </w:p>
        </w:tc>
        <w:tc>
          <w:tcPr>
            <w:tcW w:w="1988" w:type="dxa"/>
            <w:tcBorders>
              <w:bottom w:val="nil"/>
            </w:tcBorders>
          </w:tcPr>
          <w:p w:rsidR="00832141" w:rsidRDefault="00524F76">
            <w:pPr>
              <w:pStyle w:val="TableParagraph"/>
              <w:spacing w:line="205" w:lineRule="exact"/>
              <w:ind w:left="109"/>
              <w:rPr>
                <w:sz w:val="19"/>
              </w:rPr>
            </w:pPr>
            <w:r>
              <w:rPr>
                <w:w w:val="105"/>
                <w:sz w:val="19"/>
              </w:rPr>
              <w:t>44,8</w:t>
            </w:r>
          </w:p>
        </w:tc>
        <w:tc>
          <w:tcPr>
            <w:tcW w:w="994" w:type="dxa"/>
            <w:tcBorders>
              <w:bottom w:val="nil"/>
            </w:tcBorders>
          </w:tcPr>
          <w:p w:rsidR="00832141" w:rsidRDefault="00524F76">
            <w:pPr>
              <w:pStyle w:val="TableParagraph"/>
              <w:spacing w:line="205" w:lineRule="exact"/>
              <w:rPr>
                <w:sz w:val="19"/>
              </w:rPr>
            </w:pPr>
            <w:r>
              <w:rPr>
                <w:w w:val="105"/>
                <w:sz w:val="19"/>
              </w:rPr>
              <w:t>6,3</w:t>
            </w:r>
          </w:p>
        </w:tc>
      </w:tr>
      <w:tr w:rsidR="00832141">
        <w:trPr>
          <w:trHeight w:val="230"/>
        </w:trPr>
        <w:tc>
          <w:tcPr>
            <w:tcW w:w="4642" w:type="dxa"/>
            <w:tcBorders>
              <w:top w:val="nil"/>
              <w:bottom w:val="nil"/>
            </w:tcBorders>
          </w:tcPr>
          <w:p w:rsidR="00832141" w:rsidRDefault="00524F76">
            <w:pPr>
              <w:pStyle w:val="TableParagraph"/>
              <w:spacing w:before="5" w:line="205" w:lineRule="exact"/>
              <w:ind w:left="272"/>
              <w:rPr>
                <w:i/>
                <w:sz w:val="19"/>
              </w:rPr>
            </w:pPr>
            <w:r>
              <w:rPr>
                <w:i/>
                <w:w w:val="105"/>
                <w:sz w:val="19"/>
              </w:rPr>
              <w:t>Chômage</w:t>
            </w:r>
          </w:p>
        </w:tc>
        <w:tc>
          <w:tcPr>
            <w:tcW w:w="1988" w:type="dxa"/>
            <w:tcBorders>
              <w:top w:val="nil"/>
              <w:bottom w:val="nil"/>
            </w:tcBorders>
          </w:tcPr>
          <w:p w:rsidR="00832141" w:rsidRDefault="00524F76">
            <w:pPr>
              <w:pStyle w:val="TableParagraph"/>
              <w:spacing w:before="5" w:line="205" w:lineRule="exact"/>
              <w:ind w:left="332"/>
              <w:rPr>
                <w:i/>
                <w:sz w:val="19"/>
              </w:rPr>
            </w:pPr>
            <w:r>
              <w:rPr>
                <w:i/>
                <w:w w:val="105"/>
                <w:sz w:val="19"/>
              </w:rPr>
              <w:t>40,5</w:t>
            </w:r>
          </w:p>
        </w:tc>
        <w:tc>
          <w:tcPr>
            <w:tcW w:w="994" w:type="dxa"/>
            <w:tcBorders>
              <w:top w:val="nil"/>
              <w:bottom w:val="nil"/>
            </w:tcBorders>
          </w:tcPr>
          <w:p w:rsidR="00832141" w:rsidRDefault="00524F76">
            <w:pPr>
              <w:pStyle w:val="TableParagraph"/>
              <w:spacing w:before="5" w:line="205" w:lineRule="exact"/>
              <w:ind w:left="270"/>
              <w:rPr>
                <w:i/>
                <w:sz w:val="19"/>
              </w:rPr>
            </w:pPr>
            <w:r>
              <w:rPr>
                <w:i/>
                <w:w w:val="105"/>
                <w:sz w:val="19"/>
              </w:rPr>
              <w:t>5,7</w:t>
            </w:r>
          </w:p>
        </w:tc>
      </w:tr>
      <w:tr w:rsidR="00832141">
        <w:trPr>
          <w:trHeight w:val="231"/>
        </w:trPr>
        <w:tc>
          <w:tcPr>
            <w:tcW w:w="4642" w:type="dxa"/>
            <w:tcBorders>
              <w:top w:val="nil"/>
            </w:tcBorders>
          </w:tcPr>
          <w:p w:rsidR="00832141" w:rsidRDefault="00524F76">
            <w:pPr>
              <w:pStyle w:val="TableParagraph"/>
              <w:spacing w:before="5"/>
              <w:ind w:left="272"/>
              <w:rPr>
                <w:i/>
                <w:sz w:val="19"/>
              </w:rPr>
            </w:pPr>
            <w:r>
              <w:rPr>
                <w:i/>
                <w:w w:val="105"/>
                <w:sz w:val="19"/>
              </w:rPr>
              <w:t>Insertion et réinsertion professionnelle</w:t>
            </w:r>
          </w:p>
        </w:tc>
        <w:tc>
          <w:tcPr>
            <w:tcW w:w="1988" w:type="dxa"/>
            <w:tcBorders>
              <w:top w:val="nil"/>
            </w:tcBorders>
          </w:tcPr>
          <w:p w:rsidR="00832141" w:rsidRDefault="00524F76">
            <w:pPr>
              <w:pStyle w:val="TableParagraph"/>
              <w:spacing w:before="5"/>
              <w:ind w:left="387"/>
              <w:rPr>
                <w:i/>
                <w:sz w:val="19"/>
              </w:rPr>
            </w:pPr>
            <w:r>
              <w:rPr>
                <w:i/>
                <w:w w:val="105"/>
                <w:sz w:val="19"/>
              </w:rPr>
              <w:t>4,3</w:t>
            </w:r>
          </w:p>
        </w:tc>
        <w:tc>
          <w:tcPr>
            <w:tcW w:w="994" w:type="dxa"/>
            <w:tcBorders>
              <w:top w:val="nil"/>
            </w:tcBorders>
          </w:tcPr>
          <w:p w:rsidR="00832141" w:rsidRDefault="00524F76">
            <w:pPr>
              <w:pStyle w:val="TableParagraph"/>
              <w:spacing w:before="5"/>
              <w:ind w:left="270"/>
              <w:rPr>
                <w:i/>
                <w:sz w:val="19"/>
              </w:rPr>
            </w:pPr>
            <w:r>
              <w:rPr>
                <w:i/>
                <w:w w:val="105"/>
                <w:sz w:val="19"/>
              </w:rPr>
              <w:t>0,6</w:t>
            </w:r>
          </w:p>
        </w:tc>
      </w:tr>
      <w:tr w:rsidR="00832141">
        <w:trPr>
          <w:trHeight w:val="230"/>
        </w:trPr>
        <w:tc>
          <w:tcPr>
            <w:tcW w:w="4642" w:type="dxa"/>
          </w:tcPr>
          <w:p w:rsidR="00832141" w:rsidRDefault="00524F76">
            <w:pPr>
              <w:pStyle w:val="TableParagraph"/>
              <w:ind w:left="105"/>
              <w:rPr>
                <w:sz w:val="19"/>
              </w:rPr>
            </w:pPr>
            <w:r>
              <w:rPr>
                <w:w w:val="105"/>
                <w:sz w:val="19"/>
              </w:rPr>
              <w:t>Logement</w:t>
            </w:r>
          </w:p>
        </w:tc>
        <w:tc>
          <w:tcPr>
            <w:tcW w:w="1988" w:type="dxa"/>
          </w:tcPr>
          <w:p w:rsidR="00832141" w:rsidRDefault="00524F76">
            <w:pPr>
              <w:pStyle w:val="TableParagraph"/>
              <w:ind w:left="109"/>
              <w:rPr>
                <w:sz w:val="19"/>
              </w:rPr>
            </w:pPr>
            <w:r>
              <w:rPr>
                <w:w w:val="105"/>
                <w:sz w:val="19"/>
              </w:rPr>
              <w:t>18,4</w:t>
            </w:r>
          </w:p>
        </w:tc>
        <w:tc>
          <w:tcPr>
            <w:tcW w:w="994" w:type="dxa"/>
          </w:tcPr>
          <w:p w:rsidR="00832141" w:rsidRDefault="00524F76">
            <w:pPr>
              <w:pStyle w:val="TableParagraph"/>
              <w:rPr>
                <w:sz w:val="19"/>
              </w:rPr>
            </w:pPr>
            <w:r>
              <w:rPr>
                <w:w w:val="105"/>
                <w:sz w:val="19"/>
              </w:rPr>
              <w:t>2,6</w:t>
            </w:r>
          </w:p>
        </w:tc>
      </w:tr>
      <w:tr w:rsidR="00832141">
        <w:trPr>
          <w:trHeight w:val="230"/>
        </w:trPr>
        <w:tc>
          <w:tcPr>
            <w:tcW w:w="4642" w:type="dxa"/>
          </w:tcPr>
          <w:p w:rsidR="00832141" w:rsidRDefault="00524F76">
            <w:pPr>
              <w:pStyle w:val="TableParagraph"/>
              <w:ind w:left="105"/>
              <w:rPr>
                <w:sz w:val="19"/>
              </w:rPr>
            </w:pPr>
            <w:r>
              <w:rPr>
                <w:w w:val="105"/>
                <w:sz w:val="19"/>
              </w:rPr>
              <w:t>Pauvreté-exclusion sociale</w:t>
            </w:r>
          </w:p>
        </w:tc>
        <w:tc>
          <w:tcPr>
            <w:tcW w:w="1988" w:type="dxa"/>
          </w:tcPr>
          <w:p w:rsidR="00832141" w:rsidRDefault="00524F76">
            <w:pPr>
              <w:pStyle w:val="TableParagraph"/>
              <w:ind w:left="109"/>
              <w:rPr>
                <w:sz w:val="19"/>
              </w:rPr>
            </w:pPr>
            <w:r>
              <w:rPr>
                <w:w w:val="105"/>
                <w:sz w:val="19"/>
              </w:rPr>
              <w:t>21,3</w:t>
            </w:r>
          </w:p>
        </w:tc>
        <w:tc>
          <w:tcPr>
            <w:tcW w:w="994" w:type="dxa"/>
          </w:tcPr>
          <w:p w:rsidR="00832141" w:rsidRDefault="00524F76">
            <w:pPr>
              <w:pStyle w:val="TableParagraph"/>
              <w:rPr>
                <w:sz w:val="19"/>
              </w:rPr>
            </w:pPr>
            <w:r>
              <w:rPr>
                <w:w w:val="105"/>
                <w:sz w:val="19"/>
              </w:rPr>
              <w:t>3,0</w:t>
            </w:r>
          </w:p>
        </w:tc>
      </w:tr>
      <w:tr w:rsidR="00832141">
        <w:trPr>
          <w:trHeight w:val="230"/>
        </w:trPr>
        <w:tc>
          <w:tcPr>
            <w:tcW w:w="4642" w:type="dxa"/>
          </w:tcPr>
          <w:p w:rsidR="00832141" w:rsidRDefault="00524F76">
            <w:pPr>
              <w:pStyle w:val="TableParagraph"/>
              <w:ind w:left="105"/>
              <w:rPr>
                <w:sz w:val="19"/>
              </w:rPr>
            </w:pPr>
            <w:r>
              <w:rPr>
                <w:w w:val="105"/>
                <w:sz w:val="19"/>
              </w:rPr>
              <w:t>Total</w:t>
            </w:r>
          </w:p>
        </w:tc>
        <w:tc>
          <w:tcPr>
            <w:tcW w:w="1988" w:type="dxa"/>
          </w:tcPr>
          <w:p w:rsidR="00832141" w:rsidRDefault="00524F76">
            <w:pPr>
              <w:pStyle w:val="TableParagraph"/>
              <w:ind w:left="109"/>
              <w:rPr>
                <w:sz w:val="19"/>
              </w:rPr>
            </w:pPr>
            <w:r>
              <w:rPr>
                <w:w w:val="105"/>
                <w:sz w:val="19"/>
              </w:rPr>
              <w:t>714,0</w:t>
            </w:r>
          </w:p>
        </w:tc>
        <w:tc>
          <w:tcPr>
            <w:tcW w:w="994" w:type="dxa"/>
          </w:tcPr>
          <w:p w:rsidR="00832141" w:rsidRDefault="00524F76">
            <w:pPr>
              <w:pStyle w:val="TableParagraph"/>
              <w:rPr>
                <w:sz w:val="19"/>
              </w:rPr>
            </w:pPr>
            <w:r>
              <w:rPr>
                <w:w w:val="105"/>
                <w:sz w:val="19"/>
              </w:rPr>
              <w:t>100</w:t>
            </w:r>
          </w:p>
        </w:tc>
      </w:tr>
    </w:tbl>
    <w:p w:rsidR="00832141" w:rsidRDefault="00832141">
      <w:pPr>
        <w:pStyle w:val="Corpsdetexte"/>
        <w:spacing w:before="5"/>
        <w:rPr>
          <w:sz w:val="20"/>
        </w:rPr>
      </w:pPr>
    </w:p>
    <w:p w:rsidR="00832141" w:rsidRDefault="00524F76">
      <w:pPr>
        <w:ind w:right="1400"/>
        <w:jc w:val="right"/>
        <w:rPr>
          <w:sz w:val="21"/>
        </w:rPr>
      </w:pPr>
      <w:proofErr w:type="spellStart"/>
      <w:r>
        <w:rPr>
          <w:w w:val="105"/>
          <w:sz w:val="19"/>
        </w:rPr>
        <w:t>Souce</w:t>
      </w:r>
      <w:proofErr w:type="spellEnd"/>
      <w:r>
        <w:rPr>
          <w:w w:val="105"/>
          <w:sz w:val="19"/>
        </w:rPr>
        <w:t xml:space="preserve"> : INSEE, 2018</w:t>
      </w:r>
      <w:r>
        <w:rPr>
          <w:w w:val="105"/>
          <w:sz w:val="21"/>
        </w:rPr>
        <w:t>.</w:t>
      </w:r>
    </w:p>
    <w:p w:rsidR="00832141" w:rsidRDefault="00832141">
      <w:pPr>
        <w:pStyle w:val="Corpsdetexte"/>
        <w:rPr>
          <w:sz w:val="24"/>
        </w:rPr>
      </w:pPr>
    </w:p>
    <w:p w:rsidR="00832141" w:rsidRDefault="00832141">
      <w:pPr>
        <w:pStyle w:val="Corpsdetexte"/>
        <w:spacing w:before="11"/>
        <w:rPr>
          <w:sz w:val="20"/>
        </w:rPr>
      </w:pPr>
    </w:p>
    <w:p w:rsidR="00832141" w:rsidRDefault="00524F76">
      <w:pPr>
        <w:pStyle w:val="Corpsdetexte"/>
        <w:ind w:left="224"/>
      </w:pPr>
      <w:r>
        <w:rPr>
          <w:w w:val="105"/>
        </w:rPr>
        <w:t>Document 2 :</w:t>
      </w:r>
    </w:p>
    <w:p w:rsidR="00832141" w:rsidRDefault="00832141">
      <w:pPr>
        <w:pStyle w:val="Corpsdetexte"/>
        <w:spacing w:before="9"/>
        <w:rPr>
          <w:sz w:val="22"/>
        </w:rPr>
      </w:pPr>
    </w:p>
    <w:p w:rsidR="00832141" w:rsidRDefault="00524F76">
      <w:pPr>
        <w:pStyle w:val="Corpsdetexte"/>
        <w:spacing w:line="252" w:lineRule="auto"/>
        <w:ind w:left="224" w:right="218"/>
        <w:jc w:val="both"/>
      </w:pPr>
      <w:r>
        <w:rPr>
          <w:w w:val="105"/>
        </w:rPr>
        <w:t>Lorsqu’il n’existe pas de systèmes de gestion du risque informels [entraide communautaire par exemple] ou régulés par le marché [contrats d’assurance par exemple] ou lorsque ceux-ci  fonctionnent mal sinon pas du tout, les pouvoirs publics peuvent mettre e</w:t>
      </w:r>
      <w:r>
        <w:rPr>
          <w:w w:val="105"/>
        </w:rPr>
        <w:t>n place ou imposer des systèmes d’assurances sociales (assurances chômage, vieillesse, accidents du travail, invalidité, survie et maladie). La participation obligatoire à une communauté de risque peut éviter le problème de l’</w:t>
      </w:r>
      <w:proofErr w:type="spellStart"/>
      <w:r>
        <w:rPr>
          <w:w w:val="105"/>
        </w:rPr>
        <w:t>antisélection</w:t>
      </w:r>
      <w:proofErr w:type="spellEnd"/>
      <w:r>
        <w:rPr>
          <w:w w:val="105"/>
        </w:rPr>
        <w:t>* et améliorer le</w:t>
      </w:r>
      <w:r>
        <w:rPr>
          <w:w w:val="105"/>
        </w:rPr>
        <w:t xml:space="preserve"> bien-être. […] Lorsque les habitants d’un pays sont confrontés à </w:t>
      </w:r>
      <w:r>
        <w:rPr>
          <w:spacing w:val="2"/>
          <w:w w:val="105"/>
        </w:rPr>
        <w:t xml:space="preserve">des </w:t>
      </w:r>
      <w:r>
        <w:rPr>
          <w:w w:val="105"/>
        </w:rPr>
        <w:t>fluctuations de leur consommation par suite d’une perte de revenu induite par un choc, l’État dispose de différents moyens pour les aider à faire face à la situation, tels que l’aide soc</w:t>
      </w:r>
      <w:r>
        <w:rPr>
          <w:w w:val="105"/>
        </w:rPr>
        <w:t>iale (transferts en nature et en espèces en fonction du niveau des ressources), la subvention de biens et de services de base et les projets de travaux d’utilité collective. Il peut aussi assurer un revenu de base à l’ensemble de la population ou à certain</w:t>
      </w:r>
      <w:r>
        <w:rPr>
          <w:w w:val="105"/>
        </w:rPr>
        <w:t>es catégories (les personnes âgées, par</w:t>
      </w:r>
      <w:r>
        <w:rPr>
          <w:spacing w:val="-2"/>
          <w:w w:val="105"/>
        </w:rPr>
        <w:t xml:space="preserve"> </w:t>
      </w:r>
      <w:r>
        <w:rPr>
          <w:w w:val="105"/>
        </w:rPr>
        <w:t>exemple).</w:t>
      </w:r>
    </w:p>
    <w:p w:rsidR="00832141" w:rsidRDefault="00832141">
      <w:pPr>
        <w:pStyle w:val="Corpsdetexte"/>
        <w:spacing w:before="11"/>
        <w:rPr>
          <w:sz w:val="12"/>
        </w:rPr>
      </w:pPr>
    </w:p>
    <w:p w:rsidR="00832141" w:rsidRDefault="00832141">
      <w:pPr>
        <w:rPr>
          <w:sz w:val="12"/>
        </w:rPr>
        <w:sectPr w:rsidR="00832141">
          <w:pgSz w:w="11900" w:h="16840"/>
          <w:pgMar w:top="1020" w:right="740" w:bottom="920" w:left="740" w:header="0" w:footer="695" w:gutter="0"/>
          <w:cols w:space="720"/>
        </w:sectPr>
      </w:pPr>
    </w:p>
    <w:p w:rsidR="00832141" w:rsidRDefault="00832141">
      <w:pPr>
        <w:pStyle w:val="Corpsdetexte"/>
        <w:rPr>
          <w:sz w:val="22"/>
        </w:rPr>
      </w:pPr>
    </w:p>
    <w:p w:rsidR="00832141" w:rsidRDefault="00832141">
      <w:pPr>
        <w:pStyle w:val="Corpsdetexte"/>
        <w:spacing w:before="4"/>
        <w:rPr>
          <w:sz w:val="26"/>
        </w:rPr>
      </w:pPr>
    </w:p>
    <w:p w:rsidR="00832141" w:rsidRDefault="00524F76">
      <w:pPr>
        <w:ind w:left="224"/>
        <w:rPr>
          <w:sz w:val="19"/>
        </w:rPr>
      </w:pPr>
      <w:r>
        <w:rPr>
          <w:w w:val="105"/>
          <w:sz w:val="19"/>
        </w:rPr>
        <w:t>*</w:t>
      </w:r>
      <w:proofErr w:type="spellStart"/>
      <w:r>
        <w:rPr>
          <w:w w:val="105"/>
          <w:sz w:val="19"/>
        </w:rPr>
        <w:t>Antisélection</w:t>
      </w:r>
      <w:proofErr w:type="spellEnd"/>
      <w:r>
        <w:rPr>
          <w:w w:val="105"/>
          <w:sz w:val="19"/>
        </w:rPr>
        <w:t xml:space="preserve"> : sélection adverse.</w:t>
      </w:r>
    </w:p>
    <w:p w:rsidR="00832141" w:rsidRDefault="00524F76">
      <w:pPr>
        <w:spacing w:before="100"/>
        <w:ind w:left="-14" w:right="220"/>
        <w:jc w:val="right"/>
        <w:rPr>
          <w:sz w:val="19"/>
        </w:rPr>
      </w:pPr>
      <w:r>
        <w:br w:type="column"/>
      </w:r>
      <w:r>
        <w:rPr>
          <w:w w:val="105"/>
          <w:sz w:val="19"/>
        </w:rPr>
        <w:lastRenderedPageBreak/>
        <w:t>Source : « Gestion du risque social : cadre théorique de la protection sociale</w:t>
      </w:r>
      <w:r>
        <w:rPr>
          <w:spacing w:val="-26"/>
          <w:w w:val="105"/>
          <w:sz w:val="19"/>
        </w:rPr>
        <w:t xml:space="preserve"> </w:t>
      </w:r>
      <w:r>
        <w:rPr>
          <w:w w:val="105"/>
          <w:sz w:val="19"/>
        </w:rPr>
        <w:t>»,</w:t>
      </w:r>
    </w:p>
    <w:p w:rsidR="00832141" w:rsidRDefault="00524F76">
      <w:pPr>
        <w:spacing w:before="7"/>
        <w:ind w:left="-14" w:right="220"/>
        <w:jc w:val="right"/>
        <w:rPr>
          <w:sz w:val="19"/>
        </w:rPr>
      </w:pPr>
      <w:r>
        <w:rPr>
          <w:w w:val="105"/>
          <w:sz w:val="19"/>
        </w:rPr>
        <w:t>La Banque Mondiale,</w:t>
      </w:r>
      <w:r>
        <w:rPr>
          <w:spacing w:val="-9"/>
          <w:w w:val="105"/>
          <w:sz w:val="19"/>
        </w:rPr>
        <w:t xml:space="preserve"> </w:t>
      </w:r>
      <w:r>
        <w:rPr>
          <w:w w:val="105"/>
          <w:sz w:val="19"/>
        </w:rPr>
        <w:t>2010.</w:t>
      </w:r>
    </w:p>
    <w:sectPr w:rsidR="00832141" w:rsidSect="00832141">
      <w:type w:val="continuous"/>
      <w:pgSz w:w="11900" w:h="16840"/>
      <w:pgMar w:top="780" w:right="740" w:bottom="880" w:left="740" w:header="720" w:footer="720" w:gutter="0"/>
      <w:cols w:num="2" w:space="720" w:equalWidth="0">
        <w:col w:w="3215" w:space="40"/>
        <w:col w:w="7165"/>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F76" w:rsidRDefault="00524F76" w:rsidP="00832141">
      <w:r>
        <w:separator/>
      </w:r>
    </w:p>
  </w:endnote>
  <w:endnote w:type="continuationSeparator" w:id="0">
    <w:p w:rsidR="00524F76" w:rsidRDefault="00524F76" w:rsidP="0083214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41" w:rsidRDefault="00832141">
    <w:pPr>
      <w:pStyle w:val="Corpsdetexte"/>
      <w:spacing w:line="14" w:lineRule="auto"/>
      <w:rPr>
        <w:sz w:val="20"/>
      </w:rPr>
    </w:pPr>
    <w:r w:rsidRPr="00832141">
      <w:pict>
        <v:shapetype id="_x0000_t202" coordsize="21600,21600" o:spt="202" path="m,l,21600r21600,l21600,xe">
          <v:stroke joinstyle="miter"/>
          <v:path gradientshapeok="t" o:connecttype="rect"/>
        </v:shapetype>
        <v:shape id="_x0000_s2049" type="#_x0000_t202" style="position:absolute;margin-left:268.2pt;margin-top:794.25pt;width:58.65pt;height:13pt;z-index:-251658752;mso-position-horizontal-relative:page;mso-position-vertical-relative:page" filled="f" stroked="f">
          <v:textbox inset="0,0,0,0">
            <w:txbxContent>
              <w:p w:rsidR="00832141" w:rsidRDefault="00524F76">
                <w:pPr>
                  <w:spacing w:before="20"/>
                  <w:ind w:left="20"/>
                  <w:rPr>
                    <w:sz w:val="19"/>
                  </w:rPr>
                </w:pPr>
                <w:r>
                  <w:rPr>
                    <w:w w:val="105"/>
                    <w:sz w:val="19"/>
                  </w:rPr>
                  <w:t xml:space="preserve">Page </w:t>
                </w:r>
                <w:r w:rsidR="00832141">
                  <w:fldChar w:fldCharType="begin"/>
                </w:r>
                <w:r>
                  <w:rPr>
                    <w:w w:val="105"/>
                    <w:sz w:val="19"/>
                  </w:rPr>
                  <w:instrText xml:space="preserve"> PAGE </w:instrText>
                </w:r>
                <w:r w:rsidR="00832141">
                  <w:fldChar w:fldCharType="separate"/>
                </w:r>
                <w:r w:rsidR="008C27A5">
                  <w:rPr>
                    <w:noProof/>
                    <w:w w:val="105"/>
                    <w:sz w:val="19"/>
                  </w:rPr>
                  <w:t>1</w:t>
                </w:r>
                <w:r w:rsidR="00832141">
                  <w:fldChar w:fldCharType="end"/>
                </w:r>
                <w:r>
                  <w:rPr>
                    <w:w w:val="105"/>
                    <w:sz w:val="19"/>
                  </w:rPr>
                  <w:t xml:space="preserve"> sur 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F76" w:rsidRDefault="00524F76" w:rsidP="00832141">
      <w:r>
        <w:separator/>
      </w:r>
    </w:p>
  </w:footnote>
  <w:footnote w:type="continuationSeparator" w:id="0">
    <w:p w:rsidR="00524F76" w:rsidRDefault="00524F76" w:rsidP="008321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4715A"/>
    <w:multiLevelType w:val="hybridMultilevel"/>
    <w:tmpl w:val="A2AAC438"/>
    <w:lvl w:ilvl="0" w:tplc="4E22CF0E">
      <w:numFmt w:val="bullet"/>
      <w:lvlText w:val="-"/>
      <w:lvlJc w:val="left"/>
      <w:pPr>
        <w:ind w:left="105" w:hanging="116"/>
      </w:pPr>
      <w:rPr>
        <w:rFonts w:ascii="Arial" w:eastAsia="Arial" w:hAnsi="Arial" w:cs="Arial" w:hint="default"/>
        <w:i/>
        <w:w w:val="104"/>
        <w:sz w:val="17"/>
        <w:szCs w:val="17"/>
        <w:lang w:val="fr-FR" w:eastAsia="fr-FR" w:bidi="fr-FR"/>
      </w:rPr>
    </w:lvl>
    <w:lvl w:ilvl="1" w:tplc="FDD8022E">
      <w:numFmt w:val="bullet"/>
      <w:lvlText w:val="•"/>
      <w:lvlJc w:val="left"/>
      <w:pPr>
        <w:ind w:left="1108" w:hanging="116"/>
      </w:pPr>
      <w:rPr>
        <w:rFonts w:hint="default"/>
        <w:lang w:val="fr-FR" w:eastAsia="fr-FR" w:bidi="fr-FR"/>
      </w:rPr>
    </w:lvl>
    <w:lvl w:ilvl="2" w:tplc="1DC2F262">
      <w:numFmt w:val="bullet"/>
      <w:lvlText w:val="•"/>
      <w:lvlJc w:val="left"/>
      <w:pPr>
        <w:ind w:left="2117" w:hanging="116"/>
      </w:pPr>
      <w:rPr>
        <w:rFonts w:hint="default"/>
        <w:lang w:val="fr-FR" w:eastAsia="fr-FR" w:bidi="fr-FR"/>
      </w:rPr>
    </w:lvl>
    <w:lvl w:ilvl="3" w:tplc="301ABE2A">
      <w:numFmt w:val="bullet"/>
      <w:lvlText w:val="•"/>
      <w:lvlJc w:val="left"/>
      <w:pPr>
        <w:ind w:left="3125" w:hanging="116"/>
      </w:pPr>
      <w:rPr>
        <w:rFonts w:hint="default"/>
        <w:lang w:val="fr-FR" w:eastAsia="fr-FR" w:bidi="fr-FR"/>
      </w:rPr>
    </w:lvl>
    <w:lvl w:ilvl="4" w:tplc="F8F67E98">
      <w:numFmt w:val="bullet"/>
      <w:lvlText w:val="•"/>
      <w:lvlJc w:val="left"/>
      <w:pPr>
        <w:ind w:left="4134" w:hanging="116"/>
      </w:pPr>
      <w:rPr>
        <w:rFonts w:hint="default"/>
        <w:lang w:val="fr-FR" w:eastAsia="fr-FR" w:bidi="fr-FR"/>
      </w:rPr>
    </w:lvl>
    <w:lvl w:ilvl="5" w:tplc="30408FA0">
      <w:numFmt w:val="bullet"/>
      <w:lvlText w:val="•"/>
      <w:lvlJc w:val="left"/>
      <w:pPr>
        <w:ind w:left="5142" w:hanging="116"/>
      </w:pPr>
      <w:rPr>
        <w:rFonts w:hint="default"/>
        <w:lang w:val="fr-FR" w:eastAsia="fr-FR" w:bidi="fr-FR"/>
      </w:rPr>
    </w:lvl>
    <w:lvl w:ilvl="6" w:tplc="8000EB5A">
      <w:numFmt w:val="bullet"/>
      <w:lvlText w:val="•"/>
      <w:lvlJc w:val="left"/>
      <w:pPr>
        <w:ind w:left="6151" w:hanging="116"/>
      </w:pPr>
      <w:rPr>
        <w:rFonts w:hint="default"/>
        <w:lang w:val="fr-FR" w:eastAsia="fr-FR" w:bidi="fr-FR"/>
      </w:rPr>
    </w:lvl>
    <w:lvl w:ilvl="7" w:tplc="5C40809C">
      <w:numFmt w:val="bullet"/>
      <w:lvlText w:val="•"/>
      <w:lvlJc w:val="left"/>
      <w:pPr>
        <w:ind w:left="7159" w:hanging="116"/>
      </w:pPr>
      <w:rPr>
        <w:rFonts w:hint="default"/>
        <w:lang w:val="fr-FR" w:eastAsia="fr-FR" w:bidi="fr-FR"/>
      </w:rPr>
    </w:lvl>
    <w:lvl w:ilvl="8" w:tplc="52363BF6">
      <w:numFmt w:val="bullet"/>
      <w:lvlText w:val="•"/>
      <w:lvlJc w:val="left"/>
      <w:pPr>
        <w:ind w:left="8168" w:hanging="116"/>
      </w:pPr>
      <w:rPr>
        <w:rFonts w:hint="default"/>
        <w:lang w:val="fr-FR" w:eastAsia="fr-FR" w:bidi="fr-FR"/>
      </w:rPr>
    </w:lvl>
  </w:abstractNum>
  <w:abstractNum w:abstractNumId="1">
    <w:nsid w:val="2FBA2821"/>
    <w:multiLevelType w:val="hybridMultilevel"/>
    <w:tmpl w:val="873CAB4A"/>
    <w:lvl w:ilvl="0" w:tplc="E174DC5A">
      <w:start w:val="1"/>
      <w:numFmt w:val="decimal"/>
      <w:lvlText w:val="%1."/>
      <w:lvlJc w:val="left"/>
      <w:pPr>
        <w:ind w:left="932" w:hanging="351"/>
        <w:jc w:val="left"/>
      </w:pPr>
      <w:rPr>
        <w:rFonts w:ascii="Arial" w:eastAsia="Arial" w:hAnsi="Arial" w:cs="Arial" w:hint="default"/>
        <w:spacing w:val="0"/>
        <w:w w:val="102"/>
        <w:sz w:val="21"/>
        <w:szCs w:val="21"/>
        <w:lang w:val="fr-FR" w:eastAsia="fr-FR" w:bidi="fr-FR"/>
      </w:rPr>
    </w:lvl>
    <w:lvl w:ilvl="1" w:tplc="08E23E76">
      <w:numFmt w:val="bullet"/>
      <w:lvlText w:val="•"/>
      <w:lvlJc w:val="left"/>
      <w:pPr>
        <w:ind w:left="1888" w:hanging="351"/>
      </w:pPr>
      <w:rPr>
        <w:rFonts w:hint="default"/>
        <w:lang w:val="fr-FR" w:eastAsia="fr-FR" w:bidi="fr-FR"/>
      </w:rPr>
    </w:lvl>
    <w:lvl w:ilvl="2" w:tplc="8474CF3A">
      <w:numFmt w:val="bullet"/>
      <w:lvlText w:val="•"/>
      <w:lvlJc w:val="left"/>
      <w:pPr>
        <w:ind w:left="2836" w:hanging="351"/>
      </w:pPr>
      <w:rPr>
        <w:rFonts w:hint="default"/>
        <w:lang w:val="fr-FR" w:eastAsia="fr-FR" w:bidi="fr-FR"/>
      </w:rPr>
    </w:lvl>
    <w:lvl w:ilvl="3" w:tplc="8FDEBCDE">
      <w:numFmt w:val="bullet"/>
      <w:lvlText w:val="•"/>
      <w:lvlJc w:val="left"/>
      <w:pPr>
        <w:ind w:left="3784" w:hanging="351"/>
      </w:pPr>
      <w:rPr>
        <w:rFonts w:hint="default"/>
        <w:lang w:val="fr-FR" w:eastAsia="fr-FR" w:bidi="fr-FR"/>
      </w:rPr>
    </w:lvl>
    <w:lvl w:ilvl="4" w:tplc="1A42DEE6">
      <w:numFmt w:val="bullet"/>
      <w:lvlText w:val="•"/>
      <w:lvlJc w:val="left"/>
      <w:pPr>
        <w:ind w:left="4732" w:hanging="351"/>
      </w:pPr>
      <w:rPr>
        <w:rFonts w:hint="default"/>
        <w:lang w:val="fr-FR" w:eastAsia="fr-FR" w:bidi="fr-FR"/>
      </w:rPr>
    </w:lvl>
    <w:lvl w:ilvl="5" w:tplc="D6E49C4C">
      <w:numFmt w:val="bullet"/>
      <w:lvlText w:val="•"/>
      <w:lvlJc w:val="left"/>
      <w:pPr>
        <w:ind w:left="5680" w:hanging="351"/>
      </w:pPr>
      <w:rPr>
        <w:rFonts w:hint="default"/>
        <w:lang w:val="fr-FR" w:eastAsia="fr-FR" w:bidi="fr-FR"/>
      </w:rPr>
    </w:lvl>
    <w:lvl w:ilvl="6" w:tplc="B0FAF564">
      <w:numFmt w:val="bullet"/>
      <w:lvlText w:val="•"/>
      <w:lvlJc w:val="left"/>
      <w:pPr>
        <w:ind w:left="6628" w:hanging="351"/>
      </w:pPr>
      <w:rPr>
        <w:rFonts w:hint="default"/>
        <w:lang w:val="fr-FR" w:eastAsia="fr-FR" w:bidi="fr-FR"/>
      </w:rPr>
    </w:lvl>
    <w:lvl w:ilvl="7" w:tplc="90049166">
      <w:numFmt w:val="bullet"/>
      <w:lvlText w:val="•"/>
      <w:lvlJc w:val="left"/>
      <w:pPr>
        <w:ind w:left="7576" w:hanging="351"/>
      </w:pPr>
      <w:rPr>
        <w:rFonts w:hint="default"/>
        <w:lang w:val="fr-FR" w:eastAsia="fr-FR" w:bidi="fr-FR"/>
      </w:rPr>
    </w:lvl>
    <w:lvl w:ilvl="8" w:tplc="A1A607B6">
      <w:numFmt w:val="bullet"/>
      <w:lvlText w:val="•"/>
      <w:lvlJc w:val="left"/>
      <w:pPr>
        <w:ind w:left="8524" w:hanging="351"/>
      </w:pPr>
      <w:rPr>
        <w:rFonts w:hint="default"/>
        <w:lang w:val="fr-FR" w:eastAsia="fr-FR" w:bidi="fr-FR"/>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832141"/>
    <w:rsid w:val="00524F76"/>
    <w:rsid w:val="00832141"/>
    <w:rsid w:val="008C27A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32141"/>
    <w:rPr>
      <w:rFonts w:ascii="Arial" w:eastAsia="Arial" w:hAnsi="Arial" w:cs="Arial"/>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832141"/>
    <w:tblPr>
      <w:tblInd w:w="0" w:type="dxa"/>
      <w:tblCellMar>
        <w:top w:w="0" w:type="dxa"/>
        <w:left w:w="0" w:type="dxa"/>
        <w:bottom w:w="0" w:type="dxa"/>
        <w:right w:w="0" w:type="dxa"/>
      </w:tblCellMar>
    </w:tblPr>
  </w:style>
  <w:style w:type="paragraph" w:styleId="Corpsdetexte">
    <w:name w:val="Body Text"/>
    <w:basedOn w:val="Normal"/>
    <w:uiPriority w:val="1"/>
    <w:qFormat/>
    <w:rsid w:val="00832141"/>
    <w:rPr>
      <w:sz w:val="21"/>
      <w:szCs w:val="21"/>
    </w:rPr>
  </w:style>
  <w:style w:type="paragraph" w:customStyle="1" w:styleId="Heading1">
    <w:name w:val="Heading 1"/>
    <w:basedOn w:val="Normal"/>
    <w:uiPriority w:val="1"/>
    <w:qFormat/>
    <w:rsid w:val="00832141"/>
    <w:pPr>
      <w:spacing w:line="275" w:lineRule="exact"/>
      <w:ind w:left="2812" w:right="2811"/>
      <w:jc w:val="center"/>
      <w:outlineLvl w:val="1"/>
    </w:pPr>
    <w:rPr>
      <w:b/>
      <w:bCs/>
      <w:sz w:val="24"/>
      <w:szCs w:val="24"/>
    </w:rPr>
  </w:style>
  <w:style w:type="paragraph" w:customStyle="1" w:styleId="Heading2">
    <w:name w:val="Heading 2"/>
    <w:basedOn w:val="Normal"/>
    <w:uiPriority w:val="1"/>
    <w:qFormat/>
    <w:rsid w:val="00832141"/>
    <w:pPr>
      <w:ind w:left="224"/>
      <w:outlineLvl w:val="2"/>
    </w:pPr>
    <w:rPr>
      <w:b/>
      <w:bCs/>
      <w:sz w:val="21"/>
      <w:szCs w:val="21"/>
    </w:rPr>
  </w:style>
  <w:style w:type="paragraph" w:styleId="Paragraphedeliste">
    <w:name w:val="List Paragraph"/>
    <w:basedOn w:val="Normal"/>
    <w:uiPriority w:val="1"/>
    <w:qFormat/>
    <w:rsid w:val="00832141"/>
    <w:pPr>
      <w:ind w:left="938" w:hanging="357"/>
    </w:pPr>
  </w:style>
  <w:style w:type="paragraph" w:customStyle="1" w:styleId="TableParagraph">
    <w:name w:val="Table Paragraph"/>
    <w:basedOn w:val="Normal"/>
    <w:uiPriority w:val="1"/>
    <w:qFormat/>
    <w:rsid w:val="00832141"/>
    <w:pPr>
      <w:spacing w:before="4" w:line="206" w:lineRule="exact"/>
      <w:ind w:left="104"/>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2682</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cp:lastModifiedBy>
  <cp:revision>2</cp:revision>
  <dcterms:created xsi:type="dcterms:W3CDTF">2019-06-15T13:04:00Z</dcterms:created>
  <dcterms:modified xsi:type="dcterms:W3CDTF">2019-06-15T13:04:00Z</dcterms:modified>
</cp:coreProperties>
</file>